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64" w:rsidRPr="00EF08EC" w:rsidRDefault="00A47264" w:rsidP="00EF08EC">
      <w:pPr>
        <w:jc w:val="center"/>
        <w:rPr>
          <w:b/>
          <w:sz w:val="24"/>
          <w:szCs w:val="24"/>
        </w:rPr>
      </w:pPr>
      <w:r w:rsidRPr="004A3BE8">
        <w:rPr>
          <w:b/>
          <w:sz w:val="24"/>
          <w:szCs w:val="24"/>
        </w:rPr>
        <w:t>6</w:t>
      </w:r>
      <w:r w:rsidR="0094671E">
        <w:rPr>
          <w:b/>
          <w:sz w:val="24"/>
          <w:szCs w:val="24"/>
        </w:rPr>
        <w:t>.</w:t>
      </w:r>
      <w:r w:rsidRPr="004A3BE8">
        <w:rPr>
          <w:b/>
          <w:sz w:val="24"/>
          <w:szCs w:val="24"/>
        </w:rPr>
        <w:t xml:space="preserve"> SENSE RELATIONS</w:t>
      </w:r>
    </w:p>
    <w:p w:rsidR="00A47264" w:rsidRDefault="00A47264" w:rsidP="00A47264">
      <w:pPr>
        <w:rPr>
          <w:sz w:val="24"/>
          <w:szCs w:val="24"/>
        </w:rPr>
      </w:pPr>
      <w:r w:rsidRPr="00A47264">
        <w:rPr>
          <w:sz w:val="24"/>
          <w:szCs w:val="24"/>
        </w:rPr>
        <w:t xml:space="preserve">1 Explain the meaning of these words </w:t>
      </w:r>
      <w:r w:rsidR="00814548">
        <w:rPr>
          <w:sz w:val="24"/>
          <w:szCs w:val="24"/>
        </w:rPr>
        <w:t xml:space="preserve">(in English – use e.g., OALD online) </w:t>
      </w:r>
      <w:r w:rsidRPr="00A47264">
        <w:rPr>
          <w:sz w:val="24"/>
          <w:szCs w:val="24"/>
        </w:rPr>
        <w:t>and find their original one</w:t>
      </w:r>
      <w:r>
        <w:rPr>
          <w:sz w:val="24"/>
          <w:szCs w:val="24"/>
        </w:rPr>
        <w:t>s</w:t>
      </w:r>
      <w:r w:rsidRPr="00A47264">
        <w:rPr>
          <w:sz w:val="24"/>
          <w:szCs w:val="24"/>
        </w:rPr>
        <w:t>.</w:t>
      </w:r>
      <w:r>
        <w:rPr>
          <w:sz w:val="24"/>
          <w:szCs w:val="24"/>
        </w:rPr>
        <w:t xml:space="preserve"> Ren</w:t>
      </w:r>
      <w:r w:rsidR="003F7B6F">
        <w:rPr>
          <w:sz w:val="24"/>
          <w:szCs w:val="24"/>
        </w:rPr>
        <w:t>der the type of semantic change. Learn their RP pronunciation.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322"/>
        <w:gridCol w:w="2606"/>
        <w:gridCol w:w="2914"/>
      </w:tblGrid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Word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Meaning</w:t>
            </w: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Original meaning</w:t>
            </w: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Type of semantic change</w:t>
            </w: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biro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0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denim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hooligan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gypsy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bikini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leotard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stetson</w:t>
            </w:r>
            <w:proofErr w:type="spellEnd"/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teddy bear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mackintosh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264" w:rsidRPr="00A47264" w:rsidTr="00A47264">
        <w:trPr>
          <w:trHeight w:val="301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7264">
              <w:rPr>
                <w:rFonts w:ascii="Calibri" w:eastAsia="Times New Roman" w:hAnsi="Calibri" w:cs="Calibri"/>
                <w:color w:val="000000"/>
                <w:lang w:eastAsia="en-GB"/>
              </w:rPr>
              <w:t>wellingtons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A47264" w:rsidRPr="00A47264" w:rsidRDefault="00A47264" w:rsidP="00A4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47264" w:rsidRDefault="00A47264" w:rsidP="00A47264">
      <w:pPr>
        <w:rPr>
          <w:sz w:val="24"/>
          <w:szCs w:val="24"/>
        </w:rPr>
      </w:pPr>
    </w:p>
    <w:p w:rsidR="000C78E8" w:rsidRDefault="000C78E8" w:rsidP="00A47264">
      <w:pPr>
        <w:rPr>
          <w:sz w:val="24"/>
          <w:szCs w:val="24"/>
        </w:rPr>
      </w:pPr>
      <w:r>
        <w:rPr>
          <w:sz w:val="24"/>
          <w:szCs w:val="24"/>
        </w:rPr>
        <w:t>2 Decide whether the following pairs are synonyms or not. Prove your choice.</w:t>
      </w:r>
      <w:r w:rsidR="003F7B6F">
        <w:rPr>
          <w:sz w:val="24"/>
          <w:szCs w:val="24"/>
        </w:rPr>
        <w:t xml:space="preserve"> Learn their RP pronunciation.</w:t>
      </w:r>
      <w:r w:rsidR="00814548">
        <w:rPr>
          <w:sz w:val="24"/>
          <w:szCs w:val="24"/>
        </w:rPr>
        <w:t xml:space="preserve"> (Meaning in English – use e.g., OALD online)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5544"/>
      </w:tblGrid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Lexical unit 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Lexical unit 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YES/NO</w:t>
            </w: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WHY/MEANING/EXAMPLES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/TRANSLATION</w:t>
            </w: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underground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subway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politics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policy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priceless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worthless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alien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foreign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influence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affect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illegal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illicit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objective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purpose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distinct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8E8">
              <w:rPr>
                <w:rFonts w:ascii="Calibri" w:eastAsia="Times New Roman" w:hAnsi="Calibri" w:cs="Calibri"/>
                <w:color w:val="000000"/>
                <w:lang w:eastAsia="en-GB"/>
              </w:rPr>
              <w:t>far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verdict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sentence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78E8" w:rsidRPr="000C78E8" w:rsidTr="000C78E8">
        <w:trPr>
          <w:trHeight w:val="301"/>
        </w:trPr>
        <w:tc>
          <w:tcPr>
            <w:tcW w:w="1413" w:type="dxa"/>
            <w:shd w:val="clear" w:color="auto" w:fill="auto"/>
            <w:noWrap/>
            <w:vAlign w:val="bottom"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lettuce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salad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C78E8" w:rsidRPr="000C78E8" w:rsidRDefault="000C78E8" w:rsidP="000C7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4" w:type="dxa"/>
            <w:shd w:val="clear" w:color="auto" w:fill="auto"/>
            <w:noWrap/>
            <w:vAlign w:val="bottom"/>
          </w:tcPr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C78E8" w:rsidRDefault="000C78E8" w:rsidP="000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F7B6F" w:rsidRDefault="003F7B6F" w:rsidP="00A47264">
      <w:pPr>
        <w:rPr>
          <w:sz w:val="24"/>
          <w:szCs w:val="24"/>
        </w:rPr>
      </w:pPr>
    </w:p>
    <w:p w:rsidR="00035CE5" w:rsidRDefault="00035CE5" w:rsidP="00A47264">
      <w:pPr>
        <w:rPr>
          <w:sz w:val="24"/>
          <w:szCs w:val="24"/>
        </w:rPr>
      </w:pPr>
      <w:r>
        <w:rPr>
          <w:sz w:val="24"/>
          <w:szCs w:val="24"/>
        </w:rPr>
        <w:t>3 Choose the word which is closest in meaning (synonym). Do not forget that synonyms MUST be from the same part of speech.</w:t>
      </w:r>
      <w:r w:rsidR="003F7B6F">
        <w:rPr>
          <w:sz w:val="24"/>
          <w:szCs w:val="24"/>
        </w:rPr>
        <w:t xml:space="preserve"> Learn their RP pronunciation.</w:t>
      </w:r>
    </w:p>
    <w:tbl>
      <w:tblPr>
        <w:tblW w:w="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447"/>
      </w:tblGrid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appear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arrange - emerge - happen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astonish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amaze - wonder - anger 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aim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shoot- task - objective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allow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admit - bring - give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arrangement - commercial - duty 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commerce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begin - trade - sell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influence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avoid - force - affect 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assume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collect - deny - suppose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economical 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wasteful - mean - thrifty 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demand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send - require - asked</w:t>
            </w:r>
          </w:p>
        </w:tc>
      </w:tr>
      <w:tr w:rsidR="00035CE5" w:rsidRPr="00035CE5" w:rsidTr="00035CE5">
        <w:trPr>
          <w:trHeight w:val="30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event</w:t>
            </w:r>
          </w:p>
        </w:tc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although - happening - if </w:t>
            </w:r>
          </w:p>
        </w:tc>
      </w:tr>
    </w:tbl>
    <w:p w:rsidR="00035CE5" w:rsidRDefault="00035CE5" w:rsidP="00A47264">
      <w:pPr>
        <w:rPr>
          <w:sz w:val="24"/>
          <w:szCs w:val="24"/>
        </w:rPr>
      </w:pPr>
    </w:p>
    <w:p w:rsidR="00035CE5" w:rsidRDefault="00035CE5" w:rsidP="00A472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4 Choose the word expressing most closely the opposite meaning (antonym). Do not forget that antonyms MUST be from the same part of speech.</w:t>
      </w:r>
      <w:r w:rsidR="003F7B6F">
        <w:rPr>
          <w:sz w:val="24"/>
          <w:szCs w:val="24"/>
        </w:rPr>
        <w:t xml:space="preserve"> Learn their RP pronunciation.</w:t>
      </w:r>
    </w:p>
    <w:tbl>
      <w:tblPr>
        <w:tblW w:w="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049"/>
      </w:tblGrid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thorough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blocked - gentle - careless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legible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not logical - unclear - brief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evident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rare - hidden - wrong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establish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notice - recognise - destroy 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unimportant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rare - found - faraway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cease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lose - leave - continue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considerable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accidental - small - unkind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vanish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appear - disappear - destroy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customary 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hidden - well-known - unusual</w:t>
            </w:r>
          </w:p>
        </w:tc>
      </w:tr>
      <w:tr w:rsidR="00035CE5" w:rsidRPr="00035CE5" w:rsidTr="003F7B6F">
        <w:trPr>
          <w:trHeight w:val="293"/>
        </w:trPr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>betray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035CE5" w:rsidRPr="00035CE5" w:rsidRDefault="00035CE5" w:rsidP="0003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leave - conceal - give </w:t>
            </w:r>
          </w:p>
        </w:tc>
      </w:tr>
    </w:tbl>
    <w:p w:rsidR="00035CE5" w:rsidRDefault="00035CE5" w:rsidP="00A47264">
      <w:pPr>
        <w:rPr>
          <w:sz w:val="24"/>
          <w:szCs w:val="24"/>
        </w:rPr>
      </w:pPr>
    </w:p>
    <w:p w:rsidR="003F7B6F" w:rsidRDefault="003F7B6F" w:rsidP="00A47264">
      <w:pPr>
        <w:rPr>
          <w:sz w:val="24"/>
          <w:szCs w:val="24"/>
        </w:rPr>
      </w:pPr>
      <w:r>
        <w:rPr>
          <w:sz w:val="24"/>
          <w:szCs w:val="24"/>
        </w:rPr>
        <w:t>5 Find synonyms and antonyms. Do not forget that they MUST be from the same part of speech. Learn their RP pronunciation.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3459"/>
      </w:tblGrid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SYNONYM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ANTONYM</w:t>
            </w: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approximately, adv.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buy, v.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demand, n.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effective, adj.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extend, v.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manage, v.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reprimand, v.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comprehend, v.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revenue, n.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7B6F" w:rsidRPr="003F7B6F" w:rsidTr="003F7B6F">
        <w:trPr>
          <w:trHeight w:val="312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remedy, n.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F7B6F" w:rsidRDefault="003F7B6F" w:rsidP="00A47264">
      <w:pPr>
        <w:rPr>
          <w:sz w:val="24"/>
          <w:szCs w:val="24"/>
        </w:rPr>
      </w:pPr>
    </w:p>
    <w:p w:rsidR="003F7B6F" w:rsidRDefault="003F7B6F" w:rsidP="00A47264">
      <w:pPr>
        <w:rPr>
          <w:sz w:val="24"/>
          <w:szCs w:val="24"/>
        </w:rPr>
      </w:pPr>
      <w:r>
        <w:rPr>
          <w:sz w:val="24"/>
          <w:szCs w:val="24"/>
        </w:rPr>
        <w:t xml:space="preserve">6 Find proper homonyms (not another meaning of a </w:t>
      </w:r>
      <w:proofErr w:type="spellStart"/>
      <w:r>
        <w:rPr>
          <w:sz w:val="24"/>
          <w:szCs w:val="24"/>
        </w:rPr>
        <w:t>polysemantic</w:t>
      </w:r>
      <w:proofErr w:type="spellEnd"/>
      <w:r>
        <w:rPr>
          <w:sz w:val="24"/>
          <w:szCs w:val="24"/>
        </w:rPr>
        <w:t xml:space="preserve"> word!). Do not forget they DO NOT HAVE TO be from the same part of speech. Explain the meaning of both (or more) words. </w:t>
      </w:r>
      <w:r w:rsidR="007F5668">
        <w:rPr>
          <w:sz w:val="24"/>
          <w:szCs w:val="24"/>
        </w:rPr>
        <w:t>Pronounce them correctly (RP)</w:t>
      </w:r>
      <w:r>
        <w:rPr>
          <w:sz w:val="24"/>
          <w:szCs w:val="24"/>
        </w:rPr>
        <w:t xml:space="preserve">. </w:t>
      </w:r>
      <w:r w:rsidR="00814548">
        <w:rPr>
          <w:sz w:val="24"/>
          <w:szCs w:val="24"/>
        </w:rPr>
        <w:t>(Meaning in English – use e.g., OALD online)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3348"/>
      </w:tblGrid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HOMONYMS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MEANING</w:t>
            </w: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kind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bark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grave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miss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scale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race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sound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stalk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well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base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3F7B6F" w:rsidTr="007F5668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B6F">
              <w:rPr>
                <w:rFonts w:ascii="Calibri" w:eastAsia="Times New Roman" w:hAnsi="Calibri" w:cs="Calibri"/>
                <w:color w:val="000000"/>
                <w:lang w:eastAsia="en-GB"/>
              </w:rPr>
              <w:t>bat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3F7B6F" w:rsidRPr="003F7B6F" w:rsidRDefault="003F7B6F" w:rsidP="003F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F7B6F" w:rsidRDefault="007F5668" w:rsidP="00A472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EC" w:rsidRDefault="00EF08EC" w:rsidP="00A47264">
      <w:pPr>
        <w:rPr>
          <w:sz w:val="24"/>
          <w:szCs w:val="24"/>
        </w:rPr>
      </w:pPr>
    </w:p>
    <w:p w:rsidR="007F5668" w:rsidRDefault="007F5668" w:rsidP="00A472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7 Find homophones and explain the meaning</w:t>
      </w:r>
      <w:r w:rsidR="00814548">
        <w:rPr>
          <w:sz w:val="24"/>
          <w:szCs w:val="24"/>
        </w:rPr>
        <w:t xml:space="preserve"> (in English)</w:t>
      </w:r>
      <w:r>
        <w:rPr>
          <w:sz w:val="24"/>
          <w:szCs w:val="24"/>
        </w:rPr>
        <w:t xml:space="preserve"> of both (or more) words. Do not forget they DO NOT HAVE TO be from the same part of speech. Fill in the RP pronunciation.</w:t>
      </w:r>
      <w:r w:rsidR="00814548">
        <w:rPr>
          <w:sz w:val="24"/>
          <w:szCs w:val="24"/>
        </w:rPr>
        <w:t xml:space="preserve"> 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3672"/>
        <w:gridCol w:w="3207"/>
      </w:tblGrid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F5668">
              <w:rPr>
                <w:rFonts w:eastAsia="Times New Roman" w:cstheme="minorHAnsi"/>
                <w:lang w:eastAsia="en-GB"/>
              </w:rPr>
              <w:t>PRONUNCIATION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HOMOPHONE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MEANING</w:t>
            </w: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air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Style w:val="phon"/>
              </w:rPr>
              <w:t>/</w:t>
            </w:r>
            <w:proofErr w:type="spellStart"/>
            <w:r>
              <w:rPr>
                <w:rStyle w:val="phon"/>
              </w:rPr>
              <w:t>eə</w:t>
            </w:r>
            <w:proofErr w:type="spellEnd"/>
            <w:r>
              <w:rPr>
                <w:rStyle w:val="phon"/>
              </w:rPr>
              <w:t>(r)/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allowed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beech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doe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die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flew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horse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leak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piece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pale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sell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soul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sort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through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waist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5668" w:rsidRPr="007F5668" w:rsidTr="007F5668">
        <w:trPr>
          <w:trHeight w:val="299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wine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F5668" w:rsidRDefault="007F5668" w:rsidP="00A47264">
      <w:pPr>
        <w:rPr>
          <w:sz w:val="24"/>
          <w:szCs w:val="24"/>
        </w:rPr>
      </w:pPr>
    </w:p>
    <w:p w:rsidR="007F5668" w:rsidRDefault="007F5668" w:rsidP="00A47264">
      <w:pPr>
        <w:rPr>
          <w:sz w:val="24"/>
          <w:szCs w:val="24"/>
        </w:rPr>
      </w:pPr>
      <w:r>
        <w:rPr>
          <w:sz w:val="24"/>
          <w:szCs w:val="24"/>
        </w:rPr>
        <w:t>8 Find homographs with their pronunciation. Do not forget they DO NOT HAVE TO be from the same part of speech.</w:t>
      </w:r>
      <w:r w:rsidR="00655169">
        <w:rPr>
          <w:sz w:val="24"/>
          <w:szCs w:val="24"/>
        </w:rPr>
        <w:t xml:space="preserve"> Fill in the RP pronunciation of the given lexical units.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196"/>
      </w:tblGrid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Homographs and their RP pronunciation</w:t>
            </w: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live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wind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wound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tear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row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sow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polish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lead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bass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5668" w:rsidRPr="007F5668" w:rsidTr="007F5668">
        <w:trPr>
          <w:trHeight w:val="491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5668">
              <w:rPr>
                <w:rFonts w:ascii="Calibri" w:eastAsia="Times New Roman" w:hAnsi="Calibri" w:cs="Calibri"/>
                <w:color w:val="000000"/>
                <w:lang w:eastAsia="en-GB"/>
              </w:rPr>
              <w:t>number</w:t>
            </w:r>
          </w:p>
        </w:tc>
        <w:tc>
          <w:tcPr>
            <w:tcW w:w="5196" w:type="dxa"/>
            <w:shd w:val="clear" w:color="auto" w:fill="auto"/>
            <w:noWrap/>
            <w:vAlign w:val="bottom"/>
            <w:hideMark/>
          </w:tcPr>
          <w:p w:rsidR="007F5668" w:rsidRPr="007F5668" w:rsidRDefault="007F5668" w:rsidP="007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7F5668" w:rsidRDefault="007F5668" w:rsidP="00A47264">
      <w:pPr>
        <w:rPr>
          <w:sz w:val="24"/>
          <w:szCs w:val="24"/>
        </w:rPr>
      </w:pPr>
    </w:p>
    <w:p w:rsidR="00EF08EC" w:rsidRDefault="00EF08EC" w:rsidP="00A47264">
      <w:pPr>
        <w:rPr>
          <w:sz w:val="24"/>
          <w:szCs w:val="24"/>
        </w:rPr>
      </w:pPr>
    </w:p>
    <w:p w:rsidR="00EF08EC" w:rsidRDefault="00EF08EC" w:rsidP="00A47264">
      <w:pPr>
        <w:rPr>
          <w:sz w:val="24"/>
          <w:szCs w:val="24"/>
        </w:rPr>
      </w:pPr>
    </w:p>
    <w:p w:rsidR="00F44555" w:rsidRDefault="00F44555" w:rsidP="00A4726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 Discuss the meaning </w:t>
      </w:r>
      <w:r w:rsidR="00814548">
        <w:rPr>
          <w:sz w:val="24"/>
          <w:szCs w:val="24"/>
        </w:rPr>
        <w:t xml:space="preserve">(in English) </w:t>
      </w:r>
      <w:r>
        <w:rPr>
          <w:sz w:val="24"/>
          <w:szCs w:val="24"/>
        </w:rPr>
        <w:t xml:space="preserve">of the following </w:t>
      </w:r>
      <w:proofErr w:type="spellStart"/>
      <w:proofErr w:type="gramStart"/>
      <w:r>
        <w:rPr>
          <w:sz w:val="24"/>
          <w:szCs w:val="24"/>
        </w:rPr>
        <w:t>polysemantic</w:t>
      </w:r>
      <w:proofErr w:type="spellEnd"/>
      <w:r w:rsidR="00A44185">
        <w:rPr>
          <w:sz w:val="24"/>
          <w:szCs w:val="24"/>
        </w:rPr>
        <w:t>?</w:t>
      </w:r>
      <w:r>
        <w:rPr>
          <w:sz w:val="24"/>
          <w:szCs w:val="24"/>
        </w:rPr>
        <w:t>/</w:t>
      </w:r>
      <w:proofErr w:type="gramEnd"/>
      <w:r>
        <w:rPr>
          <w:sz w:val="24"/>
          <w:szCs w:val="24"/>
        </w:rPr>
        <w:t>homonymic</w:t>
      </w:r>
      <w:r w:rsidR="00A44185">
        <w:rPr>
          <w:sz w:val="24"/>
          <w:szCs w:val="24"/>
        </w:rPr>
        <w:t>?</w:t>
      </w:r>
      <w:r>
        <w:rPr>
          <w:sz w:val="24"/>
          <w:szCs w:val="24"/>
        </w:rPr>
        <w:t xml:space="preserve"> lexical units from the point of view of their etymology. </w:t>
      </w:r>
      <w:r w:rsidR="00A44185">
        <w:rPr>
          <w:sz w:val="24"/>
          <w:szCs w:val="24"/>
        </w:rPr>
        <w:t>How do the dictionarie</w:t>
      </w:r>
      <w:r w:rsidR="00814548">
        <w:rPr>
          <w:sz w:val="24"/>
          <w:szCs w:val="24"/>
        </w:rPr>
        <w:t xml:space="preserve">s distinguish between polysemy </w:t>
      </w:r>
      <w:r w:rsidR="00A44185">
        <w:rPr>
          <w:sz w:val="24"/>
          <w:szCs w:val="24"/>
        </w:rPr>
        <w:t>and homonymy? Pronounce the words</w:t>
      </w:r>
      <w:r>
        <w:rPr>
          <w:sz w:val="24"/>
          <w:szCs w:val="24"/>
        </w:rPr>
        <w:t xml:space="preserve"> correctly.</w:t>
      </w:r>
      <w:r w:rsidR="00814548">
        <w:rPr>
          <w:sz w:val="24"/>
          <w:szCs w:val="24"/>
        </w:rPr>
        <w:t xml:space="preserve"> </w:t>
      </w:r>
    </w:p>
    <w:p w:rsidR="00F44555" w:rsidRPr="00A47264" w:rsidRDefault="00F44555" w:rsidP="00A472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3253"/>
        <w:gridCol w:w="3651"/>
      </w:tblGrid>
      <w:tr w:rsidR="00A44185" w:rsidRPr="00F44555" w:rsidTr="00AC00E8">
        <w:trPr>
          <w:trHeight w:val="40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44555" w:rsidRPr="00F44555" w:rsidRDefault="00A44185" w:rsidP="00A4418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proofErr w:type="spellStart"/>
            <w:r w:rsidRPr="00A44185">
              <w:rPr>
                <w:rFonts w:eastAsia="Times New Roman" w:cstheme="minorHAnsi"/>
                <w:b/>
                <w:lang w:eastAsia="en-GB"/>
              </w:rPr>
              <w:t>Polysemantic</w:t>
            </w:r>
            <w:proofErr w:type="spellEnd"/>
            <w:r w:rsidRPr="00A44185">
              <w:rPr>
                <w:rFonts w:eastAsia="Times New Roman" w:cstheme="minorHAnsi"/>
                <w:b/>
                <w:lang w:eastAsia="en-GB"/>
              </w:rPr>
              <w:t>/</w:t>
            </w:r>
            <w:r w:rsidRPr="00A44185">
              <w:rPr>
                <w:rFonts w:eastAsia="Times New Roman" w:cstheme="minorHAnsi"/>
                <w:b/>
                <w:lang w:eastAsia="en-GB"/>
              </w:rPr>
              <w:br/>
              <w:t>homonymic lexical unit</w:t>
            </w:r>
          </w:p>
        </w:tc>
        <w:tc>
          <w:tcPr>
            <w:tcW w:w="3253" w:type="dxa"/>
            <w:shd w:val="clear" w:color="auto" w:fill="auto"/>
            <w:noWrap/>
            <w:vAlign w:val="bottom"/>
            <w:hideMark/>
          </w:tcPr>
          <w:p w:rsidR="00F44555" w:rsidRPr="00F44555" w:rsidRDefault="00A44185" w:rsidP="00A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Meaning </w:t>
            </w:r>
            <w:r w:rsidR="00F44555" w:rsidRPr="00F445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+ etymology</w:t>
            </w:r>
          </w:p>
        </w:tc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44555" w:rsidRPr="00F44555" w:rsidRDefault="00A44185" w:rsidP="00A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Meaning </w:t>
            </w:r>
            <w:r w:rsidR="00F44555" w:rsidRPr="00F445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+ etymology</w:t>
            </w:r>
          </w:p>
        </w:tc>
      </w:tr>
      <w:tr w:rsidR="00A44185" w:rsidRPr="00F44555" w:rsidTr="00AC00E8">
        <w:trPr>
          <w:trHeight w:val="40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555">
              <w:rPr>
                <w:rFonts w:ascii="Calibri" w:eastAsia="Times New Roman" w:hAnsi="Calibri" w:cs="Calibri"/>
                <w:color w:val="000000"/>
                <w:lang w:eastAsia="en-GB"/>
              </w:rPr>
              <w:t>bank</w:t>
            </w:r>
          </w:p>
        </w:tc>
        <w:tc>
          <w:tcPr>
            <w:tcW w:w="325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A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44185" w:rsidRPr="00F44555" w:rsidTr="00AC00E8">
        <w:trPr>
          <w:trHeight w:val="40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555">
              <w:rPr>
                <w:rFonts w:ascii="Calibri" w:eastAsia="Times New Roman" w:hAnsi="Calibri" w:cs="Calibri"/>
                <w:color w:val="000000"/>
                <w:lang w:eastAsia="en-GB"/>
              </w:rPr>
              <w:t>pupil</w:t>
            </w:r>
          </w:p>
        </w:tc>
        <w:tc>
          <w:tcPr>
            <w:tcW w:w="325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A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4185" w:rsidRPr="00F44555" w:rsidTr="00AC00E8">
        <w:trPr>
          <w:trHeight w:val="40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555">
              <w:rPr>
                <w:rFonts w:ascii="Calibri" w:eastAsia="Times New Roman" w:hAnsi="Calibri" w:cs="Calibri"/>
                <w:color w:val="000000"/>
                <w:lang w:eastAsia="en-GB"/>
              </w:rPr>
              <w:t>flower</w:t>
            </w:r>
          </w:p>
        </w:tc>
        <w:tc>
          <w:tcPr>
            <w:tcW w:w="325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A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4185" w:rsidRPr="00F44555" w:rsidTr="00AC00E8">
        <w:trPr>
          <w:trHeight w:val="40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555">
              <w:rPr>
                <w:rFonts w:ascii="Calibri" w:eastAsia="Times New Roman" w:hAnsi="Calibri" w:cs="Calibri"/>
                <w:color w:val="000000"/>
                <w:lang w:eastAsia="en-GB"/>
              </w:rPr>
              <w:t>flour</w:t>
            </w:r>
          </w:p>
        </w:tc>
        <w:tc>
          <w:tcPr>
            <w:tcW w:w="325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A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4185" w:rsidRPr="00F44555" w:rsidTr="00AC00E8">
        <w:trPr>
          <w:trHeight w:val="40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555">
              <w:rPr>
                <w:rFonts w:ascii="Calibri" w:eastAsia="Times New Roman" w:hAnsi="Calibri" w:cs="Calibri"/>
                <w:color w:val="000000"/>
                <w:lang w:eastAsia="en-GB"/>
              </w:rPr>
              <w:t>to poach</w:t>
            </w:r>
          </w:p>
        </w:tc>
        <w:tc>
          <w:tcPr>
            <w:tcW w:w="3253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A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44555" w:rsidRPr="00F44555" w:rsidRDefault="00F44555" w:rsidP="00F4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44555" w:rsidRDefault="00F44555" w:rsidP="00A47264">
      <w:pPr>
        <w:rPr>
          <w:sz w:val="24"/>
          <w:szCs w:val="24"/>
        </w:rPr>
      </w:pPr>
    </w:p>
    <w:p w:rsidR="00AC00E8" w:rsidRDefault="00AC00E8" w:rsidP="00AC00E8">
      <w:pPr>
        <w:rPr>
          <w:sz w:val="24"/>
          <w:szCs w:val="24"/>
        </w:rPr>
      </w:pPr>
      <w:r>
        <w:rPr>
          <w:sz w:val="24"/>
          <w:szCs w:val="24"/>
        </w:rPr>
        <w:t xml:space="preserve">10. Give 3-5 hyponyms for the following </w:t>
      </w:r>
      <w:proofErr w:type="spellStart"/>
      <w:r>
        <w:rPr>
          <w:sz w:val="24"/>
          <w:szCs w:val="24"/>
        </w:rPr>
        <w:t>hyperonyms</w:t>
      </w:r>
      <w:proofErr w:type="spellEnd"/>
      <w:r>
        <w:rPr>
          <w:sz w:val="24"/>
          <w:szCs w:val="24"/>
        </w:rPr>
        <w:t>:</w:t>
      </w: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34"/>
      </w:tblGrid>
      <w:tr w:rsidR="00AC00E8" w:rsidRPr="00AC00E8" w:rsidTr="00AC00E8">
        <w:trPr>
          <w:trHeight w:val="31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00E8">
              <w:rPr>
                <w:rFonts w:ascii="Calibri" w:eastAsia="Times New Roman" w:hAnsi="Calibri" w:cs="Calibri"/>
                <w:color w:val="000000"/>
                <w:lang w:eastAsia="en-GB"/>
              </w:rPr>
              <w:t>literature</w:t>
            </w:r>
          </w:p>
        </w:tc>
        <w:tc>
          <w:tcPr>
            <w:tcW w:w="7534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00E8" w:rsidRPr="00AC00E8" w:rsidTr="00AC00E8">
        <w:trPr>
          <w:trHeight w:val="31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00E8">
              <w:rPr>
                <w:rFonts w:ascii="Calibri" w:eastAsia="Times New Roman" w:hAnsi="Calibri" w:cs="Calibri"/>
                <w:color w:val="000000"/>
                <w:lang w:eastAsia="en-GB"/>
              </w:rPr>
              <w:t>book</w:t>
            </w:r>
          </w:p>
        </w:tc>
        <w:tc>
          <w:tcPr>
            <w:tcW w:w="7534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00E8" w:rsidRPr="00AC00E8" w:rsidTr="00AC00E8">
        <w:trPr>
          <w:trHeight w:val="31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00E8">
              <w:rPr>
                <w:rFonts w:ascii="Calibri" w:eastAsia="Times New Roman" w:hAnsi="Calibri" w:cs="Calibri"/>
                <w:color w:val="000000"/>
                <w:lang w:eastAsia="en-GB"/>
              </w:rPr>
              <w:t>sport</w:t>
            </w:r>
          </w:p>
        </w:tc>
        <w:tc>
          <w:tcPr>
            <w:tcW w:w="7534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00E8" w:rsidRPr="00AC00E8" w:rsidTr="00AC00E8">
        <w:trPr>
          <w:trHeight w:val="31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education</w:t>
            </w:r>
          </w:p>
        </w:tc>
        <w:tc>
          <w:tcPr>
            <w:tcW w:w="7534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00E8" w:rsidRPr="00AC00E8" w:rsidTr="00AC00E8">
        <w:trPr>
          <w:trHeight w:val="31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00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universe </w:t>
            </w:r>
          </w:p>
        </w:tc>
        <w:tc>
          <w:tcPr>
            <w:tcW w:w="7534" w:type="dxa"/>
            <w:shd w:val="clear" w:color="auto" w:fill="auto"/>
            <w:noWrap/>
            <w:vAlign w:val="bottom"/>
            <w:hideMark/>
          </w:tcPr>
          <w:p w:rsidR="00AC00E8" w:rsidRPr="00AC00E8" w:rsidRDefault="00AC00E8" w:rsidP="00AC0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AC00E8" w:rsidRDefault="00AC00E8" w:rsidP="00476BC9">
      <w:pPr>
        <w:rPr>
          <w:sz w:val="24"/>
          <w:szCs w:val="24"/>
        </w:rPr>
      </w:pPr>
    </w:p>
    <w:p w:rsidR="00EF08EC" w:rsidRPr="00A47264" w:rsidRDefault="00EF08EC" w:rsidP="00476BC9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F08EC">
        <w:rPr>
          <w:sz w:val="24"/>
          <w:szCs w:val="24"/>
        </w:rPr>
        <w:t>Give some examples of current borrowings used in Czech (current events, for example, Covid-19, Russia-Ukraine War) relating to the discussed sense relations:</w:t>
      </w:r>
      <w:bookmarkStart w:id="0" w:name="_GoBack"/>
      <w:bookmarkEnd w:id="0"/>
    </w:p>
    <w:sectPr w:rsidR="00EF08EC" w:rsidRPr="00A47264" w:rsidSect="00EF0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64"/>
    <w:rsid w:val="00035CE5"/>
    <w:rsid w:val="000C78E8"/>
    <w:rsid w:val="003F7B6F"/>
    <w:rsid w:val="00476BC9"/>
    <w:rsid w:val="004A3BE8"/>
    <w:rsid w:val="00655169"/>
    <w:rsid w:val="007F5668"/>
    <w:rsid w:val="00814548"/>
    <w:rsid w:val="0094671E"/>
    <w:rsid w:val="00A44185"/>
    <w:rsid w:val="00A47264"/>
    <w:rsid w:val="00AC00E8"/>
    <w:rsid w:val="00D50FEE"/>
    <w:rsid w:val="00EF08EC"/>
    <w:rsid w:val="00F4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9614"/>
  <w15:chartTrackingRefBased/>
  <w15:docId w15:val="{65E92DF2-BB08-4CF6-9D4E-C407D37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hon">
    <w:name w:val="phon"/>
    <w:basedOn w:val="Standardnpsmoodstavce"/>
    <w:rsid w:val="007F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7</cp:revision>
  <dcterms:created xsi:type="dcterms:W3CDTF">2021-03-20T09:13:00Z</dcterms:created>
  <dcterms:modified xsi:type="dcterms:W3CDTF">2023-03-11T12:25:00Z</dcterms:modified>
</cp:coreProperties>
</file>