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E717" w14:textId="77777777" w:rsidR="00C817EA" w:rsidRPr="00DA18B4" w:rsidRDefault="00C817EA" w:rsidP="00C817EA">
      <w:pPr>
        <w:pStyle w:val="ordinaryhead1"/>
        <w:spacing w:before="0" w:after="0"/>
        <w:rPr>
          <w:rFonts w:ascii="Times New Roman" w:hAnsi="Times New Roman"/>
          <w:b w:val="0"/>
          <w:caps w:val="0"/>
          <w:sz w:val="24"/>
          <w:lang w:val="de-DE"/>
        </w:rPr>
      </w:pPr>
      <w:r w:rsidRPr="00DA18B4">
        <w:rPr>
          <w:rFonts w:ascii="Times New Roman" w:hAnsi="Times New Roman"/>
          <w:b w:val="0"/>
          <w:caps w:val="0"/>
          <w:sz w:val="24"/>
          <w:lang w:val="de-DE"/>
        </w:rPr>
        <w:t>Nennen Sie die wichtigsten innen- und außenpolitischen Grundlagen der Bedeutung Bismarcks als Reichskanzler in seiner Zeit.</w:t>
      </w:r>
    </w:p>
    <w:p w14:paraId="5BFA24FC" w14:textId="77777777" w:rsidR="005F3C8F" w:rsidRPr="00C817EA" w:rsidRDefault="005F3C8F">
      <w:pPr>
        <w:rPr>
          <w:lang w:val="de-DE"/>
        </w:rPr>
      </w:pPr>
    </w:p>
    <w:sectPr w:rsidR="005F3C8F" w:rsidRPr="00C81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7EA"/>
    <w:rsid w:val="0044474D"/>
    <w:rsid w:val="005F3C8F"/>
    <w:rsid w:val="00C8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49B3"/>
  <w15:chartTrackingRefBased/>
  <w15:docId w15:val="{2A33020C-9AA1-4C68-804C-A01CABF0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rdinaryhead1">
    <w:name w:val="ordinary_head1"/>
    <w:basedOn w:val="Standard"/>
    <w:rsid w:val="00C817EA"/>
    <w:pPr>
      <w:spacing w:before="240" w:after="480" w:line="240" w:lineRule="auto"/>
    </w:pPr>
    <w:rPr>
      <w:rFonts w:ascii="Helvetica" w:eastAsia="Times New Roman" w:hAnsi="Helvetica" w:cs="Times New Roman"/>
      <w:b/>
      <w:cap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108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Mathias Becker</cp:lastModifiedBy>
  <cp:revision>2</cp:revision>
  <dcterms:created xsi:type="dcterms:W3CDTF">2023-05-19T08:34:00Z</dcterms:created>
  <dcterms:modified xsi:type="dcterms:W3CDTF">2023-05-19T08:34:00Z</dcterms:modified>
</cp:coreProperties>
</file>