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6AFF" w14:textId="77777777" w:rsidR="00C14973" w:rsidRDefault="00C14973" w:rsidP="00C14973">
      <w:pPr>
        <w:pStyle w:val="ordinaryhead1"/>
        <w:spacing w:before="0" w:after="0"/>
        <w:rPr>
          <w:rFonts w:ascii="Times New Roman" w:hAnsi="Times New Roman"/>
          <w:b w:val="0"/>
          <w:caps w:val="0"/>
          <w:sz w:val="24"/>
          <w:lang w:val="de-DE"/>
        </w:rPr>
      </w:pPr>
      <w:r>
        <w:rPr>
          <w:rFonts w:ascii="Times New Roman" w:hAnsi="Times New Roman"/>
          <w:b w:val="0"/>
          <w:caps w:val="0"/>
          <w:sz w:val="24"/>
          <w:lang w:val="de-DE"/>
        </w:rPr>
        <w:t>Worin sehen Sie die wichtigsten Unterschiede und Parallelen zwischen Goethes Drama und dem Comic von Flix?</w:t>
      </w:r>
    </w:p>
    <w:p w14:paraId="2F4A94CD" w14:textId="77777777" w:rsidR="00DB25F4" w:rsidRPr="00C14973" w:rsidRDefault="00DB25F4">
      <w:pPr>
        <w:rPr>
          <w:lang w:val="de-DE"/>
        </w:rPr>
      </w:pPr>
    </w:p>
    <w:sectPr w:rsidR="00DB25F4" w:rsidRPr="00C1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73"/>
    <w:rsid w:val="00604C37"/>
    <w:rsid w:val="006C2398"/>
    <w:rsid w:val="006E201F"/>
    <w:rsid w:val="00C14973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3F7D"/>
  <w15:chartTrackingRefBased/>
  <w15:docId w15:val="{1DF3418E-D8F8-42F8-9654-5D8C801E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head1">
    <w:name w:val="ordinary_head1"/>
    <w:basedOn w:val="Standard"/>
    <w:rsid w:val="00C14973"/>
    <w:pPr>
      <w:spacing w:before="240" w:after="480" w:line="240" w:lineRule="auto"/>
    </w:pPr>
    <w:rPr>
      <w:rFonts w:ascii="Helvetica" w:eastAsia="Times New Roman" w:hAnsi="Helvetica" w:cs="Times New Roman"/>
      <w:b/>
      <w:cap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94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2023-08-03T16:20:00Z</dcterms:created>
  <dcterms:modified xsi:type="dcterms:W3CDTF">2023-08-03T16:20:00Z</dcterms:modified>
</cp:coreProperties>
</file>