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ED24" w14:textId="77777777" w:rsidR="00E24F65" w:rsidRDefault="00731D7D" w:rsidP="00E24F65">
      <w:pPr>
        <w:pStyle w:val="Nadpis1"/>
        <w:numPr>
          <w:ilvl w:val="0"/>
          <w:numId w:val="0"/>
        </w:numPr>
        <w:ind w:left="431" w:hanging="431"/>
      </w:pPr>
      <w:bookmarkStart w:id="0" w:name="_Toc175995541"/>
      <w:r>
        <w:t>VI</w:t>
      </w:r>
      <w:r w:rsidR="00E24F65">
        <w:t>I</w:t>
      </w:r>
      <w:r w:rsidR="00F547F8">
        <w:t xml:space="preserve"> </w:t>
      </w:r>
      <w:bookmarkStart w:id="1" w:name="_Toc175995555"/>
      <w:bookmarkEnd w:id="0"/>
      <w:r w:rsidR="00E24F65">
        <w:t>Il Seicento: století stagnace a baroka</w:t>
      </w:r>
      <w:bookmarkStart w:id="2" w:name="_GoBack"/>
      <w:bookmarkEnd w:id="1"/>
      <w:bookmarkEnd w:id="2"/>
    </w:p>
    <w:p w14:paraId="2B184363" w14:textId="77777777" w:rsidR="00E24F65" w:rsidRPr="004B005B" w:rsidRDefault="00E24F65" w:rsidP="00E24F65">
      <w:pPr>
        <w:pStyle w:val="parNadpisPrvkuCerveny"/>
      </w:pPr>
      <w:r w:rsidRPr="004B005B">
        <w:t>Rychlý náhled kapitoly</w:t>
      </w:r>
    </w:p>
    <w:p w14:paraId="5CDE077A" w14:textId="77777777" w:rsidR="00E24F65" w:rsidRDefault="00E24F65" w:rsidP="00E24F6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3C24972" wp14:editId="6F88596D">
            <wp:extent cx="381635" cy="381635"/>
            <wp:effectExtent l="0" t="0" r="0" b="0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1BD58" w14:textId="77777777" w:rsidR="00E24F65" w:rsidRDefault="00E24F65" w:rsidP="00E24F65">
      <w:pPr>
        <w:pStyle w:val="Tlotextu"/>
      </w:pPr>
      <w:r>
        <w:t xml:space="preserve">Tato kapitola popíše situaci Apeninského poloostrova v sedmnáctém století, kdy se různé oblasti vyvíjejí různým způsobem, jednotícím prvkem ale je umění baroka.  </w:t>
      </w:r>
    </w:p>
    <w:p w14:paraId="2559B3A2" w14:textId="77777777" w:rsidR="00E24F65" w:rsidRDefault="00E24F65" w:rsidP="00E24F65">
      <w:pPr>
        <w:pStyle w:val="parUkonceniPrvku"/>
      </w:pPr>
    </w:p>
    <w:p w14:paraId="7D4D1F72" w14:textId="77777777" w:rsidR="00E24F65" w:rsidRPr="004B005B" w:rsidRDefault="00E24F65" w:rsidP="00E24F65">
      <w:pPr>
        <w:pStyle w:val="parNadpisPrvkuCerveny"/>
      </w:pPr>
      <w:r w:rsidRPr="004B005B">
        <w:t>Cíle kapitoly</w:t>
      </w:r>
    </w:p>
    <w:p w14:paraId="12BC5134" w14:textId="77777777" w:rsidR="00E24F65" w:rsidRDefault="00E24F65" w:rsidP="00E24F6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CDBA195" wp14:editId="70D2BC0D">
            <wp:extent cx="381635" cy="381635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3E3DF" w14:textId="77777777" w:rsidR="00E24F65" w:rsidRDefault="00E24F65" w:rsidP="00E24F65">
      <w:pPr>
        <w:pStyle w:val="parOdrazky01"/>
      </w:pPr>
      <w:r>
        <w:t>Specifikovat vývoj jednotlivých oblastí na Apeninském poloostrově.</w:t>
      </w:r>
    </w:p>
    <w:p w14:paraId="27C9D3C1" w14:textId="77777777" w:rsidR="00E24F65" w:rsidRDefault="00E24F65" w:rsidP="00E24F65">
      <w:pPr>
        <w:pStyle w:val="parOdrazky01"/>
      </w:pPr>
      <w:r>
        <w:t>Zdůvodnit odlišný vývoj savojského Piemontu.</w:t>
      </w:r>
    </w:p>
    <w:p w14:paraId="04CD629E" w14:textId="77777777" w:rsidR="00E24F65" w:rsidRDefault="00E24F65" w:rsidP="00E24F65">
      <w:pPr>
        <w:pStyle w:val="parOdrazky01"/>
      </w:pPr>
      <w:r>
        <w:t>Definovat baroko.</w:t>
      </w:r>
    </w:p>
    <w:p w14:paraId="564CF029" w14:textId="77777777" w:rsidR="00E24F65" w:rsidRDefault="00E24F65" w:rsidP="00E24F65">
      <w:pPr>
        <w:pStyle w:val="parOdrazky01"/>
      </w:pPr>
      <w:r>
        <w:t>Vyjmenovat nejdůležitější hospodářské a politické reformy.</w:t>
      </w:r>
    </w:p>
    <w:p w14:paraId="60A6278A" w14:textId="77777777" w:rsidR="00E24F65" w:rsidRDefault="00E24F65" w:rsidP="00E24F65">
      <w:pPr>
        <w:pStyle w:val="parUkonceniPrvku"/>
      </w:pPr>
    </w:p>
    <w:p w14:paraId="6147C062" w14:textId="77777777" w:rsidR="00E24F65" w:rsidRPr="004B005B" w:rsidRDefault="00E24F65" w:rsidP="00E24F65">
      <w:pPr>
        <w:pStyle w:val="parNadpisPrvkuCerveny"/>
      </w:pPr>
      <w:r w:rsidRPr="004B005B">
        <w:t>Klíčová slova kapitoly</w:t>
      </w:r>
    </w:p>
    <w:p w14:paraId="18AC54FB" w14:textId="77777777" w:rsidR="00E24F65" w:rsidRDefault="00E24F65" w:rsidP="00E24F6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F852047" wp14:editId="113430D1">
            <wp:extent cx="381635" cy="381635"/>
            <wp:effectExtent l="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4F1CF" w14:textId="77777777" w:rsidR="00E24F65" w:rsidRDefault="00E24F65" w:rsidP="00E24F65">
      <w:pPr>
        <w:pStyle w:val="Tlotextu"/>
      </w:pPr>
      <w:r>
        <w:t>Piemont, baroko, reformy</w:t>
      </w:r>
    </w:p>
    <w:p w14:paraId="3DFD56C2" w14:textId="77777777" w:rsidR="00E24F65" w:rsidRDefault="00E24F65" w:rsidP="00E24F65">
      <w:pPr>
        <w:pStyle w:val="parUkonceniPrvku"/>
      </w:pPr>
    </w:p>
    <w:p w14:paraId="3AF63209" w14:textId="77777777" w:rsidR="00E24F65" w:rsidRDefault="00E24F65" w:rsidP="00E24F65">
      <w:pPr>
        <w:pStyle w:val="Tlotextu"/>
      </w:pPr>
    </w:p>
    <w:p w14:paraId="11EA49C8" w14:textId="77777777" w:rsidR="00E24F65" w:rsidRDefault="00E24F65" w:rsidP="00E24F65">
      <w:pPr>
        <w:pStyle w:val="Tlotextu"/>
      </w:pPr>
    </w:p>
    <w:p w14:paraId="641D2E35" w14:textId="77777777" w:rsidR="00E24F65" w:rsidRDefault="00E24F65" w:rsidP="00E24F65">
      <w:pPr>
        <w:pStyle w:val="Tlotextu"/>
      </w:pPr>
    </w:p>
    <w:p w14:paraId="4E829C11" w14:textId="77777777" w:rsidR="00E24F65" w:rsidRPr="000B49B0" w:rsidRDefault="00E24F65" w:rsidP="00E24F65">
      <w:pPr>
        <w:pStyle w:val="Tlotextu"/>
      </w:pPr>
    </w:p>
    <w:p w14:paraId="03AA18D6" w14:textId="77777777" w:rsidR="00E24F65" w:rsidRDefault="00E24F65" w:rsidP="00E24F65">
      <w:pPr>
        <w:pStyle w:val="Tlotextu"/>
      </w:pPr>
    </w:p>
    <w:p w14:paraId="2F87895C" w14:textId="77777777" w:rsidR="00E24F65" w:rsidRDefault="00E24F65" w:rsidP="00E24F65">
      <w:pPr>
        <w:pStyle w:val="Tlotextu"/>
      </w:pPr>
    </w:p>
    <w:p w14:paraId="7DAD4A10" w14:textId="77777777" w:rsidR="00E24F65" w:rsidRDefault="00E24F65" w:rsidP="00E24F65">
      <w:pPr>
        <w:pStyle w:val="Tlotextu"/>
      </w:pPr>
    </w:p>
    <w:p w14:paraId="7BFF3820" w14:textId="77777777" w:rsidR="00E24F65" w:rsidRDefault="00E24F65" w:rsidP="00E24F65">
      <w:pPr>
        <w:pStyle w:val="Tlotextu"/>
      </w:pPr>
    </w:p>
    <w:p w14:paraId="09192E9F" w14:textId="77777777" w:rsidR="00E24F65" w:rsidRDefault="00E24F65" w:rsidP="00E24F65">
      <w:pPr>
        <w:pStyle w:val="Tlotextu"/>
      </w:pPr>
    </w:p>
    <w:p w14:paraId="261E3B24" w14:textId="77777777" w:rsidR="00E24F65" w:rsidRDefault="00E24F65" w:rsidP="00E24F65">
      <w:pPr>
        <w:pStyle w:val="Nadpis2"/>
        <w:rPr>
          <w:lang w:val="is-IS"/>
        </w:rPr>
      </w:pPr>
      <w:bookmarkStart w:id="3" w:name="_Toc175995556"/>
      <w:r>
        <w:rPr>
          <w:lang w:val="is-IS"/>
        </w:rPr>
        <w:lastRenderedPageBreak/>
        <w:t>Výsledky Tridentského koncilu</w:t>
      </w:r>
      <w:bookmarkEnd w:id="3"/>
    </w:p>
    <w:p w14:paraId="70CFA273" w14:textId="77777777" w:rsidR="00E24F65" w:rsidRPr="004B4199" w:rsidRDefault="00E24F65" w:rsidP="00E24F6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Už ve druhé polovině 16. století se ukázaly</w:t>
      </w:r>
      <w:r w:rsidRPr="004B4199">
        <w:rPr>
          <w:rFonts w:ascii="Times New Roman" w:hAnsi="Times New Roman" w:cs="Times New Roman"/>
          <w:color w:val="auto"/>
        </w:rPr>
        <w:t xml:space="preserve"> vlastní výsledky</w:t>
      </w:r>
      <w:r>
        <w:rPr>
          <w:rFonts w:ascii="Times New Roman" w:hAnsi="Times New Roman" w:cs="Times New Roman"/>
          <w:color w:val="auto"/>
        </w:rPr>
        <w:t xml:space="preserve"> Tridentského koncilu</w:t>
      </w:r>
      <w:r w:rsidRPr="004B4199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 xml:space="preserve">šlo o </w:t>
      </w:r>
      <w:r w:rsidRPr="004B4199">
        <w:rPr>
          <w:rFonts w:ascii="Times New Roman" w:hAnsi="Times New Roman" w:cs="Times New Roman"/>
          <w:color w:val="auto"/>
        </w:rPr>
        <w:t>upřesnění a systematické členění církevních dogmat, zformulovaných do vyznání víry a později do katechismu</w:t>
      </w:r>
      <w:r>
        <w:rPr>
          <w:rFonts w:ascii="Times New Roman" w:hAnsi="Times New Roman" w:cs="Times New Roman"/>
          <w:color w:val="auto"/>
        </w:rPr>
        <w:t>, o</w:t>
      </w:r>
      <w:r w:rsidRPr="004B4199">
        <w:rPr>
          <w:rFonts w:ascii="Times New Roman" w:hAnsi="Times New Roman" w:cs="Times New Roman"/>
          <w:color w:val="auto"/>
        </w:rPr>
        <w:t xml:space="preserve"> příprav</w:t>
      </w:r>
      <w:r>
        <w:rPr>
          <w:rFonts w:ascii="Times New Roman" w:hAnsi="Times New Roman" w:cs="Times New Roman"/>
          <w:color w:val="auto"/>
        </w:rPr>
        <w:t>u</w:t>
      </w:r>
      <w:r w:rsidRPr="004B4199">
        <w:rPr>
          <w:rFonts w:ascii="Times New Roman" w:hAnsi="Times New Roman" w:cs="Times New Roman"/>
          <w:color w:val="auto"/>
        </w:rPr>
        <w:t xml:space="preserve"> závazného textu bible</w:t>
      </w:r>
      <w:r>
        <w:rPr>
          <w:rFonts w:ascii="Times New Roman" w:hAnsi="Times New Roman" w:cs="Times New Roman"/>
          <w:color w:val="auto"/>
        </w:rPr>
        <w:t xml:space="preserve"> a</w:t>
      </w:r>
      <w:r w:rsidRPr="004B4199">
        <w:rPr>
          <w:rFonts w:ascii="Times New Roman" w:hAnsi="Times New Roman" w:cs="Times New Roman"/>
          <w:color w:val="auto"/>
        </w:rPr>
        <w:t xml:space="preserve"> úprav</w:t>
      </w:r>
      <w:r>
        <w:rPr>
          <w:rFonts w:ascii="Times New Roman" w:hAnsi="Times New Roman" w:cs="Times New Roman"/>
          <w:color w:val="auto"/>
        </w:rPr>
        <w:t>u</w:t>
      </w:r>
      <w:r w:rsidRPr="004B4199">
        <w:rPr>
          <w:rFonts w:ascii="Times New Roman" w:hAnsi="Times New Roman" w:cs="Times New Roman"/>
          <w:color w:val="auto"/>
        </w:rPr>
        <w:t xml:space="preserve"> liturgie</w:t>
      </w:r>
      <w:r>
        <w:rPr>
          <w:rFonts w:ascii="Times New Roman" w:hAnsi="Times New Roman" w:cs="Times New Roman"/>
          <w:color w:val="auto"/>
        </w:rPr>
        <w:t>. Byl sepsán</w:t>
      </w:r>
      <w:r w:rsidRPr="004B4199">
        <w:rPr>
          <w:rFonts w:ascii="Times New Roman" w:hAnsi="Times New Roman" w:cs="Times New Roman"/>
          <w:color w:val="auto"/>
        </w:rPr>
        <w:t xml:space="preserve"> index zakázaných knih</w:t>
      </w:r>
      <w:r>
        <w:rPr>
          <w:rFonts w:ascii="Times New Roman" w:hAnsi="Times New Roman" w:cs="Times New Roman"/>
          <w:color w:val="auto"/>
        </w:rPr>
        <w:t xml:space="preserve"> a</w:t>
      </w:r>
      <w:r w:rsidRPr="004B4199">
        <w:rPr>
          <w:rFonts w:ascii="Times New Roman" w:hAnsi="Times New Roman" w:cs="Times New Roman"/>
          <w:color w:val="auto"/>
        </w:rPr>
        <w:t xml:space="preserve"> zpracovány závazné breviáře a misály</w:t>
      </w:r>
      <w:r>
        <w:rPr>
          <w:rFonts w:ascii="Times New Roman" w:hAnsi="Times New Roman" w:cs="Times New Roman"/>
          <w:color w:val="auto"/>
        </w:rPr>
        <w:t>. Došlo k</w:t>
      </w:r>
      <w:r w:rsidRPr="004B4199">
        <w:rPr>
          <w:rFonts w:ascii="Times New Roman" w:hAnsi="Times New Roman" w:cs="Times New Roman"/>
          <w:color w:val="auto"/>
        </w:rPr>
        <w:t xml:space="preserve"> rozšíření inkvizice</w:t>
      </w:r>
      <w:r>
        <w:rPr>
          <w:rFonts w:ascii="Times New Roman" w:hAnsi="Times New Roman" w:cs="Times New Roman"/>
          <w:color w:val="auto"/>
        </w:rPr>
        <w:t xml:space="preserve"> a</w:t>
      </w:r>
      <w:r w:rsidRPr="004B4199">
        <w:rPr>
          <w:rFonts w:ascii="Times New Roman" w:hAnsi="Times New Roman" w:cs="Times New Roman"/>
          <w:color w:val="auto"/>
        </w:rPr>
        <w:t xml:space="preserve"> diplomatický aparát církevního státu </w:t>
      </w:r>
      <w:r>
        <w:rPr>
          <w:rFonts w:ascii="Times New Roman" w:hAnsi="Times New Roman" w:cs="Times New Roman"/>
          <w:color w:val="auto"/>
        </w:rPr>
        <w:t>si osobuje právo</w:t>
      </w:r>
      <w:r w:rsidRPr="004B4199">
        <w:rPr>
          <w:rFonts w:ascii="Times New Roman" w:hAnsi="Times New Roman" w:cs="Times New Roman"/>
          <w:color w:val="auto"/>
        </w:rPr>
        <w:t xml:space="preserve"> zasahovat do vnitřních záležitostí jiných států</w:t>
      </w:r>
      <w:r>
        <w:rPr>
          <w:rFonts w:ascii="Times New Roman" w:hAnsi="Times New Roman" w:cs="Times New Roman"/>
          <w:color w:val="auto"/>
        </w:rPr>
        <w:t>. Tyto skutečnosti zásadně ovlivnily vývoj na Apeninském poloostrově.</w:t>
      </w:r>
    </w:p>
    <w:p w14:paraId="689815D4" w14:textId="77777777" w:rsidR="00E24F65" w:rsidRDefault="00E24F65" w:rsidP="00E24F65">
      <w:pPr>
        <w:pStyle w:val="Nadpis2"/>
        <w:rPr>
          <w:lang w:val="is-IS"/>
        </w:rPr>
      </w:pPr>
      <w:bookmarkStart w:id="4" w:name="_Toc175995557"/>
      <w:r>
        <w:rPr>
          <w:lang w:val="is-IS"/>
        </w:rPr>
        <w:t>Století stagnace</w:t>
      </w:r>
      <w:bookmarkEnd w:id="4"/>
    </w:p>
    <w:p w14:paraId="2D8A5031" w14:textId="77777777" w:rsidR="00E24F65" w:rsidRDefault="00E24F65" w:rsidP="00E24F65">
      <w:pPr>
        <w:pStyle w:val="Tlotextu"/>
        <w:rPr>
          <w:lang w:val="is-IS"/>
        </w:rPr>
      </w:pPr>
      <w:r>
        <w:rPr>
          <w:lang w:val="is-IS"/>
        </w:rPr>
        <w:t>Na území dnešní Itálie sice sídlil papež, ale to nemělo žádný relevatní vztah k faktu, že docházelo k hospodářskému úpadku a že se Itálie dostává i politicky na okraj evropského dění.</w:t>
      </w:r>
    </w:p>
    <w:p w14:paraId="2E332A0A" w14:textId="77777777" w:rsidR="00E24F65" w:rsidRDefault="00E24F65" w:rsidP="00E24F65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 w:rsidRPr="002A43AD">
        <w:rPr>
          <w:i/>
          <w:lang w:val="is-IS"/>
        </w:rPr>
        <w:t>Dějiny Itálie</w:t>
      </w:r>
      <w:r>
        <w:rPr>
          <w:lang w:val="is-IS"/>
        </w:rPr>
        <w:t>, str. 161-178.</w:t>
      </w:r>
    </w:p>
    <w:p w14:paraId="7BE08AFC" w14:textId="77777777" w:rsidR="00E24F65" w:rsidRDefault="00E24F65" w:rsidP="00E24F65">
      <w:pPr>
        <w:pStyle w:val="Nadpis3"/>
        <w:rPr>
          <w:lang w:val="is-IS"/>
        </w:rPr>
      </w:pPr>
      <w:bookmarkStart w:id="5" w:name="_Toc175995558"/>
      <w:r>
        <w:rPr>
          <w:lang w:val="is-IS"/>
        </w:rPr>
        <w:t>Baroko</w:t>
      </w:r>
      <w:bookmarkEnd w:id="5"/>
    </w:p>
    <w:p w14:paraId="7040DF14" w14:textId="77777777" w:rsidR="00E24F65" w:rsidRPr="00081B63" w:rsidRDefault="00E24F65" w:rsidP="00E24F65">
      <w:pPr>
        <w:pStyle w:val="Tlotextu"/>
        <w:rPr>
          <w:lang w:val="is-IS"/>
        </w:rPr>
      </w:pPr>
      <w:r>
        <w:rPr>
          <w:lang w:val="is-IS"/>
        </w:rPr>
        <w:t xml:space="preserve">Na poli umění se to italské ještě naposled dostane do čela a bude určovat evropský vývoj. Rovněž umění vychází ze </w:t>
      </w:r>
      <w:r w:rsidRPr="004B4199">
        <w:rPr>
          <w:rFonts w:cs="Times New Roman"/>
        </w:rPr>
        <w:t xml:space="preserve">zásady protireformace </w:t>
      </w:r>
      <w:r>
        <w:rPr>
          <w:rFonts w:cs="Times New Roman"/>
        </w:rPr>
        <w:t xml:space="preserve">a </w:t>
      </w:r>
      <w:r w:rsidRPr="004B4199">
        <w:rPr>
          <w:rFonts w:cs="Times New Roman"/>
        </w:rPr>
        <w:t xml:space="preserve">pod heslem </w:t>
      </w:r>
      <w:r w:rsidRPr="004B4199">
        <w:rPr>
          <w:rFonts w:cs="Times New Roman"/>
          <w:i/>
        </w:rPr>
        <w:t xml:space="preserve">Ad </w:t>
      </w:r>
      <w:r w:rsidRPr="00081B63">
        <w:rPr>
          <w:rFonts w:cs="Times New Roman"/>
          <w:i/>
          <w:lang w:val="is-IS"/>
        </w:rPr>
        <w:t>maiorem Dei gloriam</w:t>
      </w:r>
      <w:r w:rsidRPr="004B4199">
        <w:rPr>
          <w:rFonts w:cs="Times New Roman"/>
          <w:i/>
        </w:rPr>
        <w:t xml:space="preserve"> </w:t>
      </w:r>
      <w:r>
        <w:rPr>
          <w:rFonts w:cs="Times New Roman"/>
        </w:rPr>
        <w:t xml:space="preserve">má </w:t>
      </w:r>
      <w:r w:rsidRPr="004B4199">
        <w:rPr>
          <w:rFonts w:cs="Times New Roman"/>
        </w:rPr>
        <w:t>i kultura sloužit propagandě a morálce</w:t>
      </w:r>
      <w:r>
        <w:rPr>
          <w:rFonts w:cs="Times New Roman"/>
        </w:rPr>
        <w:t>.</w:t>
      </w:r>
      <w:r>
        <w:rPr>
          <w:lang w:val="is-IS"/>
        </w:rPr>
        <w:t xml:space="preserve"> </w:t>
      </w:r>
    </w:p>
    <w:p w14:paraId="03BAF416" w14:textId="77777777" w:rsidR="00E24F65" w:rsidRDefault="00E24F65" w:rsidP="00E24F65">
      <w:pPr>
        <w:pStyle w:val="Tlotextu"/>
        <w:rPr>
          <w:lang w:val="is-IS"/>
        </w:rPr>
      </w:pPr>
      <w:r>
        <w:rPr>
          <w:lang w:val="is-IS"/>
        </w:rPr>
        <w:t>V oblasti architektury je příkladem především Řím, jehož architektura je vlajkovou lodí a příkladem pro podobné stavby ve všech katolických zemích. Tvorba a soupeření Berniniho a Borrominiho vedou ke vzniku jedinečných staveb. Bernini pak je i nedostižný sochař, zatímco v oblasti malby je podobným velikánem Caravaggio.</w:t>
      </w:r>
    </w:p>
    <w:p w14:paraId="3632A02C" w14:textId="77777777" w:rsidR="00E24F65" w:rsidRDefault="00E24F65" w:rsidP="00E24F65">
      <w:pPr>
        <w:pStyle w:val="Nadpis2"/>
        <w:rPr>
          <w:lang w:val="is-IS"/>
        </w:rPr>
      </w:pPr>
      <w:bookmarkStart w:id="6" w:name="_Toc175995559"/>
      <w:r>
        <w:rPr>
          <w:lang w:val="is-IS"/>
        </w:rPr>
        <w:t>Období reforem</w:t>
      </w:r>
      <w:bookmarkEnd w:id="6"/>
    </w:p>
    <w:p w14:paraId="4F3789F5" w14:textId="77777777" w:rsidR="00E24F65" w:rsidRDefault="00E24F65" w:rsidP="00E24F65">
      <w:pPr>
        <w:pStyle w:val="Tlotextu"/>
        <w:rPr>
          <w:lang w:val="is-IS"/>
        </w:rPr>
      </w:pPr>
      <w:r>
        <w:rPr>
          <w:lang w:val="is-IS"/>
        </w:rPr>
        <w:t xml:space="preserve">Osvícenské ideje dorazily v jisté míře i na Apeninský poloostrov a v některých oblastech dochází ke zlepšení ekonomických a politických poměrů. Zvláštním případem je savojský Piemont, který se v následujícím století stane vedoucí silou Risorgimenta. </w:t>
      </w:r>
    </w:p>
    <w:p w14:paraId="20B44AE8" w14:textId="77777777" w:rsidR="00E24F65" w:rsidRDefault="00E24F65" w:rsidP="00E24F65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 w:rsidRPr="002A43AD">
        <w:rPr>
          <w:i/>
          <w:lang w:val="is-IS"/>
        </w:rPr>
        <w:t>Dějiny Itálie</w:t>
      </w:r>
      <w:r>
        <w:rPr>
          <w:lang w:val="is-IS"/>
        </w:rPr>
        <w:t>, str. 179-209.</w:t>
      </w:r>
    </w:p>
    <w:p w14:paraId="3FAA6406" w14:textId="77777777" w:rsidR="00E24F65" w:rsidRDefault="00E24F65" w:rsidP="00E24F65">
      <w:pPr>
        <w:pStyle w:val="parUkonceniPrvku"/>
      </w:pPr>
    </w:p>
    <w:p w14:paraId="06CC076F" w14:textId="77777777" w:rsidR="00E24F65" w:rsidRDefault="00E24F65" w:rsidP="00E24F65">
      <w:pPr>
        <w:pStyle w:val="Tlotextu"/>
      </w:pPr>
    </w:p>
    <w:p w14:paraId="5C45EB37" w14:textId="77777777" w:rsidR="00E24F65" w:rsidRPr="00850D26" w:rsidRDefault="00E24F65" w:rsidP="00E24F65">
      <w:pPr>
        <w:pStyle w:val="Tlotextu"/>
      </w:pPr>
    </w:p>
    <w:p w14:paraId="015D782C" w14:textId="77777777" w:rsidR="00E24F65" w:rsidRPr="004B005B" w:rsidRDefault="00E24F65" w:rsidP="00E24F65">
      <w:pPr>
        <w:pStyle w:val="parNadpisPrvkuCerveny"/>
      </w:pPr>
      <w:r w:rsidRPr="004B005B">
        <w:lastRenderedPageBreak/>
        <w:t>Shrnutí kapitoly</w:t>
      </w:r>
    </w:p>
    <w:p w14:paraId="79D7E5A1" w14:textId="77777777" w:rsidR="00E24F65" w:rsidRDefault="00E24F65" w:rsidP="00E24F6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A41806B" wp14:editId="5DE84F14">
            <wp:extent cx="381635" cy="381635"/>
            <wp:effectExtent l="0" t="0" r="0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153CA" w14:textId="77777777" w:rsidR="00E24F65" w:rsidRDefault="00E24F65" w:rsidP="00E24F65">
      <w:pPr>
        <w:pStyle w:val="Tlotextu"/>
      </w:pPr>
      <w:r>
        <w:t>Sedmnácté století je pro Apeninský poloostrov stoletím stagnace, která částečně ustoupí v období osvíceneckých reforem, které se v omezené míře uplatní i v Itálii. Umění vládne baroko, které se projeví především na dodnes patrné podobě Říma.</w:t>
      </w:r>
    </w:p>
    <w:p w14:paraId="64484CF7" w14:textId="77777777" w:rsidR="00E24F65" w:rsidRDefault="00E24F65" w:rsidP="00E24F65">
      <w:pPr>
        <w:pStyle w:val="parUkonceniPrvku"/>
      </w:pPr>
    </w:p>
    <w:p w14:paraId="44BD7EBD" w14:textId="77777777" w:rsidR="00E24F65" w:rsidRPr="00850D26" w:rsidRDefault="00E24F65" w:rsidP="00E24F65">
      <w:pPr>
        <w:pStyle w:val="Tlotextu"/>
      </w:pPr>
    </w:p>
    <w:p w14:paraId="34B3FECA" w14:textId="77777777" w:rsidR="00E24F65" w:rsidRDefault="00E24F65" w:rsidP="00E24F65">
      <w:pPr>
        <w:pStyle w:val="Tlotextu"/>
        <w:rPr>
          <w:lang w:val="is-IS"/>
        </w:rPr>
      </w:pPr>
    </w:p>
    <w:p w14:paraId="5C7B64F5" w14:textId="3756A7AA" w:rsidR="004C1042" w:rsidRDefault="004C1042" w:rsidP="00E24F65">
      <w:pPr>
        <w:pStyle w:val="Tlotextu"/>
        <w:ind w:firstLine="0"/>
        <w:rPr>
          <w:lang w:val="is-IS"/>
        </w:rPr>
      </w:pPr>
    </w:p>
    <w:p w14:paraId="2A4C783F" w14:textId="52ADC068" w:rsidR="004C1042" w:rsidRDefault="004C1042" w:rsidP="004C1042">
      <w:pPr>
        <w:pStyle w:val="Tlotextu"/>
        <w:rPr>
          <w:lang w:val="is-IS"/>
        </w:rPr>
      </w:pPr>
    </w:p>
    <w:p w14:paraId="6EBB4679" w14:textId="218B70FE" w:rsidR="004C1042" w:rsidRDefault="004C1042" w:rsidP="004C1042">
      <w:pPr>
        <w:pStyle w:val="Tlotextu"/>
        <w:rPr>
          <w:lang w:val="is-IS"/>
        </w:rPr>
      </w:pPr>
    </w:p>
    <w:p w14:paraId="7D7A7C70" w14:textId="5F04CF6B" w:rsidR="004C1042" w:rsidRDefault="004C1042" w:rsidP="004C1042">
      <w:pPr>
        <w:pStyle w:val="Tlotextu"/>
        <w:rPr>
          <w:lang w:val="is-IS"/>
        </w:rPr>
      </w:pPr>
    </w:p>
    <w:p w14:paraId="56962A17" w14:textId="59D9959C" w:rsidR="004C1042" w:rsidRDefault="004C1042" w:rsidP="004C1042">
      <w:pPr>
        <w:pStyle w:val="Tlotextu"/>
        <w:rPr>
          <w:lang w:val="is-IS"/>
        </w:rPr>
      </w:pPr>
    </w:p>
    <w:p w14:paraId="0B4D7909" w14:textId="36290F4F" w:rsidR="004C1042" w:rsidRDefault="004C1042" w:rsidP="004C1042">
      <w:pPr>
        <w:pStyle w:val="Tlotextu"/>
        <w:rPr>
          <w:lang w:val="is-IS"/>
        </w:rPr>
      </w:pPr>
    </w:p>
    <w:p w14:paraId="603D16A6" w14:textId="229ACD0D" w:rsidR="004C1042" w:rsidRDefault="004C1042" w:rsidP="004C1042">
      <w:pPr>
        <w:pStyle w:val="Tlotextu"/>
        <w:rPr>
          <w:lang w:val="is-IS"/>
        </w:rPr>
      </w:pPr>
    </w:p>
    <w:p w14:paraId="27B93108" w14:textId="069ADA6C" w:rsidR="004C1042" w:rsidRDefault="004C1042" w:rsidP="004C1042">
      <w:pPr>
        <w:pStyle w:val="Tlotextu"/>
        <w:rPr>
          <w:lang w:val="is-IS"/>
        </w:rPr>
      </w:pPr>
    </w:p>
    <w:p w14:paraId="7DBA24E4" w14:textId="69263FDA" w:rsidR="004C1042" w:rsidRDefault="004C1042" w:rsidP="004C1042">
      <w:pPr>
        <w:pStyle w:val="Tlotextu"/>
        <w:rPr>
          <w:lang w:val="is-IS"/>
        </w:rPr>
      </w:pPr>
    </w:p>
    <w:p w14:paraId="7B6C864D" w14:textId="0D693EB2" w:rsidR="004C1042" w:rsidRDefault="004C1042" w:rsidP="004C1042">
      <w:pPr>
        <w:pStyle w:val="Tlotextu"/>
        <w:rPr>
          <w:lang w:val="is-IS"/>
        </w:rPr>
      </w:pPr>
    </w:p>
    <w:p w14:paraId="1996FCEC" w14:textId="50719D6F" w:rsidR="004C1042" w:rsidRDefault="004C1042" w:rsidP="004C1042">
      <w:pPr>
        <w:pStyle w:val="Tlotextu"/>
        <w:rPr>
          <w:lang w:val="is-IS"/>
        </w:rPr>
      </w:pPr>
    </w:p>
    <w:p w14:paraId="31B191E7" w14:textId="043717F3" w:rsidR="004C1042" w:rsidRDefault="004C1042" w:rsidP="004C1042">
      <w:pPr>
        <w:pStyle w:val="Tlotextu"/>
        <w:rPr>
          <w:lang w:val="is-IS"/>
        </w:rPr>
      </w:pPr>
    </w:p>
    <w:p w14:paraId="509E6E43" w14:textId="68F8E7E3" w:rsidR="004C1042" w:rsidRDefault="004C1042" w:rsidP="004C1042">
      <w:pPr>
        <w:pStyle w:val="Tlotextu"/>
        <w:rPr>
          <w:lang w:val="is-IS"/>
        </w:rPr>
      </w:pPr>
    </w:p>
    <w:p w14:paraId="2FE4F0B8" w14:textId="7CF382FB" w:rsidR="004C1042" w:rsidRDefault="004C1042" w:rsidP="004C1042">
      <w:pPr>
        <w:pStyle w:val="Tlotextu"/>
        <w:rPr>
          <w:lang w:val="is-IS"/>
        </w:rPr>
      </w:pPr>
    </w:p>
    <w:p w14:paraId="24F4C39B" w14:textId="5D00E4DA" w:rsidR="004C1042" w:rsidRDefault="004C1042" w:rsidP="004C1042">
      <w:pPr>
        <w:pStyle w:val="Tlotextu"/>
        <w:rPr>
          <w:lang w:val="is-IS"/>
        </w:rPr>
      </w:pPr>
    </w:p>
    <w:p w14:paraId="06586D58" w14:textId="09677CE6" w:rsidR="004C1042" w:rsidRDefault="004C1042" w:rsidP="004C1042">
      <w:pPr>
        <w:pStyle w:val="Tlotextu"/>
        <w:rPr>
          <w:lang w:val="is-IS"/>
        </w:rPr>
      </w:pPr>
    </w:p>
    <w:p w14:paraId="622F324F" w14:textId="47A9E7BA" w:rsidR="004C1042" w:rsidRDefault="004C1042" w:rsidP="004C1042">
      <w:pPr>
        <w:pStyle w:val="Tlotextu"/>
        <w:rPr>
          <w:lang w:val="is-IS"/>
        </w:rPr>
      </w:pPr>
    </w:p>
    <w:p w14:paraId="5C2B9B0B" w14:textId="0FE7D1FC" w:rsidR="004C1042" w:rsidRDefault="004C1042" w:rsidP="004C1042">
      <w:pPr>
        <w:pStyle w:val="Tlotextu"/>
        <w:rPr>
          <w:lang w:val="is-IS"/>
        </w:rPr>
      </w:pPr>
    </w:p>
    <w:p w14:paraId="4B6F73FB" w14:textId="0DC1504F" w:rsidR="004C1042" w:rsidRDefault="004C1042" w:rsidP="004C1042">
      <w:pPr>
        <w:pStyle w:val="Tlotextu"/>
        <w:rPr>
          <w:lang w:val="is-IS"/>
        </w:rPr>
      </w:pPr>
    </w:p>
    <w:p w14:paraId="4C329E4C" w14:textId="4CEF9AE8" w:rsidR="004C1042" w:rsidRDefault="004C1042" w:rsidP="004C1042">
      <w:pPr>
        <w:pStyle w:val="Tlotextu"/>
        <w:rPr>
          <w:lang w:val="is-IS"/>
        </w:rPr>
      </w:pPr>
    </w:p>
    <w:p w14:paraId="1F169332" w14:textId="4019A1A2" w:rsidR="004C1042" w:rsidRDefault="004C1042" w:rsidP="004C1042">
      <w:pPr>
        <w:pStyle w:val="Tlotextu"/>
        <w:rPr>
          <w:lang w:val="is-IS"/>
        </w:rPr>
      </w:pPr>
    </w:p>
    <w:p w14:paraId="325A8DBB" w14:textId="56FC1C85" w:rsidR="004C1042" w:rsidRDefault="004C1042" w:rsidP="004C1042">
      <w:pPr>
        <w:pStyle w:val="Tlotextu"/>
        <w:rPr>
          <w:lang w:val="is-IS"/>
        </w:rPr>
      </w:pPr>
    </w:p>
    <w:p w14:paraId="199614E7" w14:textId="4383C6C3" w:rsidR="005003F6" w:rsidRPr="00CF58D9" w:rsidRDefault="005003F6" w:rsidP="004C1042">
      <w:pPr>
        <w:pStyle w:val="Tlotextu"/>
      </w:pPr>
    </w:p>
    <w:sectPr w:rsidR="005003F6" w:rsidRPr="00CF58D9" w:rsidSect="00822B1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D4819" w14:textId="77777777" w:rsidR="00EE2D5D" w:rsidRDefault="00EE2D5D">
      <w:pPr>
        <w:spacing w:after="0" w:line="240" w:lineRule="auto"/>
      </w:pPr>
      <w:r>
        <w:separator/>
      </w:r>
    </w:p>
  </w:endnote>
  <w:endnote w:type="continuationSeparator" w:id="0">
    <w:p w14:paraId="26DBC510" w14:textId="77777777" w:rsidR="00EE2D5D" w:rsidRDefault="00EE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0B0D" w14:textId="77777777" w:rsidR="00F74001" w:rsidRDefault="00F74001" w:rsidP="00822B1C">
    <w:pPr>
      <w:pStyle w:val="Zpat"/>
      <w:tabs>
        <w:tab w:val="clear" w:pos="4536"/>
        <w:tab w:val="clear" w:pos="9072"/>
        <w:tab w:val="left" w:pos="13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559C" w14:textId="77777777" w:rsidR="00F74001" w:rsidRDefault="00F74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5D20F" w14:textId="77777777" w:rsidR="00EE2D5D" w:rsidRDefault="00EE2D5D">
      <w:pPr>
        <w:spacing w:after="0" w:line="240" w:lineRule="auto"/>
      </w:pPr>
      <w:r>
        <w:separator/>
      </w:r>
    </w:p>
  </w:footnote>
  <w:footnote w:type="continuationSeparator" w:id="0">
    <w:p w14:paraId="1A0FD519" w14:textId="77777777" w:rsidR="00EE2D5D" w:rsidRDefault="00EE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CA70" w14:textId="77777777" w:rsidR="00F74001" w:rsidRPr="00C87D9B" w:rsidRDefault="00F74001">
    <w:pPr>
      <w:pStyle w:val="Zhlav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0032" w14:textId="77777777" w:rsidR="00F74001" w:rsidRDefault="00F74001" w:rsidP="00822B1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206383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570462"/>
    <w:multiLevelType w:val="hybridMultilevel"/>
    <w:tmpl w:val="7F02E7C8"/>
    <w:lvl w:ilvl="0" w:tplc="47CE32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451FA0"/>
    <w:multiLevelType w:val="hybridMultilevel"/>
    <w:tmpl w:val="88E4275C"/>
    <w:lvl w:ilvl="0" w:tplc="EBC0AD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294B4B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8942B8"/>
    <w:multiLevelType w:val="hybridMultilevel"/>
    <w:tmpl w:val="CBE0C4D8"/>
    <w:lvl w:ilvl="0" w:tplc="90F0A906">
      <w:start w:val="5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F1225D0"/>
    <w:multiLevelType w:val="hybridMultilevel"/>
    <w:tmpl w:val="9086D62C"/>
    <w:lvl w:ilvl="0" w:tplc="D5B625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6B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8B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63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4F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EB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B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03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60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25548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13487F"/>
    <w:multiLevelType w:val="hybridMultilevel"/>
    <w:tmpl w:val="C4D489B4"/>
    <w:lvl w:ilvl="0" w:tplc="28CEC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80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21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47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2A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C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6E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A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EA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1C36F2"/>
    <w:multiLevelType w:val="hybridMultilevel"/>
    <w:tmpl w:val="8AE60B4A"/>
    <w:lvl w:ilvl="0" w:tplc="09DECE0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70F362E9"/>
    <w:multiLevelType w:val="hybridMultilevel"/>
    <w:tmpl w:val="9F3EA2D2"/>
    <w:lvl w:ilvl="0" w:tplc="883009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B4274D"/>
    <w:multiLevelType w:val="hybridMultilevel"/>
    <w:tmpl w:val="D638A22E"/>
    <w:lvl w:ilvl="0" w:tplc="66D4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8A4EA7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425821"/>
    <w:multiLevelType w:val="hybridMultilevel"/>
    <w:tmpl w:val="AD58AD8A"/>
    <w:lvl w:ilvl="0" w:tplc="0234D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</w:num>
  <w:num w:numId="5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8"/>
  </w:num>
  <w:num w:numId="11">
    <w:abstractNumId w:val="12"/>
  </w:num>
  <w:num w:numId="12">
    <w:abstractNumId w:val="3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6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01"/>
    <w:rsid w:val="000026F5"/>
    <w:rsid w:val="00021E7F"/>
    <w:rsid w:val="00023F2A"/>
    <w:rsid w:val="00063400"/>
    <w:rsid w:val="000656C1"/>
    <w:rsid w:val="00072C4F"/>
    <w:rsid w:val="00083442"/>
    <w:rsid w:val="00093748"/>
    <w:rsid w:val="00095DFB"/>
    <w:rsid w:val="000976EC"/>
    <w:rsid w:val="000A4AD2"/>
    <w:rsid w:val="000D58BA"/>
    <w:rsid w:val="000E40AE"/>
    <w:rsid w:val="000F7F4F"/>
    <w:rsid w:val="00101116"/>
    <w:rsid w:val="00125062"/>
    <w:rsid w:val="00140105"/>
    <w:rsid w:val="00141402"/>
    <w:rsid w:val="00146913"/>
    <w:rsid w:val="00166878"/>
    <w:rsid w:val="0017084E"/>
    <w:rsid w:val="001B2F7F"/>
    <w:rsid w:val="001B7D60"/>
    <w:rsid w:val="001C5D98"/>
    <w:rsid w:val="001F0F8C"/>
    <w:rsid w:val="001F1F50"/>
    <w:rsid w:val="001F4180"/>
    <w:rsid w:val="00215B27"/>
    <w:rsid w:val="00224AF0"/>
    <w:rsid w:val="0023187B"/>
    <w:rsid w:val="00236570"/>
    <w:rsid w:val="00237AE6"/>
    <w:rsid w:val="00247B5E"/>
    <w:rsid w:val="00251813"/>
    <w:rsid w:val="00267E14"/>
    <w:rsid w:val="0027775E"/>
    <w:rsid w:val="0028105E"/>
    <w:rsid w:val="00286E9B"/>
    <w:rsid w:val="00295D1A"/>
    <w:rsid w:val="002C6234"/>
    <w:rsid w:val="002C6790"/>
    <w:rsid w:val="002C7C04"/>
    <w:rsid w:val="002F5C32"/>
    <w:rsid w:val="00334E5C"/>
    <w:rsid w:val="00337C09"/>
    <w:rsid w:val="00376ED0"/>
    <w:rsid w:val="00380C69"/>
    <w:rsid w:val="00392D89"/>
    <w:rsid w:val="003C7906"/>
    <w:rsid w:val="003E3852"/>
    <w:rsid w:val="003E5950"/>
    <w:rsid w:val="00416915"/>
    <w:rsid w:val="00421139"/>
    <w:rsid w:val="00426305"/>
    <w:rsid w:val="00450905"/>
    <w:rsid w:val="004703EE"/>
    <w:rsid w:val="00470820"/>
    <w:rsid w:val="00491B00"/>
    <w:rsid w:val="00492EE3"/>
    <w:rsid w:val="004A0F16"/>
    <w:rsid w:val="004C1042"/>
    <w:rsid w:val="004C45FF"/>
    <w:rsid w:val="004E5ABB"/>
    <w:rsid w:val="004F29C4"/>
    <w:rsid w:val="004F36D8"/>
    <w:rsid w:val="004F61AA"/>
    <w:rsid w:val="005003F6"/>
    <w:rsid w:val="0052562B"/>
    <w:rsid w:val="0053036D"/>
    <w:rsid w:val="005465BF"/>
    <w:rsid w:val="00551E4D"/>
    <w:rsid w:val="005550C5"/>
    <w:rsid w:val="00556C7F"/>
    <w:rsid w:val="00560925"/>
    <w:rsid w:val="00573E47"/>
    <w:rsid w:val="00581A13"/>
    <w:rsid w:val="00584F75"/>
    <w:rsid w:val="00597BBD"/>
    <w:rsid w:val="005A530B"/>
    <w:rsid w:val="005D0C4A"/>
    <w:rsid w:val="005D1752"/>
    <w:rsid w:val="005D246A"/>
    <w:rsid w:val="005E2A9A"/>
    <w:rsid w:val="006006A8"/>
    <w:rsid w:val="006024B3"/>
    <w:rsid w:val="00603AE3"/>
    <w:rsid w:val="00612BE0"/>
    <w:rsid w:val="0062287B"/>
    <w:rsid w:val="00631675"/>
    <w:rsid w:val="00655507"/>
    <w:rsid w:val="006771D0"/>
    <w:rsid w:val="00692007"/>
    <w:rsid w:val="006A00A4"/>
    <w:rsid w:val="006B1406"/>
    <w:rsid w:val="006B6BB1"/>
    <w:rsid w:val="006C6B4D"/>
    <w:rsid w:val="006E26BD"/>
    <w:rsid w:val="006F06C5"/>
    <w:rsid w:val="006F5741"/>
    <w:rsid w:val="00731D7D"/>
    <w:rsid w:val="007474B4"/>
    <w:rsid w:val="007656DD"/>
    <w:rsid w:val="00772264"/>
    <w:rsid w:val="0077550E"/>
    <w:rsid w:val="0077706F"/>
    <w:rsid w:val="00780E5A"/>
    <w:rsid w:val="0078213A"/>
    <w:rsid w:val="00782E0A"/>
    <w:rsid w:val="0078535B"/>
    <w:rsid w:val="00793D48"/>
    <w:rsid w:val="00794D9D"/>
    <w:rsid w:val="007A0FEE"/>
    <w:rsid w:val="007B21E9"/>
    <w:rsid w:val="007B5EE3"/>
    <w:rsid w:val="007D501E"/>
    <w:rsid w:val="007D518C"/>
    <w:rsid w:val="007E1BD8"/>
    <w:rsid w:val="007F7E43"/>
    <w:rsid w:val="008023A3"/>
    <w:rsid w:val="00810F31"/>
    <w:rsid w:val="00822B1C"/>
    <w:rsid w:val="0083283B"/>
    <w:rsid w:val="008328A5"/>
    <w:rsid w:val="0083742E"/>
    <w:rsid w:val="00851887"/>
    <w:rsid w:val="00857DD5"/>
    <w:rsid w:val="0086025C"/>
    <w:rsid w:val="0086430C"/>
    <w:rsid w:val="00880E5B"/>
    <w:rsid w:val="008908F3"/>
    <w:rsid w:val="008B2280"/>
    <w:rsid w:val="008B5158"/>
    <w:rsid w:val="008C22DA"/>
    <w:rsid w:val="008C30F7"/>
    <w:rsid w:val="008E240C"/>
    <w:rsid w:val="008E5267"/>
    <w:rsid w:val="00912FA9"/>
    <w:rsid w:val="00917395"/>
    <w:rsid w:val="00932A93"/>
    <w:rsid w:val="00943416"/>
    <w:rsid w:val="009439CC"/>
    <w:rsid w:val="00947667"/>
    <w:rsid w:val="00967B22"/>
    <w:rsid w:val="00995A60"/>
    <w:rsid w:val="00996D74"/>
    <w:rsid w:val="00A0028C"/>
    <w:rsid w:val="00A058DF"/>
    <w:rsid w:val="00A36571"/>
    <w:rsid w:val="00A7347A"/>
    <w:rsid w:val="00A95E16"/>
    <w:rsid w:val="00A95ED1"/>
    <w:rsid w:val="00AB7416"/>
    <w:rsid w:val="00AC0A40"/>
    <w:rsid w:val="00AE19FB"/>
    <w:rsid w:val="00AF09BE"/>
    <w:rsid w:val="00AF127E"/>
    <w:rsid w:val="00AF3AFF"/>
    <w:rsid w:val="00AF3F7B"/>
    <w:rsid w:val="00AF7A8D"/>
    <w:rsid w:val="00B03557"/>
    <w:rsid w:val="00B101CD"/>
    <w:rsid w:val="00B21167"/>
    <w:rsid w:val="00B26342"/>
    <w:rsid w:val="00B2736A"/>
    <w:rsid w:val="00B30D61"/>
    <w:rsid w:val="00B34D0D"/>
    <w:rsid w:val="00B34D5B"/>
    <w:rsid w:val="00B45580"/>
    <w:rsid w:val="00B51A1D"/>
    <w:rsid w:val="00B54626"/>
    <w:rsid w:val="00B61407"/>
    <w:rsid w:val="00B746BC"/>
    <w:rsid w:val="00B80D93"/>
    <w:rsid w:val="00B904BB"/>
    <w:rsid w:val="00BA16DD"/>
    <w:rsid w:val="00BA744D"/>
    <w:rsid w:val="00BC0C5C"/>
    <w:rsid w:val="00BC58B4"/>
    <w:rsid w:val="00BD2C59"/>
    <w:rsid w:val="00BF3996"/>
    <w:rsid w:val="00C00FE8"/>
    <w:rsid w:val="00C13866"/>
    <w:rsid w:val="00C14386"/>
    <w:rsid w:val="00C427FD"/>
    <w:rsid w:val="00C42DFD"/>
    <w:rsid w:val="00C65602"/>
    <w:rsid w:val="00C773E9"/>
    <w:rsid w:val="00C853A6"/>
    <w:rsid w:val="00C94EB9"/>
    <w:rsid w:val="00CA4033"/>
    <w:rsid w:val="00CA6156"/>
    <w:rsid w:val="00CC2C4E"/>
    <w:rsid w:val="00CD7311"/>
    <w:rsid w:val="00CF4BE4"/>
    <w:rsid w:val="00CF58D9"/>
    <w:rsid w:val="00D03D9B"/>
    <w:rsid w:val="00D05DFD"/>
    <w:rsid w:val="00D12701"/>
    <w:rsid w:val="00D166A7"/>
    <w:rsid w:val="00D53B6C"/>
    <w:rsid w:val="00D53BF9"/>
    <w:rsid w:val="00D57C14"/>
    <w:rsid w:val="00D62BF8"/>
    <w:rsid w:val="00D80B84"/>
    <w:rsid w:val="00D841C1"/>
    <w:rsid w:val="00D95B82"/>
    <w:rsid w:val="00D97AA1"/>
    <w:rsid w:val="00DB6EA5"/>
    <w:rsid w:val="00DC0D01"/>
    <w:rsid w:val="00DC2FE5"/>
    <w:rsid w:val="00DC38A4"/>
    <w:rsid w:val="00DC5591"/>
    <w:rsid w:val="00DD467A"/>
    <w:rsid w:val="00DD4AA2"/>
    <w:rsid w:val="00DE0F5A"/>
    <w:rsid w:val="00DE25B4"/>
    <w:rsid w:val="00E16048"/>
    <w:rsid w:val="00E24F65"/>
    <w:rsid w:val="00E255E5"/>
    <w:rsid w:val="00E347CB"/>
    <w:rsid w:val="00E37E66"/>
    <w:rsid w:val="00E4603A"/>
    <w:rsid w:val="00E86344"/>
    <w:rsid w:val="00EC40F6"/>
    <w:rsid w:val="00ED5BDF"/>
    <w:rsid w:val="00EE2D5D"/>
    <w:rsid w:val="00EE37C1"/>
    <w:rsid w:val="00EE6194"/>
    <w:rsid w:val="00EF52B5"/>
    <w:rsid w:val="00EF5315"/>
    <w:rsid w:val="00EF5352"/>
    <w:rsid w:val="00EF568C"/>
    <w:rsid w:val="00F04A78"/>
    <w:rsid w:val="00F304A4"/>
    <w:rsid w:val="00F547F8"/>
    <w:rsid w:val="00F64FC5"/>
    <w:rsid w:val="00F71017"/>
    <w:rsid w:val="00F74001"/>
    <w:rsid w:val="00F85425"/>
    <w:rsid w:val="00F942AE"/>
    <w:rsid w:val="00FA0E85"/>
    <w:rsid w:val="00FA1367"/>
    <w:rsid w:val="00FA19DD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611"/>
  <w15:chartTrackingRefBased/>
  <w15:docId w15:val="{E4D17EA8-2C4E-4126-82F7-1E1EE319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DC0D01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DC0D01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DC0D01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DC0D01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unhideWhenUsed/>
    <w:qFormat/>
    <w:rsid w:val="00DC0D0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DC0D0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DC0D0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DC0D0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DC0D0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DC0D0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C0D01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DC0D01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DC0D01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rsid w:val="00DC0D01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DC0D0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DC0D0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DC0D0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DC0D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DC0D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DC0D01"/>
    <w:pPr>
      <w:spacing w:before="240" w:after="240"/>
      <w:ind w:firstLine="284"/>
      <w:jc w:val="both"/>
    </w:pPr>
  </w:style>
  <w:style w:type="paragraph" w:customStyle="1" w:styleId="parNadpisPrvkuCerveny">
    <w:name w:val="parNadpisPrvkuCerveny"/>
    <w:basedOn w:val="Normln"/>
    <w:next w:val="Tlotextu"/>
    <w:uiPriority w:val="14"/>
    <w:qFormat/>
    <w:rsid w:val="00DC0D01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D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C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DC0D01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DC0D01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DC0D01"/>
    <w:rPr>
      <w:color w:val="981E3A"/>
    </w:rPr>
  </w:style>
  <w:style w:type="paragraph" w:styleId="Bezmezer">
    <w:name w:val="No Spacing"/>
    <w:link w:val="BezmezerChar"/>
    <w:uiPriority w:val="1"/>
    <w:qFormat/>
    <w:rsid w:val="00DC0D0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C0D01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DC0D01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C0D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DC0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DC0D0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C0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D01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DC0D01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0D01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0D01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DC0D01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DC0D01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DC0D01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DC0D01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DC0D01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DC0D01"/>
    <w:rPr>
      <w:i/>
      <w:iCs/>
    </w:rPr>
  </w:style>
  <w:style w:type="character" w:styleId="Zdraznnjemn">
    <w:name w:val="Subtle Emphasis"/>
    <w:basedOn w:val="Standardnpsmoodstavce"/>
    <w:uiPriority w:val="19"/>
    <w:rsid w:val="00DC0D01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DC0D01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DC0D01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DC0D01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DC0D01"/>
    <w:rPr>
      <w:b/>
    </w:rPr>
  </w:style>
  <w:style w:type="paragraph" w:customStyle="1" w:styleId="parNadpisSeznamuTucnyPodtrzeny">
    <w:name w:val="parNadpisSeznamuTucnyPodtrzeny"/>
    <w:basedOn w:val="parNadpisSeznamuTucny"/>
    <w:uiPriority w:val="19"/>
    <w:rsid w:val="00DC0D01"/>
  </w:style>
  <w:style w:type="character" w:customStyle="1" w:styleId="znakMarginalie">
    <w:name w:val="znakMarginalie"/>
    <w:basedOn w:val="Siln"/>
    <w:uiPriority w:val="18"/>
    <w:qFormat/>
    <w:rsid w:val="00DC0D01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DC0D01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DC0D01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DC0D01"/>
    <w:pPr>
      <w:numPr>
        <w:numId w:val="3"/>
      </w:numPr>
      <w:tabs>
        <w:tab w:val="num" w:pos="360"/>
      </w:tabs>
      <w:ind w:left="641" w:hanging="357"/>
    </w:pPr>
  </w:style>
  <w:style w:type="character" w:styleId="Nzevknihy">
    <w:name w:val="Book Title"/>
    <w:basedOn w:val="Standardnpsmoodstavce"/>
    <w:uiPriority w:val="33"/>
    <w:rsid w:val="00DC0D01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DC0D01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DC0D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C0D01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C0D0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D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D0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0D0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C0D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D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D0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D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D01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DC0D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DC0D01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DC0D01"/>
    <w:rPr>
      <w:color w:val="954F72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DC0D01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DC0D0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DC0D0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DC0D0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DC0D01"/>
    <w:rPr>
      <w:rFonts w:ascii="Times New Roman" w:hAnsi="Times New Roman"/>
      <w:b/>
      <w:smallCaps/>
      <w:color w:val="981E3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A33C-B801-43E8-A630-F7064B29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Kovaliková</dc:creator>
  <cp:keywords/>
  <dc:description/>
  <cp:lastModifiedBy>Jaroslava Malá</cp:lastModifiedBy>
  <cp:revision>3</cp:revision>
  <cp:lastPrinted>2024-02-26T09:44:00Z</cp:lastPrinted>
  <dcterms:created xsi:type="dcterms:W3CDTF">2024-12-10T23:08:00Z</dcterms:created>
  <dcterms:modified xsi:type="dcterms:W3CDTF">2024-12-10T23:09:00Z</dcterms:modified>
</cp:coreProperties>
</file>