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7929738" w:displacedByCustomXml="next"/>
    <w:bookmarkEnd w:id="0" w:displacedByCustomXml="next"/>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457980"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2F7FE93D" w:rsidR="0041362C" w:rsidRPr="001531DD" w:rsidRDefault="00697249" w:rsidP="00B60DC8">
          <w:pPr>
            <w:pStyle w:val="Normlnweb"/>
            <w:spacing w:before="0" w:after="0"/>
            <w:ind w:firstLine="0"/>
            <w:jc w:val="center"/>
            <w:rPr>
              <w:rStyle w:val="Nzevknihy"/>
            </w:rPr>
          </w:pPr>
          <w:r>
            <w:rPr>
              <w:rStyle w:val="Nzevknihy"/>
            </w:rPr>
            <w:t xml:space="preserve">Základy </w:t>
          </w:r>
          <w:r w:rsidR="00B76549">
            <w:rPr>
              <w:rStyle w:val="Nzevknihy"/>
            </w:rPr>
            <w:t>soukromého</w:t>
          </w:r>
          <w:r>
            <w:rPr>
              <w:rStyle w:val="Nzevknihy"/>
            </w:rPr>
            <w:t xml:space="preserve"> práva</w:t>
          </w:r>
        </w:p>
      </w:sdtContent>
    </w:sdt>
    <w:p w14:paraId="7635793F" w14:textId="77777777" w:rsidR="00B60DC8" w:rsidRDefault="00B60DC8" w:rsidP="00E50585">
      <w:pPr>
        <w:pStyle w:val="Bezmezer"/>
      </w:pPr>
      <w:bookmarkStart w:id="1" w:name="_GoBack"/>
      <w:bookmarkEnd w:id="1"/>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CBC8EAE" w14:textId="54E0650B"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346872AC" w:rsidR="00B60DC8" w:rsidRDefault="00697249" w:rsidP="00C244DE">
          <w:pPr>
            <w:pStyle w:val="autoi"/>
          </w:pPr>
          <w:r>
            <w:t>Ondřej Pavelek</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3F303627" w:rsidR="00B60DC8" w:rsidRDefault="00457980"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697249">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B76549"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51.6pt">
                <v:imagedata r:id="rId14" o:title="SU-znacka-FVP-horizont"/>
              </v:shape>
            </w:pict>
          </w:r>
        </w:p>
        <w:p w14:paraId="16D625A9" w14:textId="77777777" w:rsidR="00ED00B2" w:rsidRDefault="00457980" w:rsidP="00ED00B2">
          <w:pPr>
            <w:pStyle w:val="Normlnweb"/>
            <w:spacing w:after="0"/>
            <w:jc w:val="center"/>
          </w:pPr>
        </w:p>
      </w:sdtContent>
    </w:sdt>
    <w:p w14:paraId="420858A5" w14:textId="77777777" w:rsidR="00717801" w:rsidRDefault="001B16A5">
      <w:pPr>
        <w:sectPr w:rsidR="00717801" w:rsidSect="006A4C4F">
          <w:headerReference w:type="even" r:id="rId15"/>
          <w:footerReference w:type="even" r:id="rId16"/>
          <w:footerReference w:type="first" r:id="rId17"/>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color w:val="000000" w:themeColor="text1"/>
                <w:szCs w:val="24"/>
                <w:lang w:eastAsia="cs-CZ"/>
              </w:rPr>
              <w:id w:val="-1512916892"/>
              <w:lock w:val="sdtLocked"/>
              <w:placeholder>
                <w:docPart w:val="DefaultPlaceholder_1081868574"/>
              </w:placeholder>
            </w:sdtPr>
            <w:sdtEndPr/>
            <w:sdtContent>
              <w:p w14:paraId="0EB9CD52" w14:textId="776104B8" w:rsidR="001B16A5" w:rsidRPr="00694CEC" w:rsidRDefault="00694CEC" w:rsidP="00694CEC">
                <w:pPr>
                  <w:spacing w:after="85" w:line="240" w:lineRule="auto"/>
                  <w:jc w:val="both"/>
                  <w:rPr>
                    <w:rFonts w:eastAsia="Times New Roman" w:cs="Times New Roman"/>
                    <w:color w:val="000000" w:themeColor="text1"/>
                    <w:szCs w:val="24"/>
                    <w:lang w:eastAsia="cs-CZ"/>
                  </w:rPr>
                </w:pPr>
                <w:r w:rsidRPr="00694CEC">
                  <w:rPr>
                    <w:rFonts w:eastAsia="Times New Roman" w:cs="Times New Roman"/>
                    <w:color w:val="000000" w:themeColor="text1"/>
                    <w:szCs w:val="24"/>
                    <w:lang w:eastAsia="cs-CZ"/>
                  </w:rPr>
                  <w:t>Veřejná správa, právo.</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40D0A3D3" w:rsidR="001B16A5" w:rsidRPr="001B16A5" w:rsidRDefault="00697249" w:rsidP="001B16A5">
                <w:pPr>
                  <w:spacing w:after="85" w:line="240" w:lineRule="auto"/>
                  <w:jc w:val="both"/>
                  <w:rPr>
                    <w:rFonts w:eastAsia="Times New Roman" w:cs="Times New Roman"/>
                    <w:szCs w:val="24"/>
                    <w:lang w:eastAsia="cs-CZ"/>
                  </w:rPr>
                </w:pPr>
                <w:r>
                  <w:rPr>
                    <w:rFonts w:eastAsia="Times New Roman" w:cs="Times New Roman"/>
                    <w:szCs w:val="24"/>
                    <w:lang w:eastAsia="cs-CZ"/>
                  </w:rPr>
                  <w:t>Občanské právo, soukromé právo, statusové otázky osob, ochrana osobnosti, právnické osoby, věcná práva, závazky z právního jednání, závazky z deliktů.</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1B294EF8" w14:textId="77777777" w:rsidR="00697249" w:rsidRDefault="00697249" w:rsidP="00697249">
                <w:pPr>
                  <w:jc w:val="both"/>
                  <w:rPr>
                    <w:rFonts w:cs="Times New Roman"/>
                    <w:szCs w:val="24"/>
                  </w:rPr>
                </w:pPr>
                <w:r w:rsidRPr="009D32A7">
                  <w:rPr>
                    <w:rFonts w:cs="Times New Roman"/>
                    <w:szCs w:val="24"/>
                  </w:rPr>
                  <w:t xml:space="preserve">Občanské právo je jedním z nejdůležitějších právních odvětví v českém právu, neboť jím upravené instituty se využívají také v jiných právních odvětvích, např. v oblasti sociální práce či daňového práva. Klíčovým předpisem je zákon č. 89/2012 Sb., občanský zákoník (dále jen „občanský zákoník“ či „OZ“). V tomto zákoně pak najdeme definice např. fyzické či právnické osoby, jejich ochranu, obecná ustanovení k založení právnických osob, dědické právo, věcná práva, rodinné právo či smluvní a mimosmluvní závazky. Všechny tyto instituty jsou pak využitelné také v jiných právních oblastech. </w:t>
                </w:r>
              </w:p>
              <w:p w14:paraId="5EAF93EC" w14:textId="1AC7385E" w:rsidR="001B16A5" w:rsidRPr="001B16A5" w:rsidRDefault="00697249" w:rsidP="00697249">
                <w:pPr>
                  <w:spacing w:after="85" w:line="240" w:lineRule="auto"/>
                  <w:jc w:val="both"/>
                  <w:rPr>
                    <w:rFonts w:eastAsia="Times New Roman" w:cs="Times New Roman"/>
                    <w:szCs w:val="24"/>
                    <w:lang w:eastAsia="cs-CZ"/>
                  </w:rPr>
                </w:pPr>
                <w:r>
                  <w:rPr>
                    <w:rFonts w:cs="Times New Roman"/>
                    <w:szCs w:val="24"/>
                  </w:rPr>
                  <w:t>Předkládaná studijní opora k občanskému právu má ambici seznámit studenty s úplnými základy občanského práva a poskytnout tak prvotní vhled do občanského zákoníku a jím upravené problematiky. Je tak o přehled vybraných základních institutů, pomocí kterých lze získat základní přehled o občanském právu. Studijní opora vychází především z občanského zákoníku, s jehož nejvýznamnějšími částmi budou studenti seznámeni, aby byli schopni se zorientovat v občanském zákoníku a v soukromém právu jako takovém.</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1AD0C451" w:rsidR="00EA00A6" w:rsidRPr="001B16A5" w:rsidRDefault="00697249" w:rsidP="00697249">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Bc. Ondřej Pavelek, Ph.D.</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8"/>
          <w:footerReference w:type="even" r:id="rId19"/>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0A1ED14E" w14:textId="77777777" w:rsidR="0077182F" w:rsidRDefault="005633CC" w:rsidP="00921B26">
              <w:pPr>
                <w:pStyle w:val="Nadpisobsahu"/>
                <w:rPr>
                  <w:noProof/>
                </w:rPr>
              </w:pPr>
              <w:r w:rsidRPr="000C6359">
                <w:rPr>
                  <w:color w:val="981E3A"/>
                </w:rPr>
                <w:t>Obsah</w:t>
              </w:r>
              <w:r>
                <w:rPr>
                  <w:b w:val="0"/>
                  <w:bCs w:val="0"/>
                  <w:caps/>
                </w:rPr>
                <w:fldChar w:fldCharType="begin"/>
              </w:r>
              <w:r>
                <w:instrText xml:space="preserve"> TOC \o "1-3" \h \z \u </w:instrText>
              </w:r>
              <w:r>
                <w:rPr>
                  <w:b w:val="0"/>
                  <w:bCs w:val="0"/>
                  <w:caps/>
                </w:rPr>
                <w:fldChar w:fldCharType="separate"/>
              </w:r>
            </w:p>
            <w:p w14:paraId="345E400B" w14:textId="1B597545" w:rsidR="0077182F" w:rsidRDefault="00457980">
              <w:pPr>
                <w:pStyle w:val="Obsah1"/>
                <w:tabs>
                  <w:tab w:val="right" w:leader="dot" w:pos="8656"/>
                </w:tabs>
                <w:rPr>
                  <w:rFonts w:asciiTheme="minorHAnsi" w:eastAsiaTheme="minorEastAsia" w:hAnsiTheme="minorHAnsi"/>
                  <w:caps w:val="0"/>
                  <w:noProof/>
                  <w:sz w:val="22"/>
                  <w:lang w:eastAsia="cs-CZ"/>
                </w:rPr>
              </w:pPr>
              <w:hyperlink w:anchor="_Toc80195144" w:history="1">
                <w:r w:rsidR="0077182F" w:rsidRPr="00BE428B">
                  <w:rPr>
                    <w:rStyle w:val="Hypertextovodkaz"/>
                    <w:noProof/>
                  </w:rPr>
                  <w:t>Úvodem</w:t>
                </w:r>
                <w:r w:rsidR="0077182F">
                  <w:rPr>
                    <w:noProof/>
                    <w:webHidden/>
                  </w:rPr>
                  <w:tab/>
                </w:r>
                <w:r w:rsidR="0077182F">
                  <w:rPr>
                    <w:noProof/>
                    <w:webHidden/>
                  </w:rPr>
                  <w:fldChar w:fldCharType="begin"/>
                </w:r>
                <w:r w:rsidR="0077182F">
                  <w:rPr>
                    <w:noProof/>
                    <w:webHidden/>
                  </w:rPr>
                  <w:instrText xml:space="preserve"> PAGEREF _Toc80195144 \h </w:instrText>
                </w:r>
                <w:r w:rsidR="0077182F">
                  <w:rPr>
                    <w:noProof/>
                    <w:webHidden/>
                  </w:rPr>
                </w:r>
                <w:r w:rsidR="0077182F">
                  <w:rPr>
                    <w:noProof/>
                    <w:webHidden/>
                  </w:rPr>
                  <w:fldChar w:fldCharType="separate"/>
                </w:r>
                <w:r w:rsidR="0077182F">
                  <w:rPr>
                    <w:noProof/>
                    <w:webHidden/>
                  </w:rPr>
                  <w:t>9</w:t>
                </w:r>
                <w:r w:rsidR="0077182F">
                  <w:rPr>
                    <w:noProof/>
                    <w:webHidden/>
                  </w:rPr>
                  <w:fldChar w:fldCharType="end"/>
                </w:r>
              </w:hyperlink>
            </w:p>
            <w:p w14:paraId="1ECBC109" w14:textId="12815687" w:rsidR="0077182F" w:rsidRDefault="00457980">
              <w:pPr>
                <w:pStyle w:val="Obsah1"/>
                <w:tabs>
                  <w:tab w:val="right" w:leader="dot" w:pos="8656"/>
                </w:tabs>
                <w:rPr>
                  <w:rFonts w:asciiTheme="minorHAnsi" w:eastAsiaTheme="minorEastAsia" w:hAnsiTheme="minorHAnsi"/>
                  <w:caps w:val="0"/>
                  <w:noProof/>
                  <w:sz w:val="22"/>
                  <w:lang w:eastAsia="cs-CZ"/>
                </w:rPr>
              </w:pPr>
              <w:hyperlink w:anchor="_Toc80195145" w:history="1">
                <w:r w:rsidR="0077182F" w:rsidRPr="00BE428B">
                  <w:rPr>
                    <w:rStyle w:val="Hypertextovodkaz"/>
                    <w:noProof/>
                  </w:rPr>
                  <w:t>Rychlý náhled studijní opory</w:t>
                </w:r>
                <w:r w:rsidR="0077182F">
                  <w:rPr>
                    <w:noProof/>
                    <w:webHidden/>
                  </w:rPr>
                  <w:tab/>
                </w:r>
                <w:r w:rsidR="0077182F">
                  <w:rPr>
                    <w:noProof/>
                    <w:webHidden/>
                  </w:rPr>
                  <w:fldChar w:fldCharType="begin"/>
                </w:r>
                <w:r w:rsidR="0077182F">
                  <w:rPr>
                    <w:noProof/>
                    <w:webHidden/>
                  </w:rPr>
                  <w:instrText xml:space="preserve"> PAGEREF _Toc80195145 \h </w:instrText>
                </w:r>
                <w:r w:rsidR="0077182F">
                  <w:rPr>
                    <w:noProof/>
                    <w:webHidden/>
                  </w:rPr>
                </w:r>
                <w:r w:rsidR="0077182F">
                  <w:rPr>
                    <w:noProof/>
                    <w:webHidden/>
                  </w:rPr>
                  <w:fldChar w:fldCharType="separate"/>
                </w:r>
                <w:r w:rsidR="0077182F">
                  <w:rPr>
                    <w:noProof/>
                    <w:webHidden/>
                  </w:rPr>
                  <w:t>10</w:t>
                </w:r>
                <w:r w:rsidR="0077182F">
                  <w:rPr>
                    <w:noProof/>
                    <w:webHidden/>
                  </w:rPr>
                  <w:fldChar w:fldCharType="end"/>
                </w:r>
              </w:hyperlink>
            </w:p>
            <w:p w14:paraId="09B94459" w14:textId="781143B1"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146" w:history="1">
                <w:r w:rsidR="0077182F" w:rsidRPr="00BE428B">
                  <w:rPr>
                    <w:rStyle w:val="Hypertextovodkaz"/>
                    <w:noProof/>
                  </w:rPr>
                  <w:t>1</w:t>
                </w:r>
                <w:r w:rsidR="0077182F">
                  <w:rPr>
                    <w:rFonts w:asciiTheme="minorHAnsi" w:eastAsiaTheme="minorEastAsia" w:hAnsiTheme="minorHAnsi"/>
                    <w:caps w:val="0"/>
                    <w:noProof/>
                    <w:sz w:val="22"/>
                    <w:lang w:eastAsia="cs-CZ"/>
                  </w:rPr>
                  <w:tab/>
                </w:r>
                <w:r w:rsidR="0077182F" w:rsidRPr="00BE428B">
                  <w:rPr>
                    <w:rStyle w:val="Hypertextovodkaz"/>
                    <w:noProof/>
                  </w:rPr>
                  <w:t>Občanské právo v systému právních odvětví</w:t>
                </w:r>
                <w:r w:rsidR="0077182F">
                  <w:rPr>
                    <w:noProof/>
                    <w:webHidden/>
                  </w:rPr>
                  <w:tab/>
                </w:r>
                <w:r w:rsidR="0077182F">
                  <w:rPr>
                    <w:noProof/>
                    <w:webHidden/>
                  </w:rPr>
                  <w:fldChar w:fldCharType="begin"/>
                </w:r>
                <w:r w:rsidR="0077182F">
                  <w:rPr>
                    <w:noProof/>
                    <w:webHidden/>
                  </w:rPr>
                  <w:instrText xml:space="preserve"> PAGEREF _Toc80195146 \h </w:instrText>
                </w:r>
                <w:r w:rsidR="0077182F">
                  <w:rPr>
                    <w:noProof/>
                    <w:webHidden/>
                  </w:rPr>
                </w:r>
                <w:r w:rsidR="0077182F">
                  <w:rPr>
                    <w:noProof/>
                    <w:webHidden/>
                  </w:rPr>
                  <w:fldChar w:fldCharType="separate"/>
                </w:r>
                <w:r w:rsidR="0077182F">
                  <w:rPr>
                    <w:noProof/>
                    <w:webHidden/>
                  </w:rPr>
                  <w:t>11</w:t>
                </w:r>
                <w:r w:rsidR="0077182F">
                  <w:rPr>
                    <w:noProof/>
                    <w:webHidden/>
                  </w:rPr>
                  <w:fldChar w:fldCharType="end"/>
                </w:r>
              </w:hyperlink>
            </w:p>
            <w:p w14:paraId="237FC826" w14:textId="283A8788"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147" w:history="1">
                <w:r w:rsidR="0077182F" w:rsidRPr="00BE428B">
                  <w:rPr>
                    <w:rStyle w:val="Hypertextovodkaz"/>
                    <w:noProof/>
                  </w:rPr>
                  <w:t>1.1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_Toc80195147 \h </w:instrText>
                </w:r>
                <w:r w:rsidR="0077182F">
                  <w:rPr>
                    <w:noProof/>
                    <w:webHidden/>
                  </w:rPr>
                </w:r>
                <w:r w:rsidR="0077182F">
                  <w:rPr>
                    <w:noProof/>
                    <w:webHidden/>
                  </w:rPr>
                  <w:fldChar w:fldCharType="separate"/>
                </w:r>
                <w:r w:rsidR="0077182F">
                  <w:rPr>
                    <w:noProof/>
                    <w:webHidden/>
                  </w:rPr>
                  <w:t>11</w:t>
                </w:r>
                <w:r w:rsidR="0077182F">
                  <w:rPr>
                    <w:noProof/>
                    <w:webHidden/>
                  </w:rPr>
                  <w:fldChar w:fldCharType="end"/>
                </w:r>
              </w:hyperlink>
            </w:p>
            <w:p w14:paraId="782E2E05" w14:textId="0B6E2DC1"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148" w:history="1">
                <w:r w:rsidR="0077182F" w:rsidRPr="00BE428B">
                  <w:rPr>
                    <w:rStyle w:val="Hypertextovodkaz"/>
                    <w:noProof/>
                  </w:rPr>
                  <w:t>2</w:t>
                </w:r>
                <w:r w:rsidR="0077182F">
                  <w:rPr>
                    <w:rFonts w:asciiTheme="minorHAnsi" w:eastAsiaTheme="minorEastAsia" w:hAnsiTheme="minorHAnsi"/>
                    <w:caps w:val="0"/>
                    <w:noProof/>
                    <w:sz w:val="22"/>
                    <w:lang w:eastAsia="cs-CZ"/>
                  </w:rPr>
                  <w:tab/>
                </w:r>
                <w:r w:rsidR="0077182F" w:rsidRPr="00BE428B">
                  <w:rPr>
                    <w:rStyle w:val="Hypertextovodkaz"/>
                    <w:noProof/>
                  </w:rPr>
                  <w:t>Osoby</w:t>
                </w:r>
                <w:r w:rsidR="0077182F">
                  <w:rPr>
                    <w:noProof/>
                    <w:webHidden/>
                  </w:rPr>
                  <w:tab/>
                </w:r>
                <w:r w:rsidR="0077182F">
                  <w:rPr>
                    <w:noProof/>
                    <w:webHidden/>
                  </w:rPr>
                  <w:fldChar w:fldCharType="begin"/>
                </w:r>
                <w:r w:rsidR="0077182F">
                  <w:rPr>
                    <w:noProof/>
                    <w:webHidden/>
                  </w:rPr>
                  <w:instrText xml:space="preserve"> PAGEREF _Toc80195148 \h </w:instrText>
                </w:r>
                <w:r w:rsidR="0077182F">
                  <w:rPr>
                    <w:noProof/>
                    <w:webHidden/>
                  </w:rPr>
                </w:r>
                <w:r w:rsidR="0077182F">
                  <w:rPr>
                    <w:noProof/>
                    <w:webHidden/>
                  </w:rPr>
                  <w:fldChar w:fldCharType="separate"/>
                </w:r>
                <w:r w:rsidR="0077182F">
                  <w:rPr>
                    <w:noProof/>
                    <w:webHidden/>
                  </w:rPr>
                  <w:t>22</w:t>
                </w:r>
                <w:r w:rsidR="0077182F">
                  <w:rPr>
                    <w:noProof/>
                    <w:webHidden/>
                  </w:rPr>
                  <w:fldChar w:fldCharType="end"/>
                </w:r>
              </w:hyperlink>
            </w:p>
            <w:p w14:paraId="1EA87C51" w14:textId="13750FEF"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149" w:history="1">
                <w:r w:rsidR="0077182F" w:rsidRPr="00BE428B">
                  <w:rPr>
                    <w:rStyle w:val="Hypertextovodkaz"/>
                    <w:noProof/>
                  </w:rPr>
                  <w:t>2.1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_Toc80195149 \h </w:instrText>
                </w:r>
                <w:r w:rsidR="0077182F">
                  <w:rPr>
                    <w:noProof/>
                    <w:webHidden/>
                  </w:rPr>
                </w:r>
                <w:r w:rsidR="0077182F">
                  <w:rPr>
                    <w:noProof/>
                    <w:webHidden/>
                  </w:rPr>
                  <w:fldChar w:fldCharType="separate"/>
                </w:r>
                <w:r w:rsidR="0077182F">
                  <w:rPr>
                    <w:noProof/>
                    <w:webHidden/>
                  </w:rPr>
                  <w:t>22</w:t>
                </w:r>
                <w:r w:rsidR="0077182F">
                  <w:rPr>
                    <w:noProof/>
                    <w:webHidden/>
                  </w:rPr>
                  <w:fldChar w:fldCharType="end"/>
                </w:r>
              </w:hyperlink>
            </w:p>
            <w:p w14:paraId="40B5E4B3" w14:textId="21441F1D" w:rsidR="0077182F" w:rsidRDefault="00457980">
              <w:pPr>
                <w:pStyle w:val="Obsah3"/>
                <w:tabs>
                  <w:tab w:val="left" w:pos="880"/>
                  <w:tab w:val="right" w:leader="dot" w:pos="8656"/>
                </w:tabs>
                <w:rPr>
                  <w:rFonts w:asciiTheme="minorHAnsi" w:eastAsiaTheme="minorEastAsia" w:hAnsiTheme="minorHAnsi"/>
                  <w:noProof/>
                  <w:sz w:val="22"/>
                  <w:lang w:eastAsia="cs-CZ"/>
                </w:rPr>
              </w:pPr>
              <w:hyperlink w:anchor="_Toc80195150" w:history="1">
                <w:r w:rsidR="0077182F" w:rsidRPr="00BE428B">
                  <w:rPr>
                    <w:rStyle w:val="Hypertextovodkaz"/>
                    <w:rFonts w:ascii="Symbol" w:hAnsi="Symbol" w:cs="Times New Roman"/>
                    <w:noProof/>
                  </w:rPr>
                  <w:t></w:t>
                </w:r>
                <w:r w:rsidR="0077182F">
                  <w:rPr>
                    <w:rFonts w:asciiTheme="minorHAnsi" w:eastAsiaTheme="minorEastAsia" w:hAnsiTheme="minorHAnsi"/>
                    <w:noProof/>
                    <w:sz w:val="22"/>
                    <w:lang w:eastAsia="cs-CZ"/>
                  </w:rPr>
                  <w:tab/>
                </w:r>
                <w:r w:rsidR="0077182F" w:rsidRPr="00BE428B">
                  <w:rPr>
                    <w:rStyle w:val="Hypertextovodkaz"/>
                    <w:noProof/>
                  </w:rPr>
                  <w:t>Fyzické osoby</w:t>
                </w:r>
                <w:r w:rsidR="0077182F">
                  <w:rPr>
                    <w:noProof/>
                    <w:webHidden/>
                  </w:rPr>
                  <w:tab/>
                </w:r>
                <w:r w:rsidR="0077182F">
                  <w:rPr>
                    <w:noProof/>
                    <w:webHidden/>
                  </w:rPr>
                  <w:fldChar w:fldCharType="begin"/>
                </w:r>
                <w:r w:rsidR="0077182F">
                  <w:rPr>
                    <w:noProof/>
                    <w:webHidden/>
                  </w:rPr>
                  <w:instrText xml:space="preserve"> PAGEREF _Toc80195150 \h </w:instrText>
                </w:r>
                <w:r w:rsidR="0077182F">
                  <w:rPr>
                    <w:noProof/>
                    <w:webHidden/>
                  </w:rPr>
                </w:r>
                <w:r w:rsidR="0077182F">
                  <w:rPr>
                    <w:noProof/>
                    <w:webHidden/>
                  </w:rPr>
                  <w:fldChar w:fldCharType="separate"/>
                </w:r>
                <w:r w:rsidR="0077182F">
                  <w:rPr>
                    <w:noProof/>
                    <w:webHidden/>
                  </w:rPr>
                  <w:t>24</w:t>
                </w:r>
                <w:r w:rsidR="0077182F">
                  <w:rPr>
                    <w:noProof/>
                    <w:webHidden/>
                  </w:rPr>
                  <w:fldChar w:fldCharType="end"/>
                </w:r>
              </w:hyperlink>
            </w:p>
            <w:p w14:paraId="1D13867D" w14:textId="50BDDD81" w:rsidR="0077182F" w:rsidRDefault="00457980">
              <w:pPr>
                <w:pStyle w:val="Obsah3"/>
                <w:tabs>
                  <w:tab w:val="left" w:pos="880"/>
                  <w:tab w:val="right" w:leader="dot" w:pos="8656"/>
                </w:tabs>
                <w:rPr>
                  <w:rFonts w:asciiTheme="minorHAnsi" w:eastAsiaTheme="minorEastAsia" w:hAnsiTheme="minorHAnsi"/>
                  <w:noProof/>
                  <w:sz w:val="22"/>
                  <w:lang w:eastAsia="cs-CZ"/>
                </w:rPr>
              </w:pPr>
              <w:hyperlink w:anchor="_Toc80195151" w:history="1">
                <w:r w:rsidR="0077182F" w:rsidRPr="00BE428B">
                  <w:rPr>
                    <w:rStyle w:val="Hypertextovodkaz"/>
                    <w:rFonts w:ascii="Symbol" w:hAnsi="Symbol" w:cs="Times New Roman"/>
                    <w:noProof/>
                  </w:rPr>
                  <w:t></w:t>
                </w:r>
                <w:r w:rsidR="0077182F">
                  <w:rPr>
                    <w:rFonts w:asciiTheme="minorHAnsi" w:eastAsiaTheme="minorEastAsia" w:hAnsiTheme="minorHAnsi"/>
                    <w:noProof/>
                    <w:sz w:val="22"/>
                    <w:lang w:eastAsia="cs-CZ"/>
                  </w:rPr>
                  <w:tab/>
                </w:r>
                <w:r w:rsidR="0077182F" w:rsidRPr="00BE428B">
                  <w:rPr>
                    <w:rStyle w:val="Hypertextovodkaz"/>
                    <w:noProof/>
                  </w:rPr>
                  <w:t>Podpůrná opatření při narušení schopnosti zletilého právně jednat</w:t>
                </w:r>
                <w:r w:rsidR="0077182F">
                  <w:rPr>
                    <w:noProof/>
                    <w:webHidden/>
                  </w:rPr>
                  <w:tab/>
                </w:r>
                <w:r w:rsidR="0077182F">
                  <w:rPr>
                    <w:noProof/>
                    <w:webHidden/>
                  </w:rPr>
                  <w:fldChar w:fldCharType="begin"/>
                </w:r>
                <w:r w:rsidR="0077182F">
                  <w:rPr>
                    <w:noProof/>
                    <w:webHidden/>
                  </w:rPr>
                  <w:instrText xml:space="preserve"> PAGEREF _Toc80195151 \h </w:instrText>
                </w:r>
                <w:r w:rsidR="0077182F">
                  <w:rPr>
                    <w:noProof/>
                    <w:webHidden/>
                  </w:rPr>
                </w:r>
                <w:r w:rsidR="0077182F">
                  <w:rPr>
                    <w:noProof/>
                    <w:webHidden/>
                  </w:rPr>
                  <w:fldChar w:fldCharType="separate"/>
                </w:r>
                <w:r w:rsidR="0077182F">
                  <w:rPr>
                    <w:noProof/>
                    <w:webHidden/>
                  </w:rPr>
                  <w:t>25</w:t>
                </w:r>
                <w:r w:rsidR="0077182F">
                  <w:rPr>
                    <w:noProof/>
                    <w:webHidden/>
                  </w:rPr>
                  <w:fldChar w:fldCharType="end"/>
                </w:r>
              </w:hyperlink>
            </w:p>
            <w:p w14:paraId="111B2CA0" w14:textId="5C8AC56B" w:rsidR="0077182F" w:rsidRDefault="00457980">
              <w:pPr>
                <w:pStyle w:val="Obsah3"/>
                <w:tabs>
                  <w:tab w:val="right" w:leader="dot" w:pos="8656"/>
                </w:tabs>
                <w:rPr>
                  <w:rFonts w:asciiTheme="minorHAnsi" w:eastAsiaTheme="minorEastAsia" w:hAnsiTheme="minorHAnsi"/>
                  <w:noProof/>
                  <w:sz w:val="22"/>
                  <w:lang w:eastAsia="cs-CZ"/>
                </w:rPr>
              </w:pPr>
              <w:hyperlink w:anchor="_Toc80195152" w:history="1">
                <w:r w:rsidR="0077182F" w:rsidRPr="00BE428B">
                  <w:rPr>
                    <w:rStyle w:val="Hypertextovodkaz"/>
                    <w:noProof/>
                  </w:rPr>
                  <w:t>Ochrana osobnosti člověka</w:t>
                </w:r>
                <w:r w:rsidR="0077182F">
                  <w:rPr>
                    <w:noProof/>
                    <w:webHidden/>
                  </w:rPr>
                  <w:tab/>
                </w:r>
                <w:r w:rsidR="0077182F">
                  <w:rPr>
                    <w:noProof/>
                    <w:webHidden/>
                  </w:rPr>
                  <w:fldChar w:fldCharType="begin"/>
                </w:r>
                <w:r w:rsidR="0077182F">
                  <w:rPr>
                    <w:noProof/>
                    <w:webHidden/>
                  </w:rPr>
                  <w:instrText xml:space="preserve"> PAGEREF _Toc80195152 \h </w:instrText>
                </w:r>
                <w:r w:rsidR="0077182F">
                  <w:rPr>
                    <w:noProof/>
                    <w:webHidden/>
                  </w:rPr>
                </w:r>
                <w:r w:rsidR="0077182F">
                  <w:rPr>
                    <w:noProof/>
                    <w:webHidden/>
                  </w:rPr>
                  <w:fldChar w:fldCharType="separate"/>
                </w:r>
                <w:r w:rsidR="0077182F">
                  <w:rPr>
                    <w:noProof/>
                    <w:webHidden/>
                  </w:rPr>
                  <w:t>26</w:t>
                </w:r>
                <w:r w:rsidR="0077182F">
                  <w:rPr>
                    <w:noProof/>
                    <w:webHidden/>
                  </w:rPr>
                  <w:fldChar w:fldCharType="end"/>
                </w:r>
              </w:hyperlink>
            </w:p>
            <w:p w14:paraId="5A8BA6FA" w14:textId="460C6ACA" w:rsidR="0077182F" w:rsidRDefault="00457980">
              <w:pPr>
                <w:pStyle w:val="Obsah3"/>
                <w:tabs>
                  <w:tab w:val="right" w:leader="dot" w:pos="8656"/>
                </w:tabs>
                <w:rPr>
                  <w:rFonts w:asciiTheme="minorHAnsi" w:eastAsiaTheme="minorEastAsia" w:hAnsiTheme="minorHAnsi"/>
                  <w:noProof/>
                  <w:sz w:val="22"/>
                  <w:lang w:eastAsia="cs-CZ"/>
                </w:rPr>
              </w:pPr>
              <w:hyperlink w:anchor="_Toc80195153" w:history="1">
                <w:r w:rsidR="0077182F" w:rsidRPr="00BE428B">
                  <w:rPr>
                    <w:rStyle w:val="Hypertextovodkaz"/>
                    <w:noProof/>
                    <w:shd w:val="clear" w:color="auto" w:fill="FFFFFF"/>
                  </w:rPr>
                  <w:t>Nároky v případě zásahu do osobnostních práv člověka</w:t>
                </w:r>
                <w:r w:rsidR="0077182F">
                  <w:rPr>
                    <w:noProof/>
                    <w:webHidden/>
                  </w:rPr>
                  <w:tab/>
                </w:r>
                <w:r w:rsidR="0077182F">
                  <w:rPr>
                    <w:noProof/>
                    <w:webHidden/>
                  </w:rPr>
                  <w:fldChar w:fldCharType="begin"/>
                </w:r>
                <w:r w:rsidR="0077182F">
                  <w:rPr>
                    <w:noProof/>
                    <w:webHidden/>
                  </w:rPr>
                  <w:instrText xml:space="preserve"> PAGEREF _Toc80195153 \h </w:instrText>
                </w:r>
                <w:r w:rsidR="0077182F">
                  <w:rPr>
                    <w:noProof/>
                    <w:webHidden/>
                  </w:rPr>
                </w:r>
                <w:r w:rsidR="0077182F">
                  <w:rPr>
                    <w:noProof/>
                    <w:webHidden/>
                  </w:rPr>
                  <w:fldChar w:fldCharType="separate"/>
                </w:r>
                <w:r w:rsidR="0077182F">
                  <w:rPr>
                    <w:noProof/>
                    <w:webHidden/>
                  </w:rPr>
                  <w:t>26</w:t>
                </w:r>
                <w:r w:rsidR="0077182F">
                  <w:rPr>
                    <w:noProof/>
                    <w:webHidden/>
                  </w:rPr>
                  <w:fldChar w:fldCharType="end"/>
                </w:r>
              </w:hyperlink>
            </w:p>
            <w:p w14:paraId="3A91AF25" w14:textId="2C531A0F" w:rsidR="0077182F" w:rsidRDefault="00457980">
              <w:pPr>
                <w:pStyle w:val="Obsah3"/>
                <w:tabs>
                  <w:tab w:val="right" w:leader="dot" w:pos="8656"/>
                </w:tabs>
                <w:rPr>
                  <w:rFonts w:asciiTheme="minorHAnsi" w:eastAsiaTheme="minorEastAsia" w:hAnsiTheme="minorHAnsi"/>
                  <w:noProof/>
                  <w:sz w:val="22"/>
                  <w:lang w:eastAsia="cs-CZ"/>
                </w:rPr>
              </w:pPr>
              <w:hyperlink w:anchor="_Toc80195154" w:history="1">
                <w:r w:rsidR="0077182F" w:rsidRPr="00BE428B">
                  <w:rPr>
                    <w:rStyle w:val="Hypertextovodkaz"/>
                    <w:noProof/>
                  </w:rPr>
                  <w:t>Ochrana podoby a soukromí člověka</w:t>
                </w:r>
                <w:r w:rsidR="0077182F">
                  <w:rPr>
                    <w:noProof/>
                    <w:webHidden/>
                  </w:rPr>
                  <w:tab/>
                </w:r>
                <w:r w:rsidR="0077182F">
                  <w:rPr>
                    <w:noProof/>
                    <w:webHidden/>
                  </w:rPr>
                  <w:fldChar w:fldCharType="begin"/>
                </w:r>
                <w:r w:rsidR="0077182F">
                  <w:rPr>
                    <w:noProof/>
                    <w:webHidden/>
                  </w:rPr>
                  <w:instrText xml:space="preserve"> PAGEREF _Toc80195154 \h </w:instrText>
                </w:r>
                <w:r w:rsidR="0077182F">
                  <w:rPr>
                    <w:noProof/>
                    <w:webHidden/>
                  </w:rPr>
                </w:r>
                <w:r w:rsidR="0077182F">
                  <w:rPr>
                    <w:noProof/>
                    <w:webHidden/>
                  </w:rPr>
                  <w:fldChar w:fldCharType="separate"/>
                </w:r>
                <w:r w:rsidR="0077182F">
                  <w:rPr>
                    <w:noProof/>
                    <w:webHidden/>
                  </w:rPr>
                  <w:t>27</w:t>
                </w:r>
                <w:r w:rsidR="0077182F">
                  <w:rPr>
                    <w:noProof/>
                    <w:webHidden/>
                  </w:rPr>
                  <w:fldChar w:fldCharType="end"/>
                </w:r>
              </w:hyperlink>
            </w:p>
            <w:p w14:paraId="01F8EE9E" w14:textId="618B388E" w:rsidR="0077182F" w:rsidRDefault="00457980">
              <w:pPr>
                <w:pStyle w:val="Obsah3"/>
                <w:tabs>
                  <w:tab w:val="right" w:leader="dot" w:pos="8656"/>
                </w:tabs>
                <w:rPr>
                  <w:rFonts w:asciiTheme="minorHAnsi" w:eastAsiaTheme="minorEastAsia" w:hAnsiTheme="minorHAnsi"/>
                  <w:noProof/>
                  <w:sz w:val="22"/>
                  <w:lang w:eastAsia="cs-CZ"/>
                </w:rPr>
              </w:pPr>
              <w:hyperlink w:anchor="_Toc80195155" w:history="1">
                <w:r w:rsidR="0077182F" w:rsidRPr="00BE428B">
                  <w:rPr>
                    <w:rStyle w:val="Hypertextovodkaz"/>
                    <w:noProof/>
                  </w:rPr>
                  <w:t>Právo na duševní a tělesnou integritu</w:t>
                </w:r>
                <w:r w:rsidR="0077182F">
                  <w:rPr>
                    <w:noProof/>
                    <w:webHidden/>
                  </w:rPr>
                  <w:tab/>
                </w:r>
                <w:r w:rsidR="0077182F">
                  <w:rPr>
                    <w:noProof/>
                    <w:webHidden/>
                  </w:rPr>
                  <w:fldChar w:fldCharType="begin"/>
                </w:r>
                <w:r w:rsidR="0077182F">
                  <w:rPr>
                    <w:noProof/>
                    <w:webHidden/>
                  </w:rPr>
                  <w:instrText xml:space="preserve"> PAGEREF _Toc80195155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45E6E483" w14:textId="00C47DC8" w:rsidR="0077182F" w:rsidRDefault="00457980">
              <w:pPr>
                <w:pStyle w:val="Obsah3"/>
                <w:tabs>
                  <w:tab w:val="right" w:leader="dot" w:pos="8656"/>
                </w:tabs>
                <w:rPr>
                  <w:rFonts w:asciiTheme="minorHAnsi" w:eastAsiaTheme="minorEastAsia" w:hAnsiTheme="minorHAnsi"/>
                  <w:noProof/>
                  <w:sz w:val="22"/>
                  <w:lang w:eastAsia="cs-CZ"/>
                </w:rPr>
              </w:pPr>
              <w:hyperlink w:anchor="_Toc80195156" w:history="1">
                <w:r w:rsidR="0077182F" w:rsidRPr="00BE428B">
                  <w:rPr>
                    <w:rStyle w:val="Hypertextovodkaz"/>
                    <w:noProof/>
                  </w:rPr>
                  <w:t>Práva člověka převzatého do zdravotnického zařízení bez jeho souhlasu</w:t>
                </w:r>
                <w:r w:rsidR="0077182F">
                  <w:rPr>
                    <w:noProof/>
                    <w:webHidden/>
                  </w:rPr>
                  <w:tab/>
                </w:r>
                <w:r w:rsidR="0077182F">
                  <w:rPr>
                    <w:noProof/>
                    <w:webHidden/>
                  </w:rPr>
                  <w:fldChar w:fldCharType="begin"/>
                </w:r>
                <w:r w:rsidR="0077182F">
                  <w:rPr>
                    <w:noProof/>
                    <w:webHidden/>
                  </w:rPr>
                  <w:instrText xml:space="preserve"> PAGEREF _Toc80195156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45D94983" w14:textId="7B9C0A5C" w:rsidR="0077182F" w:rsidRDefault="00457980">
              <w:pPr>
                <w:pStyle w:val="Obsah3"/>
                <w:tabs>
                  <w:tab w:val="right" w:leader="dot" w:pos="8656"/>
                </w:tabs>
                <w:rPr>
                  <w:rFonts w:asciiTheme="minorHAnsi" w:eastAsiaTheme="minorEastAsia" w:hAnsiTheme="minorHAnsi"/>
                  <w:noProof/>
                  <w:sz w:val="22"/>
                  <w:lang w:eastAsia="cs-CZ"/>
                </w:rPr>
              </w:pPr>
              <w:hyperlink w:anchor="_Toc80195157" w:history="1">
                <w:r w:rsidR="0077182F" w:rsidRPr="00BE428B">
                  <w:rPr>
                    <w:rStyle w:val="Hypertextovodkaz"/>
                    <w:noProof/>
                  </w:rPr>
                  <w:t>Nakládání s částmi lidského těla</w:t>
                </w:r>
                <w:r w:rsidR="0077182F">
                  <w:rPr>
                    <w:noProof/>
                    <w:webHidden/>
                  </w:rPr>
                  <w:tab/>
                </w:r>
                <w:r w:rsidR="0077182F">
                  <w:rPr>
                    <w:noProof/>
                    <w:webHidden/>
                  </w:rPr>
                  <w:fldChar w:fldCharType="begin"/>
                </w:r>
                <w:r w:rsidR="0077182F">
                  <w:rPr>
                    <w:noProof/>
                    <w:webHidden/>
                  </w:rPr>
                  <w:instrText xml:space="preserve"> PAGEREF _Toc80195157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3BE601DA" w14:textId="532808D3" w:rsidR="0077182F" w:rsidRDefault="00457980">
              <w:pPr>
                <w:pStyle w:val="Obsah3"/>
                <w:tabs>
                  <w:tab w:val="right" w:leader="dot" w:pos="8656"/>
                </w:tabs>
                <w:rPr>
                  <w:rFonts w:asciiTheme="minorHAnsi" w:eastAsiaTheme="minorEastAsia" w:hAnsiTheme="minorHAnsi"/>
                  <w:noProof/>
                  <w:sz w:val="22"/>
                  <w:lang w:eastAsia="cs-CZ"/>
                </w:rPr>
              </w:pPr>
              <w:hyperlink w:anchor="_Toc80195158" w:history="1">
                <w:r w:rsidR="0077182F" w:rsidRPr="00BE428B">
                  <w:rPr>
                    <w:rStyle w:val="Hypertextovodkaz"/>
                    <w:noProof/>
                  </w:rPr>
                  <w:t>Ochrana lidského těla po smrti člověka</w:t>
                </w:r>
                <w:r w:rsidR="0077182F">
                  <w:rPr>
                    <w:noProof/>
                    <w:webHidden/>
                  </w:rPr>
                  <w:tab/>
                </w:r>
                <w:r w:rsidR="0077182F">
                  <w:rPr>
                    <w:noProof/>
                    <w:webHidden/>
                  </w:rPr>
                  <w:fldChar w:fldCharType="begin"/>
                </w:r>
                <w:r w:rsidR="0077182F">
                  <w:rPr>
                    <w:noProof/>
                    <w:webHidden/>
                  </w:rPr>
                  <w:instrText xml:space="preserve"> PAGEREF _Toc80195158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01E1EB2E" w14:textId="38D342B1" w:rsidR="0077182F" w:rsidRDefault="00457980">
              <w:pPr>
                <w:pStyle w:val="Obsah3"/>
                <w:tabs>
                  <w:tab w:val="left" w:pos="880"/>
                  <w:tab w:val="right" w:leader="dot" w:pos="8656"/>
                </w:tabs>
                <w:rPr>
                  <w:rFonts w:asciiTheme="minorHAnsi" w:eastAsiaTheme="minorEastAsia" w:hAnsiTheme="minorHAnsi"/>
                  <w:noProof/>
                  <w:sz w:val="22"/>
                  <w:lang w:eastAsia="cs-CZ"/>
                </w:rPr>
              </w:pPr>
              <w:hyperlink w:anchor="_Toc80195159" w:history="1">
                <w:r w:rsidR="0077182F" w:rsidRPr="00BE428B">
                  <w:rPr>
                    <w:rStyle w:val="Hypertextovodkaz"/>
                    <w:rFonts w:ascii="Symbol" w:hAnsi="Symbol" w:cs="Times New Roman"/>
                    <w:noProof/>
                  </w:rPr>
                  <w:t></w:t>
                </w:r>
                <w:r w:rsidR="0077182F">
                  <w:rPr>
                    <w:rFonts w:asciiTheme="minorHAnsi" w:eastAsiaTheme="minorEastAsia" w:hAnsiTheme="minorHAnsi"/>
                    <w:noProof/>
                    <w:sz w:val="22"/>
                    <w:lang w:eastAsia="cs-CZ"/>
                  </w:rPr>
                  <w:tab/>
                </w:r>
                <w:r w:rsidR="0077182F" w:rsidRPr="00BE428B">
                  <w:rPr>
                    <w:rStyle w:val="Hypertextovodkaz"/>
                    <w:noProof/>
                    <w:shd w:val="clear" w:color="auto" w:fill="FFFFFF"/>
                  </w:rPr>
                  <w:t>Právnické osoby</w:t>
                </w:r>
                <w:r w:rsidR="0077182F">
                  <w:rPr>
                    <w:noProof/>
                    <w:webHidden/>
                  </w:rPr>
                  <w:tab/>
                </w:r>
                <w:r w:rsidR="0077182F">
                  <w:rPr>
                    <w:noProof/>
                    <w:webHidden/>
                  </w:rPr>
                  <w:fldChar w:fldCharType="begin"/>
                </w:r>
                <w:r w:rsidR="0077182F">
                  <w:rPr>
                    <w:noProof/>
                    <w:webHidden/>
                  </w:rPr>
                  <w:instrText xml:space="preserve"> PAGEREF _Toc80195159 \h </w:instrText>
                </w:r>
                <w:r w:rsidR="0077182F">
                  <w:rPr>
                    <w:noProof/>
                    <w:webHidden/>
                  </w:rPr>
                </w:r>
                <w:r w:rsidR="0077182F">
                  <w:rPr>
                    <w:noProof/>
                    <w:webHidden/>
                  </w:rPr>
                  <w:fldChar w:fldCharType="separate"/>
                </w:r>
                <w:r w:rsidR="0077182F">
                  <w:rPr>
                    <w:noProof/>
                    <w:webHidden/>
                  </w:rPr>
                  <w:t>29</w:t>
                </w:r>
                <w:r w:rsidR="0077182F">
                  <w:rPr>
                    <w:noProof/>
                    <w:webHidden/>
                  </w:rPr>
                  <w:fldChar w:fldCharType="end"/>
                </w:r>
              </w:hyperlink>
            </w:p>
            <w:p w14:paraId="5307F52A" w14:textId="032E7688" w:rsidR="0077182F" w:rsidRDefault="00457980">
              <w:pPr>
                <w:pStyle w:val="Obsah3"/>
                <w:tabs>
                  <w:tab w:val="right" w:leader="dot" w:pos="8656"/>
                </w:tabs>
                <w:rPr>
                  <w:rFonts w:asciiTheme="minorHAnsi" w:eastAsiaTheme="minorEastAsia" w:hAnsiTheme="minorHAnsi"/>
                  <w:noProof/>
                  <w:sz w:val="22"/>
                  <w:lang w:eastAsia="cs-CZ"/>
                </w:rPr>
              </w:pPr>
              <w:hyperlink w:anchor="_Toc80195160" w:history="1">
                <w:r w:rsidR="0077182F" w:rsidRPr="00BE428B">
                  <w:rPr>
                    <w:rStyle w:val="Hypertextovodkaz"/>
                    <w:noProof/>
                  </w:rPr>
                  <w:t>Založení a vznik právnické osoby</w:t>
                </w:r>
                <w:r w:rsidR="0077182F">
                  <w:rPr>
                    <w:noProof/>
                    <w:webHidden/>
                  </w:rPr>
                  <w:tab/>
                </w:r>
                <w:r w:rsidR="0077182F">
                  <w:rPr>
                    <w:noProof/>
                    <w:webHidden/>
                  </w:rPr>
                  <w:fldChar w:fldCharType="begin"/>
                </w:r>
                <w:r w:rsidR="0077182F">
                  <w:rPr>
                    <w:noProof/>
                    <w:webHidden/>
                  </w:rPr>
                  <w:instrText xml:space="preserve"> PAGEREF _Toc80195160 \h </w:instrText>
                </w:r>
                <w:r w:rsidR="0077182F">
                  <w:rPr>
                    <w:noProof/>
                    <w:webHidden/>
                  </w:rPr>
                </w:r>
                <w:r w:rsidR="0077182F">
                  <w:rPr>
                    <w:noProof/>
                    <w:webHidden/>
                  </w:rPr>
                  <w:fldChar w:fldCharType="separate"/>
                </w:r>
                <w:r w:rsidR="0077182F">
                  <w:rPr>
                    <w:noProof/>
                    <w:webHidden/>
                  </w:rPr>
                  <w:t>29</w:t>
                </w:r>
                <w:r w:rsidR="0077182F">
                  <w:rPr>
                    <w:noProof/>
                    <w:webHidden/>
                  </w:rPr>
                  <w:fldChar w:fldCharType="end"/>
                </w:r>
              </w:hyperlink>
            </w:p>
            <w:p w14:paraId="7355219A" w14:textId="2E54776D" w:rsidR="0077182F" w:rsidRDefault="00457980">
              <w:pPr>
                <w:pStyle w:val="Obsah3"/>
                <w:tabs>
                  <w:tab w:val="right" w:leader="dot" w:pos="8656"/>
                </w:tabs>
                <w:rPr>
                  <w:rFonts w:asciiTheme="minorHAnsi" w:eastAsiaTheme="minorEastAsia" w:hAnsiTheme="minorHAnsi"/>
                  <w:noProof/>
                  <w:sz w:val="22"/>
                  <w:lang w:eastAsia="cs-CZ"/>
                </w:rPr>
              </w:pPr>
              <w:hyperlink w:anchor="_Toc80195161" w:history="1">
                <w:r w:rsidR="0077182F" w:rsidRPr="00BE428B">
                  <w:rPr>
                    <w:rStyle w:val="Hypertextovodkaz"/>
                    <w:noProof/>
                  </w:rPr>
                  <w:t>Název a sídlo</w:t>
                </w:r>
                <w:r w:rsidR="0077182F">
                  <w:rPr>
                    <w:noProof/>
                    <w:webHidden/>
                  </w:rPr>
                  <w:tab/>
                </w:r>
                <w:r w:rsidR="0077182F">
                  <w:rPr>
                    <w:noProof/>
                    <w:webHidden/>
                  </w:rPr>
                  <w:fldChar w:fldCharType="begin"/>
                </w:r>
                <w:r w:rsidR="0077182F">
                  <w:rPr>
                    <w:noProof/>
                    <w:webHidden/>
                  </w:rPr>
                  <w:instrText xml:space="preserve"> PAGEREF _Toc80195161 \h </w:instrText>
                </w:r>
                <w:r w:rsidR="0077182F">
                  <w:rPr>
                    <w:noProof/>
                    <w:webHidden/>
                  </w:rPr>
                </w:r>
                <w:r w:rsidR="0077182F">
                  <w:rPr>
                    <w:noProof/>
                    <w:webHidden/>
                  </w:rPr>
                  <w:fldChar w:fldCharType="separate"/>
                </w:r>
                <w:r w:rsidR="0077182F">
                  <w:rPr>
                    <w:noProof/>
                    <w:webHidden/>
                  </w:rPr>
                  <w:t>30</w:t>
                </w:r>
                <w:r w:rsidR="0077182F">
                  <w:rPr>
                    <w:noProof/>
                    <w:webHidden/>
                  </w:rPr>
                  <w:fldChar w:fldCharType="end"/>
                </w:r>
              </w:hyperlink>
            </w:p>
            <w:p w14:paraId="23F6FD85" w14:textId="74248559" w:rsidR="0077182F" w:rsidRDefault="00457980">
              <w:pPr>
                <w:pStyle w:val="Obsah3"/>
                <w:tabs>
                  <w:tab w:val="right" w:leader="dot" w:pos="8656"/>
                </w:tabs>
                <w:rPr>
                  <w:rFonts w:asciiTheme="minorHAnsi" w:eastAsiaTheme="minorEastAsia" w:hAnsiTheme="minorHAnsi"/>
                  <w:noProof/>
                  <w:sz w:val="22"/>
                  <w:lang w:eastAsia="cs-CZ"/>
                </w:rPr>
              </w:pPr>
              <w:hyperlink w:anchor="_Toc80195162" w:history="1">
                <w:r w:rsidR="0077182F" w:rsidRPr="00BE428B">
                  <w:rPr>
                    <w:rStyle w:val="Hypertextovodkaz"/>
                    <w:noProof/>
                  </w:rPr>
                  <w:t>Účel právnické osoby</w:t>
                </w:r>
                <w:r w:rsidR="0077182F">
                  <w:rPr>
                    <w:noProof/>
                    <w:webHidden/>
                  </w:rPr>
                  <w:tab/>
                </w:r>
                <w:r w:rsidR="0077182F">
                  <w:rPr>
                    <w:noProof/>
                    <w:webHidden/>
                  </w:rPr>
                  <w:fldChar w:fldCharType="begin"/>
                </w:r>
                <w:r w:rsidR="0077182F">
                  <w:rPr>
                    <w:noProof/>
                    <w:webHidden/>
                  </w:rPr>
                  <w:instrText xml:space="preserve"> PAGEREF _Toc80195162 \h </w:instrText>
                </w:r>
                <w:r w:rsidR="0077182F">
                  <w:rPr>
                    <w:noProof/>
                    <w:webHidden/>
                  </w:rPr>
                </w:r>
                <w:r w:rsidR="0077182F">
                  <w:rPr>
                    <w:noProof/>
                    <w:webHidden/>
                  </w:rPr>
                  <w:fldChar w:fldCharType="separate"/>
                </w:r>
                <w:r w:rsidR="0077182F">
                  <w:rPr>
                    <w:noProof/>
                    <w:webHidden/>
                  </w:rPr>
                  <w:t>30</w:t>
                </w:r>
                <w:r w:rsidR="0077182F">
                  <w:rPr>
                    <w:noProof/>
                    <w:webHidden/>
                  </w:rPr>
                  <w:fldChar w:fldCharType="end"/>
                </w:r>
              </w:hyperlink>
            </w:p>
            <w:p w14:paraId="5568926F" w14:textId="2340A50F" w:rsidR="0077182F" w:rsidRDefault="00457980">
              <w:pPr>
                <w:pStyle w:val="Obsah3"/>
                <w:tabs>
                  <w:tab w:val="right" w:leader="dot" w:pos="8656"/>
                </w:tabs>
                <w:rPr>
                  <w:rFonts w:asciiTheme="minorHAnsi" w:eastAsiaTheme="minorEastAsia" w:hAnsiTheme="minorHAnsi"/>
                  <w:noProof/>
                  <w:sz w:val="22"/>
                  <w:lang w:eastAsia="cs-CZ"/>
                </w:rPr>
              </w:pPr>
              <w:hyperlink w:anchor="_Toc80195163" w:history="1">
                <w:r w:rsidR="0077182F" w:rsidRPr="00BE428B">
                  <w:rPr>
                    <w:rStyle w:val="Hypertextovodkaz"/>
                    <w:noProof/>
                  </w:rPr>
                  <w:t>Orgány právnické osoby</w:t>
                </w:r>
                <w:r w:rsidR="0077182F">
                  <w:rPr>
                    <w:noProof/>
                    <w:webHidden/>
                  </w:rPr>
                  <w:tab/>
                </w:r>
                <w:r w:rsidR="0077182F">
                  <w:rPr>
                    <w:noProof/>
                    <w:webHidden/>
                  </w:rPr>
                  <w:fldChar w:fldCharType="begin"/>
                </w:r>
                <w:r w:rsidR="0077182F">
                  <w:rPr>
                    <w:noProof/>
                    <w:webHidden/>
                  </w:rPr>
                  <w:instrText xml:space="preserve"> PAGEREF _Toc80195163 \h </w:instrText>
                </w:r>
                <w:r w:rsidR="0077182F">
                  <w:rPr>
                    <w:noProof/>
                    <w:webHidden/>
                  </w:rPr>
                </w:r>
                <w:r w:rsidR="0077182F">
                  <w:rPr>
                    <w:noProof/>
                    <w:webHidden/>
                  </w:rPr>
                  <w:fldChar w:fldCharType="separate"/>
                </w:r>
                <w:r w:rsidR="0077182F">
                  <w:rPr>
                    <w:noProof/>
                    <w:webHidden/>
                  </w:rPr>
                  <w:t>31</w:t>
                </w:r>
                <w:r w:rsidR="0077182F">
                  <w:rPr>
                    <w:noProof/>
                    <w:webHidden/>
                  </w:rPr>
                  <w:fldChar w:fldCharType="end"/>
                </w:r>
              </w:hyperlink>
            </w:p>
            <w:p w14:paraId="27C6923A" w14:textId="32923EB6" w:rsidR="0077182F" w:rsidRDefault="00457980">
              <w:pPr>
                <w:pStyle w:val="Obsah3"/>
                <w:tabs>
                  <w:tab w:val="right" w:leader="dot" w:pos="8656"/>
                </w:tabs>
                <w:rPr>
                  <w:rFonts w:asciiTheme="minorHAnsi" w:eastAsiaTheme="minorEastAsia" w:hAnsiTheme="minorHAnsi"/>
                  <w:noProof/>
                  <w:sz w:val="22"/>
                  <w:lang w:eastAsia="cs-CZ"/>
                </w:rPr>
              </w:pPr>
              <w:hyperlink w:anchor="_Toc80195164" w:history="1">
                <w:r w:rsidR="0077182F" w:rsidRPr="00BE428B">
                  <w:rPr>
                    <w:rStyle w:val="Hypertextovodkaz"/>
                    <w:noProof/>
                  </w:rPr>
                  <w:t>Jednání za právnickou osobu</w:t>
                </w:r>
                <w:r w:rsidR="0077182F">
                  <w:rPr>
                    <w:noProof/>
                    <w:webHidden/>
                  </w:rPr>
                  <w:tab/>
                </w:r>
                <w:r w:rsidR="0077182F">
                  <w:rPr>
                    <w:noProof/>
                    <w:webHidden/>
                  </w:rPr>
                  <w:fldChar w:fldCharType="begin"/>
                </w:r>
                <w:r w:rsidR="0077182F">
                  <w:rPr>
                    <w:noProof/>
                    <w:webHidden/>
                  </w:rPr>
                  <w:instrText xml:space="preserve"> PAGEREF _Toc80195164 \h </w:instrText>
                </w:r>
                <w:r w:rsidR="0077182F">
                  <w:rPr>
                    <w:noProof/>
                    <w:webHidden/>
                  </w:rPr>
                </w:r>
                <w:r w:rsidR="0077182F">
                  <w:rPr>
                    <w:noProof/>
                    <w:webHidden/>
                  </w:rPr>
                  <w:fldChar w:fldCharType="separate"/>
                </w:r>
                <w:r w:rsidR="0077182F">
                  <w:rPr>
                    <w:noProof/>
                    <w:webHidden/>
                  </w:rPr>
                  <w:t>31</w:t>
                </w:r>
                <w:r w:rsidR="0077182F">
                  <w:rPr>
                    <w:noProof/>
                    <w:webHidden/>
                  </w:rPr>
                  <w:fldChar w:fldCharType="end"/>
                </w:r>
              </w:hyperlink>
            </w:p>
            <w:p w14:paraId="07E4961D" w14:textId="1012BEC8" w:rsidR="0077182F" w:rsidRDefault="00457980">
              <w:pPr>
                <w:pStyle w:val="Obsah3"/>
                <w:tabs>
                  <w:tab w:val="right" w:leader="dot" w:pos="8656"/>
                </w:tabs>
                <w:rPr>
                  <w:rFonts w:asciiTheme="minorHAnsi" w:eastAsiaTheme="minorEastAsia" w:hAnsiTheme="minorHAnsi"/>
                  <w:noProof/>
                  <w:sz w:val="22"/>
                  <w:lang w:eastAsia="cs-CZ"/>
                </w:rPr>
              </w:pPr>
              <w:hyperlink w:anchor="_Toc80195165" w:history="1">
                <w:r w:rsidR="0077182F" w:rsidRPr="00BE428B">
                  <w:rPr>
                    <w:rStyle w:val="Hypertextovodkaz"/>
                    <w:noProof/>
                    <w:shd w:val="clear" w:color="auto" w:fill="FFFFFF"/>
                  </w:rPr>
                  <w:t>Přeměna obchodní společnosti</w:t>
                </w:r>
                <w:r w:rsidR="0077182F">
                  <w:rPr>
                    <w:noProof/>
                    <w:webHidden/>
                  </w:rPr>
                  <w:tab/>
                </w:r>
                <w:r w:rsidR="0077182F">
                  <w:rPr>
                    <w:noProof/>
                    <w:webHidden/>
                  </w:rPr>
                  <w:fldChar w:fldCharType="begin"/>
                </w:r>
                <w:r w:rsidR="0077182F">
                  <w:rPr>
                    <w:noProof/>
                    <w:webHidden/>
                  </w:rPr>
                  <w:instrText xml:space="preserve"> PAGEREF _Toc80195165 \h </w:instrText>
                </w:r>
                <w:r w:rsidR="0077182F">
                  <w:rPr>
                    <w:noProof/>
                    <w:webHidden/>
                  </w:rPr>
                </w:r>
                <w:r w:rsidR="0077182F">
                  <w:rPr>
                    <w:noProof/>
                    <w:webHidden/>
                  </w:rPr>
                  <w:fldChar w:fldCharType="separate"/>
                </w:r>
                <w:r w:rsidR="0077182F">
                  <w:rPr>
                    <w:noProof/>
                    <w:webHidden/>
                  </w:rPr>
                  <w:t>31</w:t>
                </w:r>
                <w:r w:rsidR="0077182F">
                  <w:rPr>
                    <w:noProof/>
                    <w:webHidden/>
                  </w:rPr>
                  <w:fldChar w:fldCharType="end"/>
                </w:r>
              </w:hyperlink>
            </w:p>
            <w:p w14:paraId="675F7E3F" w14:textId="42C53160" w:rsidR="0077182F" w:rsidRDefault="00457980">
              <w:pPr>
                <w:pStyle w:val="Obsah3"/>
                <w:tabs>
                  <w:tab w:val="right" w:leader="dot" w:pos="8656"/>
                </w:tabs>
                <w:rPr>
                  <w:rFonts w:asciiTheme="minorHAnsi" w:eastAsiaTheme="minorEastAsia" w:hAnsiTheme="minorHAnsi"/>
                  <w:noProof/>
                  <w:sz w:val="22"/>
                  <w:lang w:eastAsia="cs-CZ"/>
                </w:rPr>
              </w:pPr>
              <w:hyperlink w:anchor="_Toc80195166" w:history="1">
                <w:r w:rsidR="0077182F" w:rsidRPr="00BE428B">
                  <w:rPr>
                    <w:rStyle w:val="Hypertextovodkaz"/>
                    <w:noProof/>
                    <w:shd w:val="clear" w:color="auto" w:fill="FFFFFF"/>
                  </w:rPr>
                  <w:t>Zrušení a zánik právnické osoby</w:t>
                </w:r>
                <w:r w:rsidR="0077182F">
                  <w:rPr>
                    <w:noProof/>
                    <w:webHidden/>
                  </w:rPr>
                  <w:tab/>
                </w:r>
                <w:r w:rsidR="0077182F">
                  <w:rPr>
                    <w:noProof/>
                    <w:webHidden/>
                  </w:rPr>
                  <w:fldChar w:fldCharType="begin"/>
                </w:r>
                <w:r w:rsidR="0077182F">
                  <w:rPr>
                    <w:noProof/>
                    <w:webHidden/>
                  </w:rPr>
                  <w:instrText xml:space="preserve"> PAGEREF _Toc80195166 \h </w:instrText>
                </w:r>
                <w:r w:rsidR="0077182F">
                  <w:rPr>
                    <w:noProof/>
                    <w:webHidden/>
                  </w:rPr>
                </w:r>
                <w:r w:rsidR="0077182F">
                  <w:rPr>
                    <w:noProof/>
                    <w:webHidden/>
                  </w:rPr>
                  <w:fldChar w:fldCharType="separate"/>
                </w:r>
                <w:r w:rsidR="0077182F">
                  <w:rPr>
                    <w:noProof/>
                    <w:webHidden/>
                  </w:rPr>
                  <w:t>32</w:t>
                </w:r>
                <w:r w:rsidR="0077182F">
                  <w:rPr>
                    <w:noProof/>
                    <w:webHidden/>
                  </w:rPr>
                  <w:fldChar w:fldCharType="end"/>
                </w:r>
              </w:hyperlink>
            </w:p>
            <w:p w14:paraId="557B1B11" w14:textId="3B580AB9" w:rsidR="0077182F" w:rsidRDefault="00457980">
              <w:pPr>
                <w:pStyle w:val="Obsah3"/>
                <w:tabs>
                  <w:tab w:val="right" w:leader="dot" w:pos="8656"/>
                </w:tabs>
                <w:rPr>
                  <w:rFonts w:asciiTheme="minorHAnsi" w:eastAsiaTheme="minorEastAsia" w:hAnsiTheme="minorHAnsi"/>
                  <w:noProof/>
                  <w:sz w:val="22"/>
                  <w:lang w:eastAsia="cs-CZ"/>
                </w:rPr>
              </w:pPr>
              <w:hyperlink w:anchor="_Toc80195167" w:history="1">
                <w:r w:rsidR="0077182F" w:rsidRPr="00BE428B">
                  <w:rPr>
                    <w:rStyle w:val="Hypertextovodkaz"/>
                    <w:noProof/>
                  </w:rPr>
                  <w:t>Korporace</w:t>
                </w:r>
                <w:r w:rsidR="0077182F">
                  <w:rPr>
                    <w:noProof/>
                    <w:webHidden/>
                  </w:rPr>
                  <w:tab/>
                </w:r>
                <w:r w:rsidR="0077182F">
                  <w:rPr>
                    <w:noProof/>
                    <w:webHidden/>
                  </w:rPr>
                  <w:fldChar w:fldCharType="begin"/>
                </w:r>
                <w:r w:rsidR="0077182F">
                  <w:rPr>
                    <w:noProof/>
                    <w:webHidden/>
                  </w:rPr>
                  <w:instrText xml:space="preserve"> PAGEREF _Toc80195167 \h </w:instrText>
                </w:r>
                <w:r w:rsidR="0077182F">
                  <w:rPr>
                    <w:noProof/>
                    <w:webHidden/>
                  </w:rPr>
                </w:r>
                <w:r w:rsidR="0077182F">
                  <w:rPr>
                    <w:noProof/>
                    <w:webHidden/>
                  </w:rPr>
                  <w:fldChar w:fldCharType="separate"/>
                </w:r>
                <w:r w:rsidR="0077182F">
                  <w:rPr>
                    <w:noProof/>
                    <w:webHidden/>
                  </w:rPr>
                  <w:t>33</w:t>
                </w:r>
                <w:r w:rsidR="0077182F">
                  <w:rPr>
                    <w:noProof/>
                    <w:webHidden/>
                  </w:rPr>
                  <w:fldChar w:fldCharType="end"/>
                </w:r>
              </w:hyperlink>
            </w:p>
            <w:p w14:paraId="6ECA2F65" w14:textId="5C6D98E4" w:rsidR="0077182F" w:rsidRDefault="00457980">
              <w:pPr>
                <w:pStyle w:val="Obsah3"/>
                <w:tabs>
                  <w:tab w:val="right" w:leader="dot" w:pos="8656"/>
                </w:tabs>
                <w:rPr>
                  <w:rFonts w:asciiTheme="minorHAnsi" w:eastAsiaTheme="minorEastAsia" w:hAnsiTheme="minorHAnsi"/>
                  <w:noProof/>
                  <w:sz w:val="22"/>
                  <w:lang w:eastAsia="cs-CZ"/>
                </w:rPr>
              </w:pPr>
              <w:hyperlink w:anchor="_Toc80195168" w:history="1">
                <w:r w:rsidR="0077182F" w:rsidRPr="00BE428B">
                  <w:rPr>
                    <w:rStyle w:val="Hypertextovodkaz"/>
                    <w:noProof/>
                  </w:rPr>
                  <w:t>Spolek</w:t>
                </w:r>
                <w:r w:rsidR="0077182F">
                  <w:rPr>
                    <w:noProof/>
                    <w:webHidden/>
                  </w:rPr>
                  <w:tab/>
                </w:r>
                <w:r w:rsidR="0077182F">
                  <w:rPr>
                    <w:noProof/>
                    <w:webHidden/>
                  </w:rPr>
                  <w:fldChar w:fldCharType="begin"/>
                </w:r>
                <w:r w:rsidR="0077182F">
                  <w:rPr>
                    <w:noProof/>
                    <w:webHidden/>
                  </w:rPr>
                  <w:instrText xml:space="preserve"> PAGEREF _Toc80195168 \h </w:instrText>
                </w:r>
                <w:r w:rsidR="0077182F">
                  <w:rPr>
                    <w:noProof/>
                    <w:webHidden/>
                  </w:rPr>
                </w:r>
                <w:r w:rsidR="0077182F">
                  <w:rPr>
                    <w:noProof/>
                    <w:webHidden/>
                  </w:rPr>
                  <w:fldChar w:fldCharType="separate"/>
                </w:r>
                <w:r w:rsidR="0077182F">
                  <w:rPr>
                    <w:noProof/>
                    <w:webHidden/>
                  </w:rPr>
                  <w:t>33</w:t>
                </w:r>
                <w:r w:rsidR="0077182F">
                  <w:rPr>
                    <w:noProof/>
                    <w:webHidden/>
                  </w:rPr>
                  <w:fldChar w:fldCharType="end"/>
                </w:r>
              </w:hyperlink>
            </w:p>
            <w:p w14:paraId="5D8915D3" w14:textId="52515F32" w:rsidR="0077182F" w:rsidRDefault="00457980">
              <w:pPr>
                <w:pStyle w:val="Obsah3"/>
                <w:tabs>
                  <w:tab w:val="right" w:leader="dot" w:pos="8656"/>
                </w:tabs>
                <w:rPr>
                  <w:rFonts w:asciiTheme="minorHAnsi" w:eastAsiaTheme="minorEastAsia" w:hAnsiTheme="minorHAnsi"/>
                  <w:noProof/>
                  <w:sz w:val="22"/>
                  <w:lang w:eastAsia="cs-CZ"/>
                </w:rPr>
              </w:pPr>
              <w:hyperlink w:anchor="_Toc80195169" w:history="1">
                <w:r w:rsidR="0077182F" w:rsidRPr="00BE428B">
                  <w:rPr>
                    <w:rStyle w:val="Hypertextovodkaz"/>
                    <w:noProof/>
                    <w:shd w:val="clear" w:color="auto" w:fill="FFFFFF"/>
                  </w:rPr>
                  <w:t>Obchodní korporace</w:t>
                </w:r>
                <w:r w:rsidR="0077182F">
                  <w:rPr>
                    <w:noProof/>
                    <w:webHidden/>
                  </w:rPr>
                  <w:tab/>
                </w:r>
                <w:r w:rsidR="0077182F">
                  <w:rPr>
                    <w:noProof/>
                    <w:webHidden/>
                  </w:rPr>
                  <w:fldChar w:fldCharType="begin"/>
                </w:r>
                <w:r w:rsidR="0077182F">
                  <w:rPr>
                    <w:noProof/>
                    <w:webHidden/>
                  </w:rPr>
                  <w:instrText xml:space="preserve"> PAGEREF _Toc80195169 \h </w:instrText>
                </w:r>
                <w:r w:rsidR="0077182F">
                  <w:rPr>
                    <w:noProof/>
                    <w:webHidden/>
                  </w:rPr>
                </w:r>
                <w:r w:rsidR="0077182F">
                  <w:rPr>
                    <w:noProof/>
                    <w:webHidden/>
                  </w:rPr>
                  <w:fldChar w:fldCharType="separate"/>
                </w:r>
                <w:r w:rsidR="0077182F">
                  <w:rPr>
                    <w:noProof/>
                    <w:webHidden/>
                  </w:rPr>
                  <w:t>33</w:t>
                </w:r>
                <w:r w:rsidR="0077182F">
                  <w:rPr>
                    <w:noProof/>
                    <w:webHidden/>
                  </w:rPr>
                  <w:fldChar w:fldCharType="end"/>
                </w:r>
              </w:hyperlink>
            </w:p>
            <w:p w14:paraId="6F171B49" w14:textId="58EC5D5D" w:rsidR="0077182F" w:rsidRDefault="00457980">
              <w:pPr>
                <w:pStyle w:val="Obsah3"/>
                <w:tabs>
                  <w:tab w:val="right" w:leader="dot" w:pos="8656"/>
                </w:tabs>
                <w:rPr>
                  <w:rFonts w:asciiTheme="minorHAnsi" w:eastAsiaTheme="minorEastAsia" w:hAnsiTheme="minorHAnsi"/>
                  <w:noProof/>
                  <w:sz w:val="22"/>
                  <w:lang w:eastAsia="cs-CZ"/>
                </w:rPr>
              </w:pPr>
              <w:hyperlink w:anchor="_Toc80195170" w:history="1">
                <w:r w:rsidR="0077182F" w:rsidRPr="00BE428B">
                  <w:rPr>
                    <w:rStyle w:val="Hypertextovodkaz"/>
                    <w:noProof/>
                    <w:shd w:val="clear" w:color="auto" w:fill="FFFFFF"/>
                  </w:rPr>
                  <w:t>Fundace</w:t>
                </w:r>
                <w:r w:rsidR="0077182F">
                  <w:rPr>
                    <w:noProof/>
                    <w:webHidden/>
                  </w:rPr>
                  <w:tab/>
                </w:r>
                <w:r w:rsidR="0077182F">
                  <w:rPr>
                    <w:noProof/>
                    <w:webHidden/>
                  </w:rPr>
                  <w:fldChar w:fldCharType="begin"/>
                </w:r>
                <w:r w:rsidR="0077182F">
                  <w:rPr>
                    <w:noProof/>
                    <w:webHidden/>
                  </w:rPr>
                  <w:instrText xml:space="preserve"> PAGEREF _Toc80195170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647EC557" w14:textId="74A68965" w:rsidR="0077182F" w:rsidRDefault="00457980">
              <w:pPr>
                <w:pStyle w:val="Obsah3"/>
                <w:tabs>
                  <w:tab w:val="right" w:leader="dot" w:pos="8656"/>
                </w:tabs>
                <w:rPr>
                  <w:rFonts w:asciiTheme="minorHAnsi" w:eastAsiaTheme="minorEastAsia" w:hAnsiTheme="minorHAnsi"/>
                  <w:noProof/>
                  <w:sz w:val="22"/>
                  <w:lang w:eastAsia="cs-CZ"/>
                </w:rPr>
              </w:pPr>
              <w:hyperlink w:anchor="_Toc80195171" w:history="1">
                <w:r w:rsidR="0077182F" w:rsidRPr="00BE428B">
                  <w:rPr>
                    <w:rStyle w:val="Hypertextovodkaz"/>
                    <w:noProof/>
                    <w:shd w:val="clear" w:color="auto" w:fill="FFFFFF"/>
                  </w:rPr>
                  <w:t>Nadace</w:t>
                </w:r>
                <w:r w:rsidR="0077182F">
                  <w:rPr>
                    <w:noProof/>
                    <w:webHidden/>
                  </w:rPr>
                  <w:tab/>
                </w:r>
                <w:r w:rsidR="0077182F">
                  <w:rPr>
                    <w:noProof/>
                    <w:webHidden/>
                  </w:rPr>
                  <w:fldChar w:fldCharType="begin"/>
                </w:r>
                <w:r w:rsidR="0077182F">
                  <w:rPr>
                    <w:noProof/>
                    <w:webHidden/>
                  </w:rPr>
                  <w:instrText xml:space="preserve"> PAGEREF _Toc80195171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6E658454" w14:textId="7452BEDA" w:rsidR="0077182F" w:rsidRDefault="00457980">
              <w:pPr>
                <w:pStyle w:val="Obsah3"/>
                <w:tabs>
                  <w:tab w:val="right" w:leader="dot" w:pos="8656"/>
                </w:tabs>
                <w:rPr>
                  <w:rFonts w:asciiTheme="minorHAnsi" w:eastAsiaTheme="minorEastAsia" w:hAnsiTheme="minorHAnsi"/>
                  <w:noProof/>
                  <w:sz w:val="22"/>
                  <w:lang w:eastAsia="cs-CZ"/>
                </w:rPr>
              </w:pPr>
              <w:hyperlink w:anchor="_Toc80195172" w:history="1">
                <w:r w:rsidR="0077182F" w:rsidRPr="00BE428B">
                  <w:rPr>
                    <w:rStyle w:val="Hypertextovodkaz"/>
                    <w:noProof/>
                  </w:rPr>
                  <w:t>Nadační fond</w:t>
                </w:r>
                <w:r w:rsidR="0077182F">
                  <w:rPr>
                    <w:noProof/>
                    <w:webHidden/>
                  </w:rPr>
                  <w:tab/>
                </w:r>
                <w:r w:rsidR="0077182F">
                  <w:rPr>
                    <w:noProof/>
                    <w:webHidden/>
                  </w:rPr>
                  <w:fldChar w:fldCharType="begin"/>
                </w:r>
                <w:r w:rsidR="0077182F">
                  <w:rPr>
                    <w:noProof/>
                    <w:webHidden/>
                  </w:rPr>
                  <w:instrText xml:space="preserve"> PAGEREF _Toc80195172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47926FAB" w14:textId="6C51953E" w:rsidR="0077182F" w:rsidRDefault="00457980">
              <w:pPr>
                <w:pStyle w:val="Obsah3"/>
                <w:tabs>
                  <w:tab w:val="right" w:leader="dot" w:pos="8656"/>
                </w:tabs>
                <w:rPr>
                  <w:rFonts w:asciiTheme="minorHAnsi" w:eastAsiaTheme="minorEastAsia" w:hAnsiTheme="minorHAnsi"/>
                  <w:noProof/>
                  <w:sz w:val="22"/>
                  <w:lang w:eastAsia="cs-CZ"/>
                </w:rPr>
              </w:pPr>
              <w:hyperlink w:anchor="_Toc80195173" w:history="1">
                <w:r w:rsidR="0077182F" w:rsidRPr="00BE428B">
                  <w:rPr>
                    <w:rStyle w:val="Hypertextovodkaz"/>
                    <w:noProof/>
                    <w:shd w:val="clear" w:color="auto" w:fill="FFFFFF"/>
                  </w:rPr>
                  <w:t>Ústav</w:t>
                </w:r>
                <w:r w:rsidR="0077182F">
                  <w:rPr>
                    <w:noProof/>
                    <w:webHidden/>
                  </w:rPr>
                  <w:tab/>
                </w:r>
                <w:r w:rsidR="0077182F">
                  <w:rPr>
                    <w:noProof/>
                    <w:webHidden/>
                  </w:rPr>
                  <w:fldChar w:fldCharType="begin"/>
                </w:r>
                <w:r w:rsidR="0077182F">
                  <w:rPr>
                    <w:noProof/>
                    <w:webHidden/>
                  </w:rPr>
                  <w:instrText xml:space="preserve"> PAGEREF _Toc80195173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57D2D55A" w14:textId="382B9215" w:rsidR="0077182F" w:rsidRDefault="00457980">
              <w:pPr>
                <w:pStyle w:val="Obsah3"/>
                <w:tabs>
                  <w:tab w:val="right" w:leader="dot" w:pos="8656"/>
                </w:tabs>
                <w:rPr>
                  <w:rFonts w:asciiTheme="minorHAnsi" w:eastAsiaTheme="minorEastAsia" w:hAnsiTheme="minorHAnsi"/>
                  <w:noProof/>
                  <w:sz w:val="22"/>
                  <w:lang w:eastAsia="cs-CZ"/>
                </w:rPr>
              </w:pPr>
              <w:hyperlink w:anchor="_Toc80195174" w:history="1">
                <w:r w:rsidR="0077182F" w:rsidRPr="00BE428B">
                  <w:rPr>
                    <w:rStyle w:val="Hypertextovodkaz"/>
                    <w:noProof/>
                    <w:shd w:val="clear" w:color="auto" w:fill="FFFFFF"/>
                  </w:rPr>
                  <w:t>Spotřebitel a podnikatel</w:t>
                </w:r>
                <w:r w:rsidR="0077182F">
                  <w:rPr>
                    <w:noProof/>
                    <w:webHidden/>
                  </w:rPr>
                  <w:tab/>
                </w:r>
                <w:r w:rsidR="0077182F">
                  <w:rPr>
                    <w:noProof/>
                    <w:webHidden/>
                  </w:rPr>
                  <w:fldChar w:fldCharType="begin"/>
                </w:r>
                <w:r w:rsidR="0077182F">
                  <w:rPr>
                    <w:noProof/>
                    <w:webHidden/>
                  </w:rPr>
                  <w:instrText xml:space="preserve"> PAGEREF _Toc80195174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4E4FBC8E" w14:textId="0E22E36F" w:rsidR="0077182F" w:rsidRDefault="00457980">
              <w:pPr>
                <w:pStyle w:val="Obsah3"/>
                <w:tabs>
                  <w:tab w:val="right" w:leader="dot" w:pos="8656"/>
                </w:tabs>
                <w:rPr>
                  <w:rFonts w:asciiTheme="minorHAnsi" w:eastAsiaTheme="minorEastAsia" w:hAnsiTheme="minorHAnsi"/>
                  <w:noProof/>
                  <w:sz w:val="22"/>
                  <w:lang w:eastAsia="cs-CZ"/>
                </w:rPr>
              </w:pPr>
              <w:hyperlink w:anchor="_Toc80195175" w:history="1">
                <w:r w:rsidR="0077182F" w:rsidRPr="00BE428B">
                  <w:rPr>
                    <w:rStyle w:val="Hypertextovodkaz"/>
                    <w:noProof/>
                  </w:rPr>
                  <w:t>Zastoupení</w:t>
                </w:r>
                <w:r w:rsidR="0077182F">
                  <w:rPr>
                    <w:noProof/>
                    <w:webHidden/>
                  </w:rPr>
                  <w:tab/>
                </w:r>
                <w:r w:rsidR="0077182F">
                  <w:rPr>
                    <w:noProof/>
                    <w:webHidden/>
                  </w:rPr>
                  <w:fldChar w:fldCharType="begin"/>
                </w:r>
                <w:r w:rsidR="0077182F">
                  <w:rPr>
                    <w:noProof/>
                    <w:webHidden/>
                  </w:rPr>
                  <w:instrText xml:space="preserve"> PAGEREF _Toc80195175 \h </w:instrText>
                </w:r>
                <w:r w:rsidR="0077182F">
                  <w:rPr>
                    <w:noProof/>
                    <w:webHidden/>
                  </w:rPr>
                </w:r>
                <w:r w:rsidR="0077182F">
                  <w:rPr>
                    <w:noProof/>
                    <w:webHidden/>
                  </w:rPr>
                  <w:fldChar w:fldCharType="separate"/>
                </w:r>
                <w:r w:rsidR="0077182F">
                  <w:rPr>
                    <w:noProof/>
                    <w:webHidden/>
                  </w:rPr>
                  <w:t>35</w:t>
                </w:r>
                <w:r w:rsidR="0077182F">
                  <w:rPr>
                    <w:noProof/>
                    <w:webHidden/>
                  </w:rPr>
                  <w:fldChar w:fldCharType="end"/>
                </w:r>
              </w:hyperlink>
            </w:p>
            <w:p w14:paraId="64016BC6" w14:textId="093526EE" w:rsidR="0077182F" w:rsidRDefault="00457980">
              <w:pPr>
                <w:pStyle w:val="Obsah3"/>
                <w:tabs>
                  <w:tab w:val="right" w:leader="dot" w:pos="8656"/>
                </w:tabs>
                <w:rPr>
                  <w:rFonts w:asciiTheme="minorHAnsi" w:eastAsiaTheme="minorEastAsia" w:hAnsiTheme="minorHAnsi"/>
                  <w:noProof/>
                  <w:sz w:val="22"/>
                  <w:lang w:eastAsia="cs-CZ"/>
                </w:rPr>
              </w:pPr>
              <w:hyperlink w:anchor="_Toc80195176"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_Toc80195176 \h </w:instrText>
                </w:r>
                <w:r w:rsidR="0077182F">
                  <w:rPr>
                    <w:noProof/>
                    <w:webHidden/>
                  </w:rPr>
                </w:r>
                <w:r w:rsidR="0077182F">
                  <w:rPr>
                    <w:noProof/>
                    <w:webHidden/>
                  </w:rPr>
                  <w:fldChar w:fldCharType="separate"/>
                </w:r>
                <w:r w:rsidR="0077182F">
                  <w:rPr>
                    <w:noProof/>
                    <w:webHidden/>
                  </w:rPr>
                  <w:t>36</w:t>
                </w:r>
                <w:r w:rsidR="0077182F">
                  <w:rPr>
                    <w:noProof/>
                    <w:webHidden/>
                  </w:rPr>
                  <w:fldChar w:fldCharType="end"/>
                </w:r>
              </w:hyperlink>
            </w:p>
            <w:p w14:paraId="2590831E" w14:textId="325899CB"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177" w:history="1">
                <w:r w:rsidR="0077182F" w:rsidRPr="00BE428B">
                  <w:rPr>
                    <w:rStyle w:val="Hypertextovodkaz"/>
                    <w:noProof/>
                  </w:rPr>
                  <w:t>3</w:t>
                </w:r>
                <w:r w:rsidR="0077182F">
                  <w:rPr>
                    <w:rFonts w:asciiTheme="minorHAnsi" w:eastAsiaTheme="minorEastAsia" w:hAnsiTheme="minorHAnsi"/>
                    <w:caps w:val="0"/>
                    <w:noProof/>
                    <w:sz w:val="22"/>
                    <w:lang w:eastAsia="cs-CZ"/>
                  </w:rPr>
                  <w:tab/>
                </w:r>
                <w:r w:rsidR="0077182F" w:rsidRPr="00BE428B">
                  <w:rPr>
                    <w:rStyle w:val="Hypertextovodkaz"/>
                    <w:noProof/>
                  </w:rPr>
                  <w:t>věc v právním smyslu</w:t>
                </w:r>
                <w:r w:rsidR="0077182F">
                  <w:rPr>
                    <w:noProof/>
                    <w:webHidden/>
                  </w:rPr>
                  <w:tab/>
                </w:r>
                <w:r w:rsidR="0077182F">
                  <w:rPr>
                    <w:noProof/>
                    <w:webHidden/>
                  </w:rPr>
                  <w:fldChar w:fldCharType="begin"/>
                </w:r>
                <w:r w:rsidR="0077182F">
                  <w:rPr>
                    <w:noProof/>
                    <w:webHidden/>
                  </w:rPr>
                  <w:instrText xml:space="preserve"> PAGEREF _Toc80195177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3402D6DD" w14:textId="5EDB11B7"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178" w:history="1">
                <w:r w:rsidR="0077182F" w:rsidRPr="00BE428B">
                  <w:rPr>
                    <w:rStyle w:val="Hypertextovodkaz"/>
                    <w:noProof/>
                  </w:rPr>
                  <w:t>3.1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_Toc80195178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6BF9A244" w14:textId="74DDF4E8" w:rsidR="0077182F" w:rsidRDefault="00457980">
              <w:pPr>
                <w:pStyle w:val="Obsah3"/>
                <w:tabs>
                  <w:tab w:val="right" w:leader="dot" w:pos="8656"/>
                </w:tabs>
                <w:rPr>
                  <w:rFonts w:asciiTheme="minorHAnsi" w:eastAsiaTheme="minorEastAsia" w:hAnsiTheme="minorHAnsi"/>
                  <w:noProof/>
                  <w:sz w:val="22"/>
                  <w:lang w:eastAsia="cs-CZ"/>
                </w:rPr>
              </w:pPr>
              <w:hyperlink w:anchor="_Toc80195179"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_Toc80195179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62D2FD91" w14:textId="004784B2" w:rsidR="0077182F" w:rsidRDefault="00457980">
              <w:pPr>
                <w:pStyle w:val="Obsah3"/>
                <w:tabs>
                  <w:tab w:val="right" w:leader="dot" w:pos="8656"/>
                </w:tabs>
                <w:rPr>
                  <w:rFonts w:asciiTheme="minorHAnsi" w:eastAsiaTheme="minorEastAsia" w:hAnsiTheme="minorHAnsi"/>
                  <w:noProof/>
                  <w:sz w:val="22"/>
                  <w:lang w:eastAsia="cs-CZ"/>
                </w:rPr>
              </w:pPr>
              <w:hyperlink w:anchor="_Toc80195180" w:history="1">
                <w:r w:rsidR="0077182F" w:rsidRPr="00BE428B">
                  <w:rPr>
                    <w:rStyle w:val="Hypertextovodkaz"/>
                    <w:noProof/>
                  </w:rPr>
                  <w:t>Výkladová část</w:t>
                </w:r>
                <w:r w:rsidR="0077182F">
                  <w:rPr>
                    <w:noProof/>
                    <w:webHidden/>
                  </w:rPr>
                  <w:tab/>
                </w:r>
                <w:r w:rsidR="0077182F">
                  <w:rPr>
                    <w:noProof/>
                    <w:webHidden/>
                  </w:rPr>
                  <w:fldChar w:fldCharType="begin"/>
                </w:r>
                <w:r w:rsidR="0077182F">
                  <w:rPr>
                    <w:noProof/>
                    <w:webHidden/>
                  </w:rPr>
                  <w:instrText xml:space="preserve"> PAGEREF _Toc80195180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53568F0C" w14:textId="07108069" w:rsidR="0077182F" w:rsidRDefault="00457980">
              <w:pPr>
                <w:pStyle w:val="Obsah3"/>
                <w:tabs>
                  <w:tab w:val="right" w:leader="dot" w:pos="8656"/>
                </w:tabs>
                <w:rPr>
                  <w:rFonts w:asciiTheme="minorHAnsi" w:eastAsiaTheme="minorEastAsia" w:hAnsiTheme="minorHAnsi"/>
                  <w:noProof/>
                  <w:sz w:val="22"/>
                  <w:lang w:eastAsia="cs-CZ"/>
                </w:rPr>
              </w:pPr>
              <w:hyperlink w:anchor="_Toc80195181" w:history="1">
                <w:r w:rsidR="0077182F" w:rsidRPr="00BE428B">
                  <w:rPr>
                    <w:rStyle w:val="Hypertextovodkaz"/>
                    <w:noProof/>
                  </w:rPr>
                  <w:t>Rozdělení věcí (§ 496-504 OZ)</w:t>
                </w:r>
                <w:r w:rsidR="0077182F">
                  <w:rPr>
                    <w:noProof/>
                    <w:webHidden/>
                  </w:rPr>
                  <w:tab/>
                </w:r>
                <w:r w:rsidR="0077182F">
                  <w:rPr>
                    <w:noProof/>
                    <w:webHidden/>
                  </w:rPr>
                  <w:fldChar w:fldCharType="begin"/>
                </w:r>
                <w:r w:rsidR="0077182F">
                  <w:rPr>
                    <w:noProof/>
                    <w:webHidden/>
                  </w:rPr>
                  <w:instrText xml:space="preserve"> PAGEREF _Toc80195181 \h </w:instrText>
                </w:r>
                <w:r w:rsidR="0077182F">
                  <w:rPr>
                    <w:noProof/>
                    <w:webHidden/>
                  </w:rPr>
                </w:r>
                <w:r w:rsidR="0077182F">
                  <w:rPr>
                    <w:noProof/>
                    <w:webHidden/>
                  </w:rPr>
                  <w:fldChar w:fldCharType="separate"/>
                </w:r>
                <w:r w:rsidR="0077182F">
                  <w:rPr>
                    <w:noProof/>
                    <w:webHidden/>
                  </w:rPr>
                  <w:t>40</w:t>
                </w:r>
                <w:r w:rsidR="0077182F">
                  <w:rPr>
                    <w:noProof/>
                    <w:webHidden/>
                  </w:rPr>
                  <w:fldChar w:fldCharType="end"/>
                </w:r>
              </w:hyperlink>
            </w:p>
            <w:p w14:paraId="3ABAA45D" w14:textId="6E5AB8A3" w:rsidR="0077182F" w:rsidRDefault="00457980">
              <w:pPr>
                <w:pStyle w:val="Obsah3"/>
                <w:tabs>
                  <w:tab w:val="right" w:leader="dot" w:pos="8656"/>
                </w:tabs>
                <w:rPr>
                  <w:rFonts w:asciiTheme="minorHAnsi" w:eastAsiaTheme="minorEastAsia" w:hAnsiTheme="minorHAnsi"/>
                  <w:noProof/>
                  <w:sz w:val="22"/>
                  <w:lang w:eastAsia="cs-CZ"/>
                </w:rPr>
              </w:pPr>
              <w:hyperlink w:anchor="_Toc80195182"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_Toc80195182 \h </w:instrText>
                </w:r>
                <w:r w:rsidR="0077182F">
                  <w:rPr>
                    <w:noProof/>
                    <w:webHidden/>
                  </w:rPr>
                </w:r>
                <w:r w:rsidR="0077182F">
                  <w:rPr>
                    <w:noProof/>
                    <w:webHidden/>
                  </w:rPr>
                  <w:fldChar w:fldCharType="separate"/>
                </w:r>
                <w:r w:rsidR="0077182F">
                  <w:rPr>
                    <w:noProof/>
                    <w:webHidden/>
                  </w:rPr>
                  <w:t>41</w:t>
                </w:r>
                <w:r w:rsidR="0077182F">
                  <w:rPr>
                    <w:noProof/>
                    <w:webHidden/>
                  </w:rPr>
                  <w:fldChar w:fldCharType="end"/>
                </w:r>
              </w:hyperlink>
            </w:p>
            <w:p w14:paraId="254057EE" w14:textId="3CFB7A1D"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183" w:history="1">
                <w:r w:rsidR="0077182F" w:rsidRPr="00BE428B">
                  <w:rPr>
                    <w:rStyle w:val="Hypertextovodkaz"/>
                    <w:noProof/>
                  </w:rPr>
                  <w:t>4</w:t>
                </w:r>
                <w:r w:rsidR="0077182F">
                  <w:rPr>
                    <w:rFonts w:asciiTheme="minorHAnsi" w:eastAsiaTheme="minorEastAsia" w:hAnsiTheme="minorHAnsi"/>
                    <w:caps w:val="0"/>
                    <w:noProof/>
                    <w:sz w:val="22"/>
                    <w:lang w:eastAsia="cs-CZ"/>
                  </w:rPr>
                  <w:tab/>
                </w:r>
                <w:r w:rsidR="0077182F" w:rsidRPr="00BE428B">
                  <w:rPr>
                    <w:rStyle w:val="Hypertextovodkaz"/>
                    <w:noProof/>
                  </w:rPr>
                  <w:t>právní skutečnosti</w:t>
                </w:r>
                <w:r w:rsidR="0077182F">
                  <w:rPr>
                    <w:noProof/>
                    <w:webHidden/>
                  </w:rPr>
                  <w:tab/>
                </w:r>
                <w:r w:rsidR="0077182F">
                  <w:rPr>
                    <w:noProof/>
                    <w:webHidden/>
                  </w:rPr>
                  <w:fldChar w:fldCharType="begin"/>
                </w:r>
                <w:r w:rsidR="0077182F">
                  <w:rPr>
                    <w:noProof/>
                    <w:webHidden/>
                  </w:rPr>
                  <w:instrText xml:space="preserve"> PAGEREF _Toc80195183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307A1EA0" w14:textId="1755495F"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184" w:history="1">
                <w:r w:rsidR="0077182F" w:rsidRPr="00BE428B">
                  <w:rPr>
                    <w:rStyle w:val="Hypertextovodkaz"/>
                    <w:noProof/>
                  </w:rPr>
                  <w:t>4.1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_Toc80195184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57F5BFCF" w14:textId="540B70DC" w:rsidR="0077182F" w:rsidRDefault="00457980">
              <w:pPr>
                <w:pStyle w:val="Obsah3"/>
                <w:tabs>
                  <w:tab w:val="right" w:leader="dot" w:pos="8656"/>
                </w:tabs>
                <w:rPr>
                  <w:rFonts w:asciiTheme="minorHAnsi" w:eastAsiaTheme="minorEastAsia" w:hAnsiTheme="minorHAnsi"/>
                  <w:noProof/>
                  <w:sz w:val="22"/>
                  <w:lang w:eastAsia="cs-CZ"/>
                </w:rPr>
              </w:pPr>
              <w:hyperlink w:anchor="_Toc80195185"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_Toc80195185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09CC4052" w14:textId="56493F79" w:rsidR="0077182F" w:rsidRDefault="00457980">
              <w:pPr>
                <w:pStyle w:val="Obsah3"/>
                <w:tabs>
                  <w:tab w:val="right" w:leader="dot" w:pos="8656"/>
                </w:tabs>
                <w:rPr>
                  <w:rFonts w:asciiTheme="minorHAnsi" w:eastAsiaTheme="minorEastAsia" w:hAnsiTheme="minorHAnsi"/>
                  <w:noProof/>
                  <w:sz w:val="22"/>
                  <w:lang w:eastAsia="cs-CZ"/>
                </w:rPr>
              </w:pPr>
              <w:hyperlink w:anchor="_Toc80195186" w:history="1">
                <w:r w:rsidR="0077182F" w:rsidRPr="00BE428B">
                  <w:rPr>
                    <w:rStyle w:val="Hypertextovodkaz"/>
                    <w:noProof/>
                  </w:rPr>
                  <w:t>Výkladová část</w:t>
                </w:r>
                <w:r w:rsidR="0077182F">
                  <w:rPr>
                    <w:noProof/>
                    <w:webHidden/>
                  </w:rPr>
                  <w:tab/>
                </w:r>
                <w:r w:rsidR="0077182F">
                  <w:rPr>
                    <w:noProof/>
                    <w:webHidden/>
                  </w:rPr>
                  <w:fldChar w:fldCharType="begin"/>
                </w:r>
                <w:r w:rsidR="0077182F">
                  <w:rPr>
                    <w:noProof/>
                    <w:webHidden/>
                  </w:rPr>
                  <w:instrText xml:space="preserve"> PAGEREF _Toc80195186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7BCC2E47" w14:textId="717A9D10" w:rsidR="0077182F" w:rsidRDefault="00457980">
              <w:pPr>
                <w:pStyle w:val="Obsah3"/>
                <w:tabs>
                  <w:tab w:val="right" w:leader="dot" w:pos="8656"/>
                </w:tabs>
                <w:rPr>
                  <w:rFonts w:asciiTheme="minorHAnsi" w:eastAsiaTheme="minorEastAsia" w:hAnsiTheme="minorHAnsi"/>
                  <w:noProof/>
                  <w:sz w:val="22"/>
                  <w:lang w:eastAsia="cs-CZ"/>
                </w:rPr>
              </w:pPr>
              <w:hyperlink w:anchor="_Toc80195187" w:history="1">
                <w:r w:rsidR="0077182F" w:rsidRPr="00BE428B">
                  <w:rPr>
                    <w:rStyle w:val="Hypertextovodkaz"/>
                    <w:noProof/>
                    <w:shd w:val="clear" w:color="auto" w:fill="FFFFFF"/>
                  </w:rPr>
                  <w:t>Právní jednání</w:t>
                </w:r>
                <w:r w:rsidR="0077182F">
                  <w:rPr>
                    <w:noProof/>
                    <w:webHidden/>
                  </w:rPr>
                  <w:tab/>
                </w:r>
                <w:r w:rsidR="0077182F">
                  <w:rPr>
                    <w:noProof/>
                    <w:webHidden/>
                  </w:rPr>
                  <w:fldChar w:fldCharType="begin"/>
                </w:r>
                <w:r w:rsidR="0077182F">
                  <w:rPr>
                    <w:noProof/>
                    <w:webHidden/>
                  </w:rPr>
                  <w:instrText xml:space="preserve"> PAGEREF _Toc80195187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6318453D" w14:textId="38EF1EED" w:rsidR="0077182F" w:rsidRDefault="00457980">
              <w:pPr>
                <w:pStyle w:val="Obsah3"/>
                <w:tabs>
                  <w:tab w:val="right" w:leader="dot" w:pos="8656"/>
                </w:tabs>
                <w:rPr>
                  <w:rFonts w:asciiTheme="minorHAnsi" w:eastAsiaTheme="minorEastAsia" w:hAnsiTheme="minorHAnsi"/>
                  <w:noProof/>
                  <w:sz w:val="22"/>
                  <w:lang w:eastAsia="cs-CZ"/>
                </w:rPr>
              </w:pPr>
              <w:hyperlink w:anchor="_Toc80195188" w:history="1">
                <w:r w:rsidR="0077182F" w:rsidRPr="00BE428B">
                  <w:rPr>
                    <w:rStyle w:val="Hypertextovodkaz"/>
                    <w:noProof/>
                    <w:shd w:val="clear" w:color="auto" w:fill="FFFFFF"/>
                  </w:rPr>
                  <w:t>Interpretace a forma právních jednání</w:t>
                </w:r>
                <w:r w:rsidR="0077182F">
                  <w:rPr>
                    <w:noProof/>
                    <w:webHidden/>
                  </w:rPr>
                  <w:tab/>
                </w:r>
                <w:r w:rsidR="0077182F">
                  <w:rPr>
                    <w:noProof/>
                    <w:webHidden/>
                  </w:rPr>
                  <w:fldChar w:fldCharType="begin"/>
                </w:r>
                <w:r w:rsidR="0077182F">
                  <w:rPr>
                    <w:noProof/>
                    <w:webHidden/>
                  </w:rPr>
                  <w:instrText xml:space="preserve"> PAGEREF _Toc80195188 \h </w:instrText>
                </w:r>
                <w:r w:rsidR="0077182F">
                  <w:rPr>
                    <w:noProof/>
                    <w:webHidden/>
                  </w:rPr>
                </w:r>
                <w:r w:rsidR="0077182F">
                  <w:rPr>
                    <w:noProof/>
                    <w:webHidden/>
                  </w:rPr>
                  <w:fldChar w:fldCharType="separate"/>
                </w:r>
                <w:r w:rsidR="0077182F">
                  <w:rPr>
                    <w:noProof/>
                    <w:webHidden/>
                  </w:rPr>
                  <w:t>45</w:t>
                </w:r>
                <w:r w:rsidR="0077182F">
                  <w:rPr>
                    <w:noProof/>
                    <w:webHidden/>
                  </w:rPr>
                  <w:fldChar w:fldCharType="end"/>
                </w:r>
              </w:hyperlink>
            </w:p>
            <w:p w14:paraId="35252148" w14:textId="6B9AE3F7" w:rsidR="0077182F" w:rsidRDefault="00457980">
              <w:pPr>
                <w:pStyle w:val="Obsah3"/>
                <w:tabs>
                  <w:tab w:val="right" w:leader="dot" w:pos="8656"/>
                </w:tabs>
                <w:rPr>
                  <w:rFonts w:asciiTheme="minorHAnsi" w:eastAsiaTheme="minorEastAsia" w:hAnsiTheme="minorHAnsi"/>
                  <w:noProof/>
                  <w:sz w:val="22"/>
                  <w:lang w:eastAsia="cs-CZ"/>
                </w:rPr>
              </w:pPr>
              <w:hyperlink w:anchor="_Toc80195189" w:history="1">
                <w:r w:rsidR="0077182F" w:rsidRPr="00BE428B">
                  <w:rPr>
                    <w:rStyle w:val="Hypertextovodkaz"/>
                    <w:noProof/>
                  </w:rPr>
                  <w:t>Neplatnost právních jednání</w:t>
                </w:r>
                <w:r w:rsidR="0077182F">
                  <w:rPr>
                    <w:noProof/>
                    <w:webHidden/>
                  </w:rPr>
                  <w:tab/>
                </w:r>
                <w:r w:rsidR="0077182F">
                  <w:rPr>
                    <w:noProof/>
                    <w:webHidden/>
                  </w:rPr>
                  <w:fldChar w:fldCharType="begin"/>
                </w:r>
                <w:r w:rsidR="0077182F">
                  <w:rPr>
                    <w:noProof/>
                    <w:webHidden/>
                  </w:rPr>
                  <w:instrText xml:space="preserve"> PAGEREF _Toc80195189 \h </w:instrText>
                </w:r>
                <w:r w:rsidR="0077182F">
                  <w:rPr>
                    <w:noProof/>
                    <w:webHidden/>
                  </w:rPr>
                </w:r>
                <w:r w:rsidR="0077182F">
                  <w:rPr>
                    <w:noProof/>
                    <w:webHidden/>
                  </w:rPr>
                  <w:fldChar w:fldCharType="separate"/>
                </w:r>
                <w:r w:rsidR="0077182F">
                  <w:rPr>
                    <w:noProof/>
                    <w:webHidden/>
                  </w:rPr>
                  <w:t>45</w:t>
                </w:r>
                <w:r w:rsidR="0077182F">
                  <w:rPr>
                    <w:noProof/>
                    <w:webHidden/>
                  </w:rPr>
                  <w:fldChar w:fldCharType="end"/>
                </w:r>
              </w:hyperlink>
            </w:p>
            <w:p w14:paraId="6C7AA51D" w14:textId="3002FE95" w:rsidR="0077182F" w:rsidRDefault="00457980">
              <w:pPr>
                <w:pStyle w:val="Obsah3"/>
                <w:tabs>
                  <w:tab w:val="right" w:leader="dot" w:pos="8656"/>
                </w:tabs>
                <w:rPr>
                  <w:rFonts w:asciiTheme="minorHAnsi" w:eastAsiaTheme="minorEastAsia" w:hAnsiTheme="minorHAnsi"/>
                  <w:noProof/>
                  <w:sz w:val="22"/>
                  <w:lang w:eastAsia="cs-CZ"/>
                </w:rPr>
              </w:pPr>
              <w:hyperlink w:anchor="_Toc80195190" w:history="1">
                <w:r w:rsidR="0077182F" w:rsidRPr="00BE428B">
                  <w:rPr>
                    <w:rStyle w:val="Hypertextovodkaz"/>
                    <w:noProof/>
                  </w:rPr>
                  <w:t>Relativní neúčinnost</w:t>
                </w:r>
                <w:r w:rsidR="0077182F">
                  <w:rPr>
                    <w:noProof/>
                    <w:webHidden/>
                  </w:rPr>
                  <w:tab/>
                </w:r>
                <w:r w:rsidR="0077182F">
                  <w:rPr>
                    <w:noProof/>
                    <w:webHidden/>
                  </w:rPr>
                  <w:fldChar w:fldCharType="begin"/>
                </w:r>
                <w:r w:rsidR="0077182F">
                  <w:rPr>
                    <w:noProof/>
                    <w:webHidden/>
                  </w:rPr>
                  <w:instrText xml:space="preserve"> PAGEREF _Toc80195190 \h </w:instrText>
                </w:r>
                <w:r w:rsidR="0077182F">
                  <w:rPr>
                    <w:noProof/>
                    <w:webHidden/>
                  </w:rPr>
                </w:r>
                <w:r w:rsidR="0077182F">
                  <w:rPr>
                    <w:noProof/>
                    <w:webHidden/>
                  </w:rPr>
                  <w:fldChar w:fldCharType="separate"/>
                </w:r>
                <w:r w:rsidR="0077182F">
                  <w:rPr>
                    <w:noProof/>
                    <w:webHidden/>
                  </w:rPr>
                  <w:t>45</w:t>
                </w:r>
                <w:r w:rsidR="0077182F">
                  <w:rPr>
                    <w:noProof/>
                    <w:webHidden/>
                  </w:rPr>
                  <w:fldChar w:fldCharType="end"/>
                </w:r>
              </w:hyperlink>
            </w:p>
            <w:p w14:paraId="381D4132" w14:textId="43A9254B" w:rsidR="0077182F" w:rsidRDefault="00457980">
              <w:pPr>
                <w:pStyle w:val="Obsah3"/>
                <w:tabs>
                  <w:tab w:val="right" w:leader="dot" w:pos="8656"/>
                </w:tabs>
                <w:rPr>
                  <w:rFonts w:asciiTheme="minorHAnsi" w:eastAsiaTheme="minorEastAsia" w:hAnsiTheme="minorHAnsi"/>
                  <w:noProof/>
                  <w:sz w:val="22"/>
                  <w:lang w:eastAsia="cs-CZ"/>
                </w:rPr>
              </w:pPr>
              <w:hyperlink w:anchor="_Toc80195191" w:history="1">
                <w:r w:rsidR="0077182F" w:rsidRPr="00BE428B">
                  <w:rPr>
                    <w:rStyle w:val="Hypertextovodkaz"/>
                    <w:noProof/>
                  </w:rPr>
                  <w:t>Právní události</w:t>
                </w:r>
                <w:r w:rsidR="0077182F">
                  <w:rPr>
                    <w:noProof/>
                    <w:webHidden/>
                  </w:rPr>
                  <w:tab/>
                </w:r>
                <w:r w:rsidR="0077182F">
                  <w:rPr>
                    <w:noProof/>
                    <w:webHidden/>
                  </w:rPr>
                  <w:fldChar w:fldCharType="begin"/>
                </w:r>
                <w:r w:rsidR="0077182F">
                  <w:rPr>
                    <w:noProof/>
                    <w:webHidden/>
                  </w:rPr>
                  <w:instrText xml:space="preserve"> PAGEREF _Toc80195191 \h </w:instrText>
                </w:r>
                <w:r w:rsidR="0077182F">
                  <w:rPr>
                    <w:noProof/>
                    <w:webHidden/>
                  </w:rPr>
                </w:r>
                <w:r w:rsidR="0077182F">
                  <w:rPr>
                    <w:noProof/>
                    <w:webHidden/>
                  </w:rPr>
                  <w:fldChar w:fldCharType="separate"/>
                </w:r>
                <w:r w:rsidR="0077182F">
                  <w:rPr>
                    <w:noProof/>
                    <w:webHidden/>
                  </w:rPr>
                  <w:t>46</w:t>
                </w:r>
                <w:r w:rsidR="0077182F">
                  <w:rPr>
                    <w:noProof/>
                    <w:webHidden/>
                  </w:rPr>
                  <w:fldChar w:fldCharType="end"/>
                </w:r>
              </w:hyperlink>
            </w:p>
            <w:p w14:paraId="555AF826" w14:textId="0B5FA421" w:rsidR="0077182F" w:rsidRDefault="00457980">
              <w:pPr>
                <w:pStyle w:val="Obsah3"/>
                <w:tabs>
                  <w:tab w:val="right" w:leader="dot" w:pos="8656"/>
                </w:tabs>
                <w:rPr>
                  <w:rFonts w:asciiTheme="minorHAnsi" w:eastAsiaTheme="minorEastAsia" w:hAnsiTheme="minorHAnsi"/>
                  <w:noProof/>
                  <w:sz w:val="22"/>
                  <w:lang w:eastAsia="cs-CZ"/>
                </w:rPr>
              </w:pPr>
              <w:hyperlink w:anchor="_Toc80195192" w:history="1">
                <w:r w:rsidR="0077182F" w:rsidRPr="00BE428B">
                  <w:rPr>
                    <w:rStyle w:val="Hypertextovodkaz"/>
                    <w:noProof/>
                  </w:rPr>
                  <w:t>Pravidla pro počítání času</w:t>
                </w:r>
                <w:r w:rsidR="0077182F">
                  <w:rPr>
                    <w:noProof/>
                    <w:webHidden/>
                  </w:rPr>
                  <w:tab/>
                </w:r>
                <w:r w:rsidR="0077182F">
                  <w:rPr>
                    <w:noProof/>
                    <w:webHidden/>
                  </w:rPr>
                  <w:fldChar w:fldCharType="begin"/>
                </w:r>
                <w:r w:rsidR="0077182F">
                  <w:rPr>
                    <w:noProof/>
                    <w:webHidden/>
                  </w:rPr>
                  <w:instrText xml:space="preserve"> PAGEREF _Toc80195192 \h </w:instrText>
                </w:r>
                <w:r w:rsidR="0077182F">
                  <w:rPr>
                    <w:noProof/>
                    <w:webHidden/>
                  </w:rPr>
                </w:r>
                <w:r w:rsidR="0077182F">
                  <w:rPr>
                    <w:noProof/>
                    <w:webHidden/>
                  </w:rPr>
                  <w:fldChar w:fldCharType="separate"/>
                </w:r>
                <w:r w:rsidR="0077182F">
                  <w:rPr>
                    <w:noProof/>
                    <w:webHidden/>
                  </w:rPr>
                  <w:t>46</w:t>
                </w:r>
                <w:r w:rsidR="0077182F">
                  <w:rPr>
                    <w:noProof/>
                    <w:webHidden/>
                  </w:rPr>
                  <w:fldChar w:fldCharType="end"/>
                </w:r>
              </w:hyperlink>
            </w:p>
            <w:p w14:paraId="1DEEB39B" w14:textId="74368FF0" w:rsidR="0077182F" w:rsidRDefault="00457980">
              <w:pPr>
                <w:pStyle w:val="Obsah3"/>
                <w:tabs>
                  <w:tab w:val="right" w:leader="dot" w:pos="8656"/>
                </w:tabs>
                <w:rPr>
                  <w:rFonts w:asciiTheme="minorHAnsi" w:eastAsiaTheme="minorEastAsia" w:hAnsiTheme="minorHAnsi"/>
                  <w:noProof/>
                  <w:sz w:val="22"/>
                  <w:lang w:eastAsia="cs-CZ"/>
                </w:rPr>
              </w:pPr>
              <w:hyperlink w:anchor="_Toc80195193" w:history="1">
                <w:r w:rsidR="0077182F" w:rsidRPr="00BE428B">
                  <w:rPr>
                    <w:rStyle w:val="Hypertextovodkaz"/>
                    <w:noProof/>
                  </w:rPr>
                  <w:t>Promlčení a prekluze</w:t>
                </w:r>
                <w:r w:rsidR="0077182F">
                  <w:rPr>
                    <w:noProof/>
                    <w:webHidden/>
                  </w:rPr>
                  <w:tab/>
                </w:r>
                <w:r w:rsidR="0077182F">
                  <w:rPr>
                    <w:noProof/>
                    <w:webHidden/>
                  </w:rPr>
                  <w:fldChar w:fldCharType="begin"/>
                </w:r>
                <w:r w:rsidR="0077182F">
                  <w:rPr>
                    <w:noProof/>
                    <w:webHidden/>
                  </w:rPr>
                  <w:instrText xml:space="preserve"> PAGEREF _Toc80195193 \h </w:instrText>
                </w:r>
                <w:r w:rsidR="0077182F">
                  <w:rPr>
                    <w:noProof/>
                    <w:webHidden/>
                  </w:rPr>
                </w:r>
                <w:r w:rsidR="0077182F">
                  <w:rPr>
                    <w:noProof/>
                    <w:webHidden/>
                  </w:rPr>
                  <w:fldChar w:fldCharType="separate"/>
                </w:r>
                <w:r w:rsidR="0077182F">
                  <w:rPr>
                    <w:noProof/>
                    <w:webHidden/>
                  </w:rPr>
                  <w:t>46</w:t>
                </w:r>
                <w:r w:rsidR="0077182F">
                  <w:rPr>
                    <w:noProof/>
                    <w:webHidden/>
                  </w:rPr>
                  <w:fldChar w:fldCharType="end"/>
                </w:r>
              </w:hyperlink>
            </w:p>
            <w:p w14:paraId="696D0711" w14:textId="10172596" w:rsidR="0077182F" w:rsidRDefault="00457980">
              <w:pPr>
                <w:pStyle w:val="Obsah3"/>
                <w:tabs>
                  <w:tab w:val="right" w:leader="dot" w:pos="8656"/>
                </w:tabs>
                <w:rPr>
                  <w:rFonts w:asciiTheme="minorHAnsi" w:eastAsiaTheme="minorEastAsia" w:hAnsiTheme="minorHAnsi"/>
                  <w:noProof/>
                  <w:sz w:val="22"/>
                  <w:lang w:eastAsia="cs-CZ"/>
                </w:rPr>
              </w:pPr>
              <w:hyperlink w:anchor="_Toc80195194"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_Toc80195194 \h </w:instrText>
                </w:r>
                <w:r w:rsidR="0077182F">
                  <w:rPr>
                    <w:noProof/>
                    <w:webHidden/>
                  </w:rPr>
                </w:r>
                <w:r w:rsidR="0077182F">
                  <w:rPr>
                    <w:noProof/>
                    <w:webHidden/>
                  </w:rPr>
                  <w:fldChar w:fldCharType="separate"/>
                </w:r>
                <w:r w:rsidR="0077182F">
                  <w:rPr>
                    <w:noProof/>
                    <w:webHidden/>
                  </w:rPr>
                  <w:t>47</w:t>
                </w:r>
                <w:r w:rsidR="0077182F">
                  <w:rPr>
                    <w:noProof/>
                    <w:webHidden/>
                  </w:rPr>
                  <w:fldChar w:fldCharType="end"/>
                </w:r>
              </w:hyperlink>
            </w:p>
            <w:p w14:paraId="16B4F524" w14:textId="5AA198C4"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195" w:history="1">
                <w:r w:rsidR="0077182F" w:rsidRPr="00BE428B">
                  <w:rPr>
                    <w:rStyle w:val="Hypertextovodkaz"/>
                    <w:noProof/>
                  </w:rPr>
                  <w:t>5</w:t>
                </w:r>
                <w:r w:rsidR="0077182F">
                  <w:rPr>
                    <w:rFonts w:asciiTheme="minorHAnsi" w:eastAsiaTheme="minorEastAsia" w:hAnsiTheme="minorHAnsi"/>
                    <w:caps w:val="0"/>
                    <w:noProof/>
                    <w:sz w:val="22"/>
                    <w:lang w:eastAsia="cs-CZ"/>
                  </w:rPr>
                  <w:tab/>
                </w:r>
                <w:r w:rsidR="0077182F" w:rsidRPr="00BE428B">
                  <w:rPr>
                    <w:rStyle w:val="Hypertextovodkaz"/>
                    <w:noProof/>
                  </w:rPr>
                  <w:t>Absolutní majetková práva – věcná práva</w:t>
                </w:r>
                <w:r w:rsidR="0077182F">
                  <w:rPr>
                    <w:noProof/>
                    <w:webHidden/>
                  </w:rPr>
                  <w:tab/>
                </w:r>
                <w:r w:rsidR="0077182F">
                  <w:rPr>
                    <w:noProof/>
                    <w:webHidden/>
                  </w:rPr>
                  <w:fldChar w:fldCharType="begin"/>
                </w:r>
                <w:r w:rsidR="0077182F">
                  <w:rPr>
                    <w:noProof/>
                    <w:webHidden/>
                  </w:rPr>
                  <w:instrText xml:space="preserve"> PAGEREF _Toc80195195 \h </w:instrText>
                </w:r>
                <w:r w:rsidR="0077182F">
                  <w:rPr>
                    <w:noProof/>
                    <w:webHidden/>
                  </w:rPr>
                </w:r>
                <w:r w:rsidR="0077182F">
                  <w:rPr>
                    <w:noProof/>
                    <w:webHidden/>
                  </w:rPr>
                  <w:fldChar w:fldCharType="separate"/>
                </w:r>
                <w:r w:rsidR="0077182F">
                  <w:rPr>
                    <w:noProof/>
                    <w:webHidden/>
                  </w:rPr>
                  <w:t>49</w:t>
                </w:r>
                <w:r w:rsidR="0077182F">
                  <w:rPr>
                    <w:noProof/>
                    <w:webHidden/>
                  </w:rPr>
                  <w:fldChar w:fldCharType="end"/>
                </w:r>
              </w:hyperlink>
            </w:p>
            <w:p w14:paraId="372D1103" w14:textId="12758121"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196" w:history="1">
                <w:r w:rsidR="0077182F" w:rsidRPr="00BE428B">
                  <w:rPr>
                    <w:rStyle w:val="Hypertextovodkaz"/>
                    <w:noProof/>
                  </w:rPr>
                  <w:t>5.1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_Toc80195196 \h </w:instrText>
                </w:r>
                <w:r w:rsidR="0077182F">
                  <w:rPr>
                    <w:noProof/>
                    <w:webHidden/>
                  </w:rPr>
                </w:r>
                <w:r w:rsidR="0077182F">
                  <w:rPr>
                    <w:noProof/>
                    <w:webHidden/>
                  </w:rPr>
                  <w:fldChar w:fldCharType="separate"/>
                </w:r>
                <w:r w:rsidR="0077182F">
                  <w:rPr>
                    <w:noProof/>
                    <w:webHidden/>
                  </w:rPr>
                  <w:t>49</w:t>
                </w:r>
                <w:r w:rsidR="0077182F">
                  <w:rPr>
                    <w:noProof/>
                    <w:webHidden/>
                  </w:rPr>
                  <w:fldChar w:fldCharType="end"/>
                </w:r>
              </w:hyperlink>
            </w:p>
            <w:p w14:paraId="56F27D00" w14:textId="5141D83B" w:rsidR="0077182F" w:rsidRDefault="00457980">
              <w:pPr>
                <w:pStyle w:val="Obsah3"/>
                <w:tabs>
                  <w:tab w:val="right" w:leader="dot" w:pos="8656"/>
                </w:tabs>
                <w:rPr>
                  <w:rFonts w:asciiTheme="minorHAnsi" w:eastAsiaTheme="minorEastAsia" w:hAnsiTheme="minorHAnsi"/>
                  <w:noProof/>
                  <w:sz w:val="22"/>
                  <w:lang w:eastAsia="cs-CZ"/>
                </w:rPr>
              </w:pPr>
              <w:hyperlink w:anchor="_Toc80195197"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_Toc80195197 \h </w:instrText>
                </w:r>
                <w:r w:rsidR="0077182F">
                  <w:rPr>
                    <w:noProof/>
                    <w:webHidden/>
                  </w:rPr>
                </w:r>
                <w:r w:rsidR="0077182F">
                  <w:rPr>
                    <w:noProof/>
                    <w:webHidden/>
                  </w:rPr>
                  <w:fldChar w:fldCharType="separate"/>
                </w:r>
                <w:r w:rsidR="0077182F">
                  <w:rPr>
                    <w:noProof/>
                    <w:webHidden/>
                  </w:rPr>
                  <w:t>49</w:t>
                </w:r>
                <w:r w:rsidR="0077182F">
                  <w:rPr>
                    <w:noProof/>
                    <w:webHidden/>
                  </w:rPr>
                  <w:fldChar w:fldCharType="end"/>
                </w:r>
              </w:hyperlink>
            </w:p>
            <w:p w14:paraId="2FB24BD5" w14:textId="46B70731" w:rsidR="0077182F" w:rsidRDefault="00457980">
              <w:pPr>
                <w:pStyle w:val="Obsah3"/>
                <w:tabs>
                  <w:tab w:val="right" w:leader="dot" w:pos="8656"/>
                </w:tabs>
                <w:rPr>
                  <w:rFonts w:asciiTheme="minorHAnsi" w:eastAsiaTheme="minorEastAsia" w:hAnsiTheme="minorHAnsi"/>
                  <w:noProof/>
                  <w:sz w:val="22"/>
                  <w:lang w:eastAsia="cs-CZ"/>
                </w:rPr>
              </w:pPr>
              <w:hyperlink w:anchor="_Toc80195198"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_Toc80195198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6613F442" w14:textId="3AB25D25" w:rsidR="0077182F" w:rsidRDefault="00457980">
              <w:pPr>
                <w:pStyle w:val="Obsah3"/>
                <w:tabs>
                  <w:tab w:val="right" w:leader="dot" w:pos="8656"/>
                </w:tabs>
                <w:rPr>
                  <w:rFonts w:asciiTheme="minorHAnsi" w:eastAsiaTheme="minorEastAsia" w:hAnsiTheme="minorHAnsi"/>
                  <w:noProof/>
                  <w:sz w:val="22"/>
                  <w:lang w:eastAsia="cs-CZ"/>
                </w:rPr>
              </w:pPr>
              <w:hyperlink w:anchor="_Toc80195199" w:history="1">
                <w:r w:rsidR="0077182F" w:rsidRPr="00BE428B">
                  <w:rPr>
                    <w:rStyle w:val="Hypertextovodkaz"/>
                    <w:noProof/>
                  </w:rPr>
                  <w:t>Věcná práva</w:t>
                </w:r>
                <w:r w:rsidR="0077182F">
                  <w:rPr>
                    <w:noProof/>
                    <w:webHidden/>
                  </w:rPr>
                  <w:tab/>
                </w:r>
                <w:r w:rsidR="0077182F">
                  <w:rPr>
                    <w:noProof/>
                    <w:webHidden/>
                  </w:rPr>
                  <w:fldChar w:fldCharType="begin"/>
                </w:r>
                <w:r w:rsidR="0077182F">
                  <w:rPr>
                    <w:noProof/>
                    <w:webHidden/>
                  </w:rPr>
                  <w:instrText xml:space="preserve"> PAGEREF _Toc80195199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268E6590" w14:textId="4D53A48E" w:rsidR="0077182F" w:rsidRDefault="00457980">
              <w:pPr>
                <w:pStyle w:val="Obsah3"/>
                <w:tabs>
                  <w:tab w:val="right" w:leader="dot" w:pos="8656"/>
                </w:tabs>
                <w:rPr>
                  <w:rFonts w:asciiTheme="minorHAnsi" w:eastAsiaTheme="minorEastAsia" w:hAnsiTheme="minorHAnsi"/>
                  <w:noProof/>
                  <w:sz w:val="22"/>
                  <w:lang w:eastAsia="cs-CZ"/>
                </w:rPr>
              </w:pPr>
              <w:hyperlink w:anchor="_Toc80195200" w:history="1">
                <w:r w:rsidR="0077182F" w:rsidRPr="00BE428B">
                  <w:rPr>
                    <w:rStyle w:val="Hypertextovodkaz"/>
                    <w:noProof/>
                  </w:rPr>
                  <w:t>Držba</w:t>
                </w:r>
                <w:r w:rsidR="0077182F">
                  <w:rPr>
                    <w:noProof/>
                    <w:webHidden/>
                  </w:rPr>
                  <w:tab/>
                </w:r>
                <w:r w:rsidR="0077182F">
                  <w:rPr>
                    <w:noProof/>
                    <w:webHidden/>
                  </w:rPr>
                  <w:fldChar w:fldCharType="begin"/>
                </w:r>
                <w:r w:rsidR="0077182F">
                  <w:rPr>
                    <w:noProof/>
                    <w:webHidden/>
                  </w:rPr>
                  <w:instrText xml:space="preserve"> PAGEREF _Toc80195200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3FDB1A22" w14:textId="3DB91753" w:rsidR="0077182F" w:rsidRDefault="00457980">
              <w:pPr>
                <w:pStyle w:val="Obsah3"/>
                <w:tabs>
                  <w:tab w:val="right" w:leader="dot" w:pos="8656"/>
                </w:tabs>
                <w:rPr>
                  <w:rFonts w:asciiTheme="minorHAnsi" w:eastAsiaTheme="minorEastAsia" w:hAnsiTheme="minorHAnsi"/>
                  <w:noProof/>
                  <w:sz w:val="22"/>
                  <w:lang w:eastAsia="cs-CZ"/>
                </w:rPr>
              </w:pPr>
              <w:hyperlink w:anchor="_Toc80195201" w:history="1">
                <w:r w:rsidR="0077182F" w:rsidRPr="00BE428B">
                  <w:rPr>
                    <w:rStyle w:val="Hypertextovodkaz"/>
                    <w:noProof/>
                  </w:rPr>
                  <w:t>Vlastnictví</w:t>
                </w:r>
                <w:r w:rsidR="0077182F">
                  <w:rPr>
                    <w:noProof/>
                    <w:webHidden/>
                  </w:rPr>
                  <w:tab/>
                </w:r>
                <w:r w:rsidR="0077182F">
                  <w:rPr>
                    <w:noProof/>
                    <w:webHidden/>
                  </w:rPr>
                  <w:fldChar w:fldCharType="begin"/>
                </w:r>
                <w:r w:rsidR="0077182F">
                  <w:rPr>
                    <w:noProof/>
                    <w:webHidden/>
                  </w:rPr>
                  <w:instrText xml:space="preserve"> PAGEREF _Toc80195201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53865581" w14:textId="3F58C779" w:rsidR="0077182F" w:rsidRDefault="00457980">
              <w:pPr>
                <w:pStyle w:val="Obsah3"/>
                <w:tabs>
                  <w:tab w:val="right" w:leader="dot" w:pos="8656"/>
                </w:tabs>
                <w:rPr>
                  <w:rFonts w:asciiTheme="minorHAnsi" w:eastAsiaTheme="minorEastAsia" w:hAnsiTheme="minorHAnsi"/>
                  <w:noProof/>
                  <w:sz w:val="22"/>
                  <w:lang w:eastAsia="cs-CZ"/>
                </w:rPr>
              </w:pPr>
              <w:hyperlink w:anchor="_Toc80195202" w:history="1">
                <w:r w:rsidR="0077182F" w:rsidRPr="00BE428B">
                  <w:rPr>
                    <w:rStyle w:val="Hypertextovodkaz"/>
                    <w:noProof/>
                  </w:rPr>
                  <w:t>Sousedské imise</w:t>
                </w:r>
                <w:r w:rsidR="0077182F">
                  <w:rPr>
                    <w:noProof/>
                    <w:webHidden/>
                  </w:rPr>
                  <w:tab/>
                </w:r>
                <w:r w:rsidR="0077182F">
                  <w:rPr>
                    <w:noProof/>
                    <w:webHidden/>
                  </w:rPr>
                  <w:fldChar w:fldCharType="begin"/>
                </w:r>
                <w:r w:rsidR="0077182F">
                  <w:rPr>
                    <w:noProof/>
                    <w:webHidden/>
                  </w:rPr>
                  <w:instrText xml:space="preserve"> PAGEREF _Toc80195202 \h </w:instrText>
                </w:r>
                <w:r w:rsidR="0077182F">
                  <w:rPr>
                    <w:noProof/>
                    <w:webHidden/>
                  </w:rPr>
                </w:r>
                <w:r w:rsidR="0077182F">
                  <w:rPr>
                    <w:noProof/>
                    <w:webHidden/>
                  </w:rPr>
                  <w:fldChar w:fldCharType="separate"/>
                </w:r>
                <w:r w:rsidR="0077182F">
                  <w:rPr>
                    <w:noProof/>
                    <w:webHidden/>
                  </w:rPr>
                  <w:t>51</w:t>
                </w:r>
                <w:r w:rsidR="0077182F">
                  <w:rPr>
                    <w:noProof/>
                    <w:webHidden/>
                  </w:rPr>
                  <w:fldChar w:fldCharType="end"/>
                </w:r>
              </w:hyperlink>
            </w:p>
            <w:p w14:paraId="638B16D2" w14:textId="5AA664D4" w:rsidR="0077182F" w:rsidRDefault="00457980">
              <w:pPr>
                <w:pStyle w:val="Obsah3"/>
                <w:tabs>
                  <w:tab w:val="right" w:leader="dot" w:pos="8656"/>
                </w:tabs>
                <w:rPr>
                  <w:rFonts w:asciiTheme="minorHAnsi" w:eastAsiaTheme="minorEastAsia" w:hAnsiTheme="minorHAnsi"/>
                  <w:noProof/>
                  <w:sz w:val="22"/>
                  <w:lang w:eastAsia="cs-CZ"/>
                </w:rPr>
              </w:pPr>
              <w:hyperlink w:anchor="_Toc80195203" w:history="1">
                <w:r w:rsidR="0077182F" w:rsidRPr="00BE428B">
                  <w:rPr>
                    <w:rStyle w:val="Hypertextovodkaz"/>
                    <w:noProof/>
                    <w:shd w:val="clear" w:color="auto" w:fill="FFFFFF"/>
                  </w:rPr>
                  <w:t>Rozhrady</w:t>
                </w:r>
                <w:r w:rsidR="0077182F">
                  <w:rPr>
                    <w:noProof/>
                    <w:webHidden/>
                  </w:rPr>
                  <w:tab/>
                </w:r>
                <w:r w:rsidR="0077182F">
                  <w:rPr>
                    <w:noProof/>
                    <w:webHidden/>
                  </w:rPr>
                  <w:fldChar w:fldCharType="begin"/>
                </w:r>
                <w:r w:rsidR="0077182F">
                  <w:rPr>
                    <w:noProof/>
                    <w:webHidden/>
                  </w:rPr>
                  <w:instrText xml:space="preserve"> PAGEREF _Toc80195203 \h </w:instrText>
                </w:r>
                <w:r w:rsidR="0077182F">
                  <w:rPr>
                    <w:noProof/>
                    <w:webHidden/>
                  </w:rPr>
                </w:r>
                <w:r w:rsidR="0077182F">
                  <w:rPr>
                    <w:noProof/>
                    <w:webHidden/>
                  </w:rPr>
                  <w:fldChar w:fldCharType="separate"/>
                </w:r>
                <w:r w:rsidR="0077182F">
                  <w:rPr>
                    <w:noProof/>
                    <w:webHidden/>
                  </w:rPr>
                  <w:t>51</w:t>
                </w:r>
                <w:r w:rsidR="0077182F">
                  <w:rPr>
                    <w:noProof/>
                    <w:webHidden/>
                  </w:rPr>
                  <w:fldChar w:fldCharType="end"/>
                </w:r>
              </w:hyperlink>
            </w:p>
            <w:p w14:paraId="69F751C6" w14:textId="0404D20A" w:rsidR="0077182F" w:rsidRDefault="00457980">
              <w:pPr>
                <w:pStyle w:val="Obsah3"/>
                <w:tabs>
                  <w:tab w:val="right" w:leader="dot" w:pos="8656"/>
                </w:tabs>
                <w:rPr>
                  <w:rFonts w:asciiTheme="minorHAnsi" w:eastAsiaTheme="minorEastAsia" w:hAnsiTheme="minorHAnsi"/>
                  <w:noProof/>
                  <w:sz w:val="22"/>
                  <w:lang w:eastAsia="cs-CZ"/>
                </w:rPr>
              </w:pPr>
              <w:hyperlink w:anchor="_Toc80195204" w:history="1">
                <w:r w:rsidR="0077182F" w:rsidRPr="00BE428B">
                  <w:rPr>
                    <w:rStyle w:val="Hypertextovodkaz"/>
                    <w:noProof/>
                  </w:rPr>
                  <w:t>Nezbytná cesta</w:t>
                </w:r>
                <w:r w:rsidR="0077182F">
                  <w:rPr>
                    <w:noProof/>
                    <w:webHidden/>
                  </w:rPr>
                  <w:tab/>
                </w:r>
                <w:r w:rsidR="0077182F">
                  <w:rPr>
                    <w:noProof/>
                    <w:webHidden/>
                  </w:rPr>
                  <w:fldChar w:fldCharType="begin"/>
                </w:r>
                <w:r w:rsidR="0077182F">
                  <w:rPr>
                    <w:noProof/>
                    <w:webHidden/>
                  </w:rPr>
                  <w:instrText xml:space="preserve"> PAGEREF _Toc80195204 \h </w:instrText>
                </w:r>
                <w:r w:rsidR="0077182F">
                  <w:rPr>
                    <w:noProof/>
                    <w:webHidden/>
                  </w:rPr>
                </w:r>
                <w:r w:rsidR="0077182F">
                  <w:rPr>
                    <w:noProof/>
                    <w:webHidden/>
                  </w:rPr>
                  <w:fldChar w:fldCharType="separate"/>
                </w:r>
                <w:r w:rsidR="0077182F">
                  <w:rPr>
                    <w:noProof/>
                    <w:webHidden/>
                  </w:rPr>
                  <w:t>51</w:t>
                </w:r>
                <w:r w:rsidR="0077182F">
                  <w:rPr>
                    <w:noProof/>
                    <w:webHidden/>
                  </w:rPr>
                  <w:fldChar w:fldCharType="end"/>
                </w:r>
              </w:hyperlink>
            </w:p>
            <w:p w14:paraId="500910D0" w14:textId="63E4FADD" w:rsidR="0077182F" w:rsidRDefault="00457980">
              <w:pPr>
                <w:pStyle w:val="Obsah3"/>
                <w:tabs>
                  <w:tab w:val="right" w:leader="dot" w:pos="8656"/>
                </w:tabs>
                <w:rPr>
                  <w:rFonts w:asciiTheme="minorHAnsi" w:eastAsiaTheme="minorEastAsia" w:hAnsiTheme="minorHAnsi"/>
                  <w:noProof/>
                  <w:sz w:val="22"/>
                  <w:lang w:eastAsia="cs-CZ"/>
                </w:rPr>
              </w:pPr>
              <w:hyperlink w:anchor="_Toc80195205" w:history="1">
                <w:r w:rsidR="0077182F" w:rsidRPr="00BE428B">
                  <w:rPr>
                    <w:rStyle w:val="Hypertextovodkaz"/>
                    <w:noProof/>
                  </w:rPr>
                  <w:t>Nabytí vlastnického práva</w:t>
                </w:r>
                <w:r w:rsidR="0077182F">
                  <w:rPr>
                    <w:noProof/>
                    <w:webHidden/>
                  </w:rPr>
                  <w:tab/>
                </w:r>
                <w:r w:rsidR="0077182F">
                  <w:rPr>
                    <w:noProof/>
                    <w:webHidden/>
                  </w:rPr>
                  <w:fldChar w:fldCharType="begin"/>
                </w:r>
                <w:r w:rsidR="0077182F">
                  <w:rPr>
                    <w:noProof/>
                    <w:webHidden/>
                  </w:rPr>
                  <w:instrText xml:space="preserve"> PAGEREF _Toc80195205 \h </w:instrText>
                </w:r>
                <w:r w:rsidR="0077182F">
                  <w:rPr>
                    <w:noProof/>
                    <w:webHidden/>
                  </w:rPr>
                </w:r>
                <w:r w:rsidR="0077182F">
                  <w:rPr>
                    <w:noProof/>
                    <w:webHidden/>
                  </w:rPr>
                  <w:fldChar w:fldCharType="separate"/>
                </w:r>
                <w:r w:rsidR="0077182F">
                  <w:rPr>
                    <w:noProof/>
                    <w:webHidden/>
                  </w:rPr>
                  <w:t>52</w:t>
                </w:r>
                <w:r w:rsidR="0077182F">
                  <w:rPr>
                    <w:noProof/>
                    <w:webHidden/>
                  </w:rPr>
                  <w:fldChar w:fldCharType="end"/>
                </w:r>
              </w:hyperlink>
            </w:p>
            <w:p w14:paraId="06D6ED62" w14:textId="66C5B1B1" w:rsidR="0077182F" w:rsidRDefault="00457980">
              <w:pPr>
                <w:pStyle w:val="Obsah3"/>
                <w:tabs>
                  <w:tab w:val="right" w:leader="dot" w:pos="8656"/>
                </w:tabs>
                <w:rPr>
                  <w:rFonts w:asciiTheme="minorHAnsi" w:eastAsiaTheme="minorEastAsia" w:hAnsiTheme="minorHAnsi"/>
                  <w:noProof/>
                  <w:sz w:val="22"/>
                  <w:lang w:eastAsia="cs-CZ"/>
                </w:rPr>
              </w:pPr>
              <w:hyperlink w:anchor="_Toc80195206" w:history="1">
                <w:r w:rsidR="0077182F" w:rsidRPr="00BE428B">
                  <w:rPr>
                    <w:rStyle w:val="Hypertextovodkaz"/>
                    <w:noProof/>
                  </w:rPr>
                  <w:t>Vydržení</w:t>
                </w:r>
                <w:r w:rsidR="0077182F">
                  <w:rPr>
                    <w:noProof/>
                    <w:webHidden/>
                  </w:rPr>
                  <w:tab/>
                </w:r>
                <w:r w:rsidR="0077182F">
                  <w:rPr>
                    <w:noProof/>
                    <w:webHidden/>
                  </w:rPr>
                  <w:fldChar w:fldCharType="begin"/>
                </w:r>
                <w:r w:rsidR="0077182F">
                  <w:rPr>
                    <w:noProof/>
                    <w:webHidden/>
                  </w:rPr>
                  <w:instrText xml:space="preserve"> PAGEREF _Toc80195206 \h </w:instrText>
                </w:r>
                <w:r w:rsidR="0077182F">
                  <w:rPr>
                    <w:noProof/>
                    <w:webHidden/>
                  </w:rPr>
                </w:r>
                <w:r w:rsidR="0077182F">
                  <w:rPr>
                    <w:noProof/>
                    <w:webHidden/>
                  </w:rPr>
                  <w:fldChar w:fldCharType="separate"/>
                </w:r>
                <w:r w:rsidR="0077182F">
                  <w:rPr>
                    <w:noProof/>
                    <w:webHidden/>
                  </w:rPr>
                  <w:t>52</w:t>
                </w:r>
                <w:r w:rsidR="0077182F">
                  <w:rPr>
                    <w:noProof/>
                    <w:webHidden/>
                  </w:rPr>
                  <w:fldChar w:fldCharType="end"/>
                </w:r>
              </w:hyperlink>
            </w:p>
            <w:p w14:paraId="7E5D78B4" w14:textId="19F5BBA6" w:rsidR="0077182F" w:rsidRDefault="00457980">
              <w:pPr>
                <w:pStyle w:val="Obsah3"/>
                <w:tabs>
                  <w:tab w:val="right" w:leader="dot" w:pos="8656"/>
                </w:tabs>
                <w:rPr>
                  <w:rFonts w:asciiTheme="minorHAnsi" w:eastAsiaTheme="minorEastAsia" w:hAnsiTheme="minorHAnsi"/>
                  <w:noProof/>
                  <w:sz w:val="22"/>
                  <w:lang w:eastAsia="cs-CZ"/>
                </w:rPr>
              </w:pPr>
              <w:hyperlink w:anchor="_Toc80195207" w:history="1">
                <w:r w:rsidR="0077182F" w:rsidRPr="00BE428B">
                  <w:rPr>
                    <w:rStyle w:val="Hypertextovodkaz"/>
                    <w:noProof/>
                  </w:rPr>
                  <w:t>Převod vlastnického práva</w:t>
                </w:r>
                <w:r w:rsidR="0077182F">
                  <w:rPr>
                    <w:noProof/>
                    <w:webHidden/>
                  </w:rPr>
                  <w:tab/>
                </w:r>
                <w:r w:rsidR="0077182F">
                  <w:rPr>
                    <w:noProof/>
                    <w:webHidden/>
                  </w:rPr>
                  <w:fldChar w:fldCharType="begin"/>
                </w:r>
                <w:r w:rsidR="0077182F">
                  <w:rPr>
                    <w:noProof/>
                    <w:webHidden/>
                  </w:rPr>
                  <w:instrText xml:space="preserve"> PAGEREF _Toc80195207 \h </w:instrText>
                </w:r>
                <w:r w:rsidR="0077182F">
                  <w:rPr>
                    <w:noProof/>
                    <w:webHidden/>
                  </w:rPr>
                </w:r>
                <w:r w:rsidR="0077182F">
                  <w:rPr>
                    <w:noProof/>
                    <w:webHidden/>
                  </w:rPr>
                  <w:fldChar w:fldCharType="separate"/>
                </w:r>
                <w:r w:rsidR="0077182F">
                  <w:rPr>
                    <w:noProof/>
                    <w:webHidden/>
                  </w:rPr>
                  <w:t>53</w:t>
                </w:r>
                <w:r w:rsidR="0077182F">
                  <w:rPr>
                    <w:noProof/>
                    <w:webHidden/>
                  </w:rPr>
                  <w:fldChar w:fldCharType="end"/>
                </w:r>
              </w:hyperlink>
            </w:p>
            <w:p w14:paraId="62EC82C1" w14:textId="68060CBF" w:rsidR="0077182F" w:rsidRDefault="00457980">
              <w:pPr>
                <w:pStyle w:val="Obsah3"/>
                <w:tabs>
                  <w:tab w:val="right" w:leader="dot" w:pos="8656"/>
                </w:tabs>
                <w:rPr>
                  <w:rFonts w:asciiTheme="minorHAnsi" w:eastAsiaTheme="minorEastAsia" w:hAnsiTheme="minorHAnsi"/>
                  <w:noProof/>
                  <w:sz w:val="22"/>
                  <w:lang w:eastAsia="cs-CZ"/>
                </w:rPr>
              </w:pPr>
              <w:hyperlink w:anchor="_Toc80195208" w:history="1">
                <w:r w:rsidR="0077182F" w:rsidRPr="00BE428B">
                  <w:rPr>
                    <w:rStyle w:val="Hypertextovodkaz"/>
                    <w:noProof/>
                  </w:rPr>
                  <w:t>Nabytí vlastnického práva od neoprávněného</w:t>
                </w:r>
                <w:r w:rsidR="0077182F">
                  <w:rPr>
                    <w:noProof/>
                    <w:webHidden/>
                  </w:rPr>
                  <w:tab/>
                </w:r>
                <w:r w:rsidR="0077182F">
                  <w:rPr>
                    <w:noProof/>
                    <w:webHidden/>
                  </w:rPr>
                  <w:fldChar w:fldCharType="begin"/>
                </w:r>
                <w:r w:rsidR="0077182F">
                  <w:rPr>
                    <w:noProof/>
                    <w:webHidden/>
                  </w:rPr>
                  <w:instrText xml:space="preserve"> PAGEREF _Toc80195208 \h </w:instrText>
                </w:r>
                <w:r w:rsidR="0077182F">
                  <w:rPr>
                    <w:noProof/>
                    <w:webHidden/>
                  </w:rPr>
                </w:r>
                <w:r w:rsidR="0077182F">
                  <w:rPr>
                    <w:noProof/>
                    <w:webHidden/>
                  </w:rPr>
                  <w:fldChar w:fldCharType="separate"/>
                </w:r>
                <w:r w:rsidR="0077182F">
                  <w:rPr>
                    <w:noProof/>
                    <w:webHidden/>
                  </w:rPr>
                  <w:t>53</w:t>
                </w:r>
                <w:r w:rsidR="0077182F">
                  <w:rPr>
                    <w:noProof/>
                    <w:webHidden/>
                  </w:rPr>
                  <w:fldChar w:fldCharType="end"/>
                </w:r>
              </w:hyperlink>
            </w:p>
            <w:p w14:paraId="26611F93" w14:textId="5FCB5853" w:rsidR="0077182F" w:rsidRDefault="00457980">
              <w:pPr>
                <w:pStyle w:val="Obsah3"/>
                <w:tabs>
                  <w:tab w:val="right" w:leader="dot" w:pos="8656"/>
                </w:tabs>
                <w:rPr>
                  <w:rFonts w:asciiTheme="minorHAnsi" w:eastAsiaTheme="minorEastAsia" w:hAnsiTheme="minorHAnsi"/>
                  <w:noProof/>
                  <w:sz w:val="22"/>
                  <w:lang w:eastAsia="cs-CZ"/>
                </w:rPr>
              </w:pPr>
              <w:hyperlink w:anchor="_Toc80195209" w:history="1">
                <w:r w:rsidR="0077182F" w:rsidRPr="00BE428B">
                  <w:rPr>
                    <w:rStyle w:val="Hypertextovodkaz"/>
                    <w:noProof/>
                  </w:rPr>
                  <w:t>Nabytí vlastnického práva rozhodnutím orgánu veřejné moci</w:t>
                </w:r>
                <w:r w:rsidR="0077182F">
                  <w:rPr>
                    <w:noProof/>
                    <w:webHidden/>
                  </w:rPr>
                  <w:tab/>
                </w:r>
                <w:r w:rsidR="0077182F">
                  <w:rPr>
                    <w:noProof/>
                    <w:webHidden/>
                  </w:rPr>
                  <w:fldChar w:fldCharType="begin"/>
                </w:r>
                <w:r w:rsidR="0077182F">
                  <w:rPr>
                    <w:noProof/>
                    <w:webHidden/>
                  </w:rPr>
                  <w:instrText xml:space="preserve"> PAGEREF _Toc80195209 \h </w:instrText>
                </w:r>
                <w:r w:rsidR="0077182F">
                  <w:rPr>
                    <w:noProof/>
                    <w:webHidden/>
                  </w:rPr>
                </w:r>
                <w:r w:rsidR="0077182F">
                  <w:rPr>
                    <w:noProof/>
                    <w:webHidden/>
                  </w:rPr>
                  <w:fldChar w:fldCharType="separate"/>
                </w:r>
                <w:r w:rsidR="0077182F">
                  <w:rPr>
                    <w:noProof/>
                    <w:webHidden/>
                  </w:rPr>
                  <w:t>54</w:t>
                </w:r>
                <w:r w:rsidR="0077182F">
                  <w:rPr>
                    <w:noProof/>
                    <w:webHidden/>
                  </w:rPr>
                  <w:fldChar w:fldCharType="end"/>
                </w:r>
              </w:hyperlink>
            </w:p>
            <w:p w14:paraId="77050EBC" w14:textId="375CD2FB" w:rsidR="0077182F" w:rsidRDefault="00457980">
              <w:pPr>
                <w:pStyle w:val="Obsah3"/>
                <w:tabs>
                  <w:tab w:val="right" w:leader="dot" w:pos="8656"/>
                </w:tabs>
                <w:rPr>
                  <w:rFonts w:asciiTheme="minorHAnsi" w:eastAsiaTheme="minorEastAsia" w:hAnsiTheme="minorHAnsi"/>
                  <w:noProof/>
                  <w:sz w:val="22"/>
                  <w:lang w:eastAsia="cs-CZ"/>
                </w:rPr>
              </w:pPr>
              <w:hyperlink w:anchor="_Toc80195210" w:history="1">
                <w:r w:rsidR="0077182F" w:rsidRPr="00BE428B">
                  <w:rPr>
                    <w:rStyle w:val="Hypertextovodkaz"/>
                    <w:noProof/>
                  </w:rPr>
                  <w:t>Spoluvlastnictví</w:t>
                </w:r>
                <w:r w:rsidR="0077182F">
                  <w:rPr>
                    <w:noProof/>
                    <w:webHidden/>
                  </w:rPr>
                  <w:tab/>
                </w:r>
                <w:r w:rsidR="0077182F">
                  <w:rPr>
                    <w:noProof/>
                    <w:webHidden/>
                  </w:rPr>
                  <w:fldChar w:fldCharType="begin"/>
                </w:r>
                <w:r w:rsidR="0077182F">
                  <w:rPr>
                    <w:noProof/>
                    <w:webHidden/>
                  </w:rPr>
                  <w:instrText xml:space="preserve"> PAGEREF _Toc80195210 \h </w:instrText>
                </w:r>
                <w:r w:rsidR="0077182F">
                  <w:rPr>
                    <w:noProof/>
                    <w:webHidden/>
                  </w:rPr>
                </w:r>
                <w:r w:rsidR="0077182F">
                  <w:rPr>
                    <w:noProof/>
                    <w:webHidden/>
                  </w:rPr>
                  <w:fldChar w:fldCharType="separate"/>
                </w:r>
                <w:r w:rsidR="0077182F">
                  <w:rPr>
                    <w:noProof/>
                    <w:webHidden/>
                  </w:rPr>
                  <w:t>54</w:t>
                </w:r>
                <w:r w:rsidR="0077182F">
                  <w:rPr>
                    <w:noProof/>
                    <w:webHidden/>
                  </w:rPr>
                  <w:fldChar w:fldCharType="end"/>
                </w:r>
              </w:hyperlink>
            </w:p>
            <w:p w14:paraId="18133551" w14:textId="079AD4DD" w:rsidR="0077182F" w:rsidRDefault="00457980">
              <w:pPr>
                <w:pStyle w:val="Obsah3"/>
                <w:tabs>
                  <w:tab w:val="right" w:leader="dot" w:pos="8656"/>
                </w:tabs>
                <w:rPr>
                  <w:rFonts w:asciiTheme="minorHAnsi" w:eastAsiaTheme="minorEastAsia" w:hAnsiTheme="minorHAnsi"/>
                  <w:noProof/>
                  <w:sz w:val="22"/>
                  <w:lang w:eastAsia="cs-CZ"/>
                </w:rPr>
              </w:pPr>
              <w:hyperlink w:anchor="_Toc80195211" w:history="1">
                <w:r w:rsidR="0077182F" w:rsidRPr="00BE428B">
                  <w:rPr>
                    <w:rStyle w:val="Hypertextovodkaz"/>
                    <w:noProof/>
                  </w:rPr>
                  <w:t>Věcná práva k cizím věcem</w:t>
                </w:r>
                <w:r w:rsidR="0077182F">
                  <w:rPr>
                    <w:noProof/>
                    <w:webHidden/>
                  </w:rPr>
                  <w:tab/>
                </w:r>
                <w:r w:rsidR="0077182F">
                  <w:rPr>
                    <w:noProof/>
                    <w:webHidden/>
                  </w:rPr>
                  <w:fldChar w:fldCharType="begin"/>
                </w:r>
                <w:r w:rsidR="0077182F">
                  <w:rPr>
                    <w:noProof/>
                    <w:webHidden/>
                  </w:rPr>
                  <w:instrText xml:space="preserve"> PAGEREF _Toc80195211 \h </w:instrText>
                </w:r>
                <w:r w:rsidR="0077182F">
                  <w:rPr>
                    <w:noProof/>
                    <w:webHidden/>
                  </w:rPr>
                </w:r>
                <w:r w:rsidR="0077182F">
                  <w:rPr>
                    <w:noProof/>
                    <w:webHidden/>
                  </w:rPr>
                  <w:fldChar w:fldCharType="separate"/>
                </w:r>
                <w:r w:rsidR="0077182F">
                  <w:rPr>
                    <w:noProof/>
                    <w:webHidden/>
                  </w:rPr>
                  <w:t>56</w:t>
                </w:r>
                <w:r w:rsidR="0077182F">
                  <w:rPr>
                    <w:noProof/>
                    <w:webHidden/>
                  </w:rPr>
                  <w:fldChar w:fldCharType="end"/>
                </w:r>
              </w:hyperlink>
            </w:p>
            <w:p w14:paraId="33F11102" w14:textId="0CA86FCB" w:rsidR="0077182F" w:rsidRDefault="00457980">
              <w:pPr>
                <w:pStyle w:val="Obsah3"/>
                <w:tabs>
                  <w:tab w:val="right" w:leader="dot" w:pos="8656"/>
                </w:tabs>
                <w:rPr>
                  <w:rFonts w:asciiTheme="minorHAnsi" w:eastAsiaTheme="minorEastAsia" w:hAnsiTheme="minorHAnsi"/>
                  <w:noProof/>
                  <w:sz w:val="22"/>
                  <w:lang w:eastAsia="cs-CZ"/>
                </w:rPr>
              </w:pPr>
              <w:hyperlink w:anchor="_Toc80195212" w:history="1">
                <w:r w:rsidR="0077182F" w:rsidRPr="00BE428B">
                  <w:rPr>
                    <w:rStyle w:val="Hypertextovodkaz"/>
                    <w:noProof/>
                  </w:rPr>
                  <w:t>Právo stavby</w:t>
                </w:r>
                <w:r w:rsidR="0077182F">
                  <w:rPr>
                    <w:noProof/>
                    <w:webHidden/>
                  </w:rPr>
                  <w:tab/>
                </w:r>
                <w:r w:rsidR="0077182F">
                  <w:rPr>
                    <w:noProof/>
                    <w:webHidden/>
                  </w:rPr>
                  <w:fldChar w:fldCharType="begin"/>
                </w:r>
                <w:r w:rsidR="0077182F">
                  <w:rPr>
                    <w:noProof/>
                    <w:webHidden/>
                  </w:rPr>
                  <w:instrText xml:space="preserve"> PAGEREF _Toc80195212 \h </w:instrText>
                </w:r>
                <w:r w:rsidR="0077182F">
                  <w:rPr>
                    <w:noProof/>
                    <w:webHidden/>
                  </w:rPr>
                </w:r>
                <w:r w:rsidR="0077182F">
                  <w:rPr>
                    <w:noProof/>
                    <w:webHidden/>
                  </w:rPr>
                  <w:fldChar w:fldCharType="separate"/>
                </w:r>
                <w:r w:rsidR="0077182F">
                  <w:rPr>
                    <w:noProof/>
                    <w:webHidden/>
                  </w:rPr>
                  <w:t>56</w:t>
                </w:r>
                <w:r w:rsidR="0077182F">
                  <w:rPr>
                    <w:noProof/>
                    <w:webHidden/>
                  </w:rPr>
                  <w:fldChar w:fldCharType="end"/>
                </w:r>
              </w:hyperlink>
            </w:p>
            <w:p w14:paraId="4226567D" w14:textId="414B7A4E" w:rsidR="0077182F" w:rsidRDefault="00457980">
              <w:pPr>
                <w:pStyle w:val="Obsah3"/>
                <w:tabs>
                  <w:tab w:val="right" w:leader="dot" w:pos="8656"/>
                </w:tabs>
                <w:rPr>
                  <w:rFonts w:asciiTheme="minorHAnsi" w:eastAsiaTheme="minorEastAsia" w:hAnsiTheme="minorHAnsi"/>
                  <w:noProof/>
                  <w:sz w:val="22"/>
                  <w:lang w:eastAsia="cs-CZ"/>
                </w:rPr>
              </w:pPr>
              <w:hyperlink w:anchor="_Toc80195213" w:history="1">
                <w:r w:rsidR="0077182F" w:rsidRPr="00BE428B">
                  <w:rPr>
                    <w:rStyle w:val="Hypertextovodkaz"/>
                    <w:noProof/>
                    <w:shd w:val="clear" w:color="auto" w:fill="FFFFFF"/>
                  </w:rPr>
                  <w:t>Věcná břemena</w:t>
                </w:r>
                <w:r w:rsidR="0077182F">
                  <w:rPr>
                    <w:noProof/>
                    <w:webHidden/>
                  </w:rPr>
                  <w:tab/>
                </w:r>
                <w:r w:rsidR="0077182F">
                  <w:rPr>
                    <w:noProof/>
                    <w:webHidden/>
                  </w:rPr>
                  <w:fldChar w:fldCharType="begin"/>
                </w:r>
                <w:r w:rsidR="0077182F">
                  <w:rPr>
                    <w:noProof/>
                    <w:webHidden/>
                  </w:rPr>
                  <w:instrText xml:space="preserve"> PAGEREF _Toc80195213 \h </w:instrText>
                </w:r>
                <w:r w:rsidR="0077182F">
                  <w:rPr>
                    <w:noProof/>
                    <w:webHidden/>
                  </w:rPr>
                </w:r>
                <w:r w:rsidR="0077182F">
                  <w:rPr>
                    <w:noProof/>
                    <w:webHidden/>
                  </w:rPr>
                  <w:fldChar w:fldCharType="separate"/>
                </w:r>
                <w:r w:rsidR="0077182F">
                  <w:rPr>
                    <w:noProof/>
                    <w:webHidden/>
                  </w:rPr>
                  <w:t>57</w:t>
                </w:r>
                <w:r w:rsidR="0077182F">
                  <w:rPr>
                    <w:noProof/>
                    <w:webHidden/>
                  </w:rPr>
                  <w:fldChar w:fldCharType="end"/>
                </w:r>
              </w:hyperlink>
            </w:p>
            <w:p w14:paraId="53D0CE4E" w14:textId="2B01733A" w:rsidR="0077182F" w:rsidRDefault="00457980">
              <w:pPr>
                <w:pStyle w:val="Obsah3"/>
                <w:tabs>
                  <w:tab w:val="right" w:leader="dot" w:pos="8656"/>
                </w:tabs>
                <w:rPr>
                  <w:rFonts w:asciiTheme="minorHAnsi" w:eastAsiaTheme="minorEastAsia" w:hAnsiTheme="minorHAnsi"/>
                  <w:noProof/>
                  <w:sz w:val="22"/>
                  <w:lang w:eastAsia="cs-CZ"/>
                </w:rPr>
              </w:pPr>
              <w:hyperlink w:anchor="_Toc80195214" w:history="1">
                <w:r w:rsidR="0077182F" w:rsidRPr="00BE428B">
                  <w:rPr>
                    <w:rStyle w:val="Hypertextovodkaz"/>
                    <w:noProof/>
                  </w:rPr>
                  <w:t>Zástavní právo</w:t>
                </w:r>
                <w:r w:rsidR="0077182F">
                  <w:rPr>
                    <w:noProof/>
                    <w:webHidden/>
                  </w:rPr>
                  <w:tab/>
                </w:r>
                <w:r w:rsidR="0077182F">
                  <w:rPr>
                    <w:noProof/>
                    <w:webHidden/>
                  </w:rPr>
                  <w:fldChar w:fldCharType="begin"/>
                </w:r>
                <w:r w:rsidR="0077182F">
                  <w:rPr>
                    <w:noProof/>
                    <w:webHidden/>
                  </w:rPr>
                  <w:instrText xml:space="preserve"> PAGEREF _Toc80195214 \h </w:instrText>
                </w:r>
                <w:r w:rsidR="0077182F">
                  <w:rPr>
                    <w:noProof/>
                    <w:webHidden/>
                  </w:rPr>
                </w:r>
                <w:r w:rsidR="0077182F">
                  <w:rPr>
                    <w:noProof/>
                    <w:webHidden/>
                  </w:rPr>
                  <w:fldChar w:fldCharType="separate"/>
                </w:r>
                <w:r w:rsidR="0077182F">
                  <w:rPr>
                    <w:noProof/>
                    <w:webHidden/>
                  </w:rPr>
                  <w:t>58</w:t>
                </w:r>
                <w:r w:rsidR="0077182F">
                  <w:rPr>
                    <w:noProof/>
                    <w:webHidden/>
                  </w:rPr>
                  <w:fldChar w:fldCharType="end"/>
                </w:r>
              </w:hyperlink>
            </w:p>
            <w:p w14:paraId="0C875876" w14:textId="419715C1" w:rsidR="0077182F" w:rsidRDefault="00457980">
              <w:pPr>
                <w:pStyle w:val="Obsah3"/>
                <w:tabs>
                  <w:tab w:val="right" w:leader="dot" w:pos="8656"/>
                </w:tabs>
                <w:rPr>
                  <w:rFonts w:asciiTheme="minorHAnsi" w:eastAsiaTheme="minorEastAsia" w:hAnsiTheme="minorHAnsi"/>
                  <w:noProof/>
                  <w:sz w:val="22"/>
                  <w:lang w:eastAsia="cs-CZ"/>
                </w:rPr>
              </w:pPr>
              <w:hyperlink w:anchor="_Toc80195215" w:history="1">
                <w:r w:rsidR="0077182F" w:rsidRPr="00BE428B">
                  <w:rPr>
                    <w:rStyle w:val="Hypertextovodkaz"/>
                    <w:noProof/>
                  </w:rPr>
                  <w:t>Zadržovací právo</w:t>
                </w:r>
                <w:r w:rsidR="0077182F">
                  <w:rPr>
                    <w:noProof/>
                    <w:webHidden/>
                  </w:rPr>
                  <w:tab/>
                </w:r>
                <w:r w:rsidR="0077182F">
                  <w:rPr>
                    <w:noProof/>
                    <w:webHidden/>
                  </w:rPr>
                  <w:fldChar w:fldCharType="begin"/>
                </w:r>
                <w:r w:rsidR="0077182F">
                  <w:rPr>
                    <w:noProof/>
                    <w:webHidden/>
                  </w:rPr>
                  <w:instrText xml:space="preserve"> PAGEREF _Toc80195215 \h </w:instrText>
                </w:r>
                <w:r w:rsidR="0077182F">
                  <w:rPr>
                    <w:noProof/>
                    <w:webHidden/>
                  </w:rPr>
                </w:r>
                <w:r w:rsidR="0077182F">
                  <w:rPr>
                    <w:noProof/>
                    <w:webHidden/>
                  </w:rPr>
                  <w:fldChar w:fldCharType="separate"/>
                </w:r>
                <w:r w:rsidR="0077182F">
                  <w:rPr>
                    <w:noProof/>
                    <w:webHidden/>
                  </w:rPr>
                  <w:t>58</w:t>
                </w:r>
                <w:r w:rsidR="0077182F">
                  <w:rPr>
                    <w:noProof/>
                    <w:webHidden/>
                  </w:rPr>
                  <w:fldChar w:fldCharType="end"/>
                </w:r>
              </w:hyperlink>
            </w:p>
            <w:p w14:paraId="3F595D57" w14:textId="463F8F24" w:rsidR="0077182F" w:rsidRDefault="00457980">
              <w:pPr>
                <w:pStyle w:val="Obsah3"/>
                <w:tabs>
                  <w:tab w:val="right" w:leader="dot" w:pos="8656"/>
                </w:tabs>
                <w:rPr>
                  <w:rFonts w:asciiTheme="minorHAnsi" w:eastAsiaTheme="minorEastAsia" w:hAnsiTheme="minorHAnsi"/>
                  <w:noProof/>
                  <w:sz w:val="22"/>
                  <w:lang w:eastAsia="cs-CZ"/>
                </w:rPr>
              </w:pPr>
              <w:hyperlink w:anchor="_Toc80195216" w:history="1">
                <w:r w:rsidR="0077182F" w:rsidRPr="00BE428B">
                  <w:rPr>
                    <w:rStyle w:val="Hypertextovodkaz"/>
                    <w:noProof/>
                  </w:rPr>
                  <w:t>Správa cizího majetku</w:t>
                </w:r>
                <w:r w:rsidR="0077182F">
                  <w:rPr>
                    <w:noProof/>
                    <w:webHidden/>
                  </w:rPr>
                  <w:tab/>
                </w:r>
                <w:r w:rsidR="0077182F">
                  <w:rPr>
                    <w:noProof/>
                    <w:webHidden/>
                  </w:rPr>
                  <w:fldChar w:fldCharType="begin"/>
                </w:r>
                <w:r w:rsidR="0077182F">
                  <w:rPr>
                    <w:noProof/>
                    <w:webHidden/>
                  </w:rPr>
                  <w:instrText xml:space="preserve"> PAGEREF _Toc80195216 \h </w:instrText>
                </w:r>
                <w:r w:rsidR="0077182F">
                  <w:rPr>
                    <w:noProof/>
                    <w:webHidden/>
                  </w:rPr>
                </w:r>
                <w:r w:rsidR="0077182F">
                  <w:rPr>
                    <w:noProof/>
                    <w:webHidden/>
                  </w:rPr>
                  <w:fldChar w:fldCharType="separate"/>
                </w:r>
                <w:r w:rsidR="0077182F">
                  <w:rPr>
                    <w:noProof/>
                    <w:webHidden/>
                  </w:rPr>
                  <w:t>58</w:t>
                </w:r>
                <w:r w:rsidR="0077182F">
                  <w:rPr>
                    <w:noProof/>
                    <w:webHidden/>
                  </w:rPr>
                  <w:fldChar w:fldCharType="end"/>
                </w:r>
              </w:hyperlink>
            </w:p>
            <w:p w14:paraId="625EAE77" w14:textId="078929E7" w:rsidR="0077182F" w:rsidRDefault="00457980">
              <w:pPr>
                <w:pStyle w:val="Obsah3"/>
                <w:tabs>
                  <w:tab w:val="right" w:leader="dot" w:pos="8656"/>
                </w:tabs>
                <w:rPr>
                  <w:rFonts w:asciiTheme="minorHAnsi" w:eastAsiaTheme="minorEastAsia" w:hAnsiTheme="minorHAnsi"/>
                  <w:noProof/>
                  <w:sz w:val="22"/>
                  <w:lang w:eastAsia="cs-CZ"/>
                </w:rPr>
              </w:pPr>
              <w:hyperlink w:anchor="_Toc80195217"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_Toc80195217 \h </w:instrText>
                </w:r>
                <w:r w:rsidR="0077182F">
                  <w:rPr>
                    <w:noProof/>
                    <w:webHidden/>
                  </w:rPr>
                </w:r>
                <w:r w:rsidR="0077182F">
                  <w:rPr>
                    <w:noProof/>
                    <w:webHidden/>
                  </w:rPr>
                  <w:fldChar w:fldCharType="separate"/>
                </w:r>
                <w:r w:rsidR="0077182F">
                  <w:rPr>
                    <w:noProof/>
                    <w:webHidden/>
                  </w:rPr>
                  <w:t>59</w:t>
                </w:r>
                <w:r w:rsidR="0077182F">
                  <w:rPr>
                    <w:noProof/>
                    <w:webHidden/>
                  </w:rPr>
                  <w:fldChar w:fldCharType="end"/>
                </w:r>
              </w:hyperlink>
            </w:p>
            <w:p w14:paraId="6557FF98" w14:textId="1F3751EF"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218" w:history="1">
                <w:r w:rsidR="0077182F" w:rsidRPr="00BE428B">
                  <w:rPr>
                    <w:rStyle w:val="Hypertextovodkaz"/>
                    <w:noProof/>
                  </w:rPr>
                  <w:t>6</w:t>
                </w:r>
                <w:r w:rsidR="0077182F">
                  <w:rPr>
                    <w:rFonts w:asciiTheme="minorHAnsi" w:eastAsiaTheme="minorEastAsia" w:hAnsiTheme="minorHAnsi"/>
                    <w:caps w:val="0"/>
                    <w:noProof/>
                    <w:sz w:val="22"/>
                    <w:lang w:eastAsia="cs-CZ"/>
                  </w:rPr>
                  <w:tab/>
                </w:r>
                <w:r w:rsidR="0077182F" w:rsidRPr="00BE428B">
                  <w:rPr>
                    <w:rStyle w:val="Hypertextovodkaz"/>
                    <w:noProof/>
                  </w:rPr>
                  <w:t>Absolutní majetková práva – dědické právo</w:t>
                </w:r>
                <w:r w:rsidR="0077182F">
                  <w:rPr>
                    <w:noProof/>
                    <w:webHidden/>
                  </w:rPr>
                  <w:tab/>
                </w:r>
                <w:r w:rsidR="0077182F">
                  <w:rPr>
                    <w:noProof/>
                    <w:webHidden/>
                  </w:rPr>
                  <w:fldChar w:fldCharType="begin"/>
                </w:r>
                <w:r w:rsidR="0077182F">
                  <w:rPr>
                    <w:noProof/>
                    <w:webHidden/>
                  </w:rPr>
                  <w:instrText xml:space="preserve"> PAGEREF _Toc80195218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7BF5476D" w14:textId="355CC40E"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219" w:history="1">
                <w:r w:rsidR="0077182F" w:rsidRPr="00BE428B">
                  <w:rPr>
                    <w:rStyle w:val="Hypertextovodkaz"/>
                    <w:noProof/>
                  </w:rPr>
                  <w:t>6.1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_Toc80195219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0BC21F4E" w14:textId="3FAB0A80" w:rsidR="0077182F" w:rsidRDefault="00457980">
              <w:pPr>
                <w:pStyle w:val="Obsah3"/>
                <w:tabs>
                  <w:tab w:val="right" w:leader="dot" w:pos="8656"/>
                </w:tabs>
                <w:rPr>
                  <w:rFonts w:asciiTheme="minorHAnsi" w:eastAsiaTheme="minorEastAsia" w:hAnsiTheme="minorHAnsi"/>
                  <w:noProof/>
                  <w:sz w:val="22"/>
                  <w:lang w:eastAsia="cs-CZ"/>
                </w:rPr>
              </w:pPr>
              <w:hyperlink w:anchor="_Toc80195220"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_Toc80195220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3137ACCF" w14:textId="1353A2E9" w:rsidR="0077182F" w:rsidRDefault="00457980">
              <w:pPr>
                <w:pStyle w:val="Obsah3"/>
                <w:tabs>
                  <w:tab w:val="right" w:leader="dot" w:pos="8656"/>
                </w:tabs>
                <w:rPr>
                  <w:rFonts w:asciiTheme="minorHAnsi" w:eastAsiaTheme="minorEastAsia" w:hAnsiTheme="minorHAnsi"/>
                  <w:noProof/>
                  <w:sz w:val="22"/>
                  <w:lang w:eastAsia="cs-CZ"/>
                </w:rPr>
              </w:pPr>
              <w:hyperlink w:anchor="_Toc80195221"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_Toc80195221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3FED40E3" w14:textId="0283A828" w:rsidR="0077182F" w:rsidRDefault="00457980">
              <w:pPr>
                <w:pStyle w:val="Obsah3"/>
                <w:tabs>
                  <w:tab w:val="right" w:leader="dot" w:pos="8656"/>
                </w:tabs>
                <w:rPr>
                  <w:rFonts w:asciiTheme="minorHAnsi" w:eastAsiaTheme="minorEastAsia" w:hAnsiTheme="minorHAnsi"/>
                  <w:noProof/>
                  <w:sz w:val="22"/>
                  <w:lang w:eastAsia="cs-CZ"/>
                </w:rPr>
              </w:pPr>
              <w:hyperlink w:anchor="_Toc80195222" w:history="1">
                <w:r w:rsidR="0077182F" w:rsidRPr="00BE428B">
                  <w:rPr>
                    <w:rStyle w:val="Hypertextovodkaz"/>
                    <w:noProof/>
                  </w:rPr>
                  <w:t>Dědická nezpůsobilost</w:t>
                </w:r>
                <w:r w:rsidR="0077182F">
                  <w:rPr>
                    <w:noProof/>
                    <w:webHidden/>
                  </w:rPr>
                  <w:tab/>
                </w:r>
                <w:r w:rsidR="0077182F">
                  <w:rPr>
                    <w:noProof/>
                    <w:webHidden/>
                  </w:rPr>
                  <w:fldChar w:fldCharType="begin"/>
                </w:r>
                <w:r w:rsidR="0077182F">
                  <w:rPr>
                    <w:noProof/>
                    <w:webHidden/>
                  </w:rPr>
                  <w:instrText xml:space="preserve"> PAGEREF _Toc80195222 \h </w:instrText>
                </w:r>
                <w:r w:rsidR="0077182F">
                  <w:rPr>
                    <w:noProof/>
                    <w:webHidden/>
                  </w:rPr>
                </w:r>
                <w:r w:rsidR="0077182F">
                  <w:rPr>
                    <w:noProof/>
                    <w:webHidden/>
                  </w:rPr>
                  <w:fldChar w:fldCharType="separate"/>
                </w:r>
                <w:r w:rsidR="0077182F">
                  <w:rPr>
                    <w:noProof/>
                    <w:webHidden/>
                  </w:rPr>
                  <w:t>62</w:t>
                </w:r>
                <w:r w:rsidR="0077182F">
                  <w:rPr>
                    <w:noProof/>
                    <w:webHidden/>
                  </w:rPr>
                  <w:fldChar w:fldCharType="end"/>
                </w:r>
              </w:hyperlink>
            </w:p>
            <w:p w14:paraId="0BDF2D71" w14:textId="65BF34D6" w:rsidR="0077182F" w:rsidRDefault="00457980">
              <w:pPr>
                <w:pStyle w:val="Obsah3"/>
                <w:tabs>
                  <w:tab w:val="right" w:leader="dot" w:pos="8656"/>
                </w:tabs>
                <w:rPr>
                  <w:rFonts w:asciiTheme="minorHAnsi" w:eastAsiaTheme="minorEastAsia" w:hAnsiTheme="minorHAnsi"/>
                  <w:noProof/>
                  <w:sz w:val="22"/>
                  <w:lang w:eastAsia="cs-CZ"/>
                </w:rPr>
              </w:pPr>
              <w:hyperlink w:anchor="_Toc80195223" w:history="1">
                <w:r w:rsidR="0077182F" w:rsidRPr="00BE428B">
                  <w:rPr>
                    <w:rStyle w:val="Hypertextovodkaz"/>
                    <w:noProof/>
                  </w:rPr>
                  <w:t>Zřeknutí se dědického práva, odmítnutí či vzdání se dědictví</w:t>
                </w:r>
                <w:r w:rsidR="0077182F">
                  <w:rPr>
                    <w:noProof/>
                    <w:webHidden/>
                  </w:rPr>
                  <w:tab/>
                </w:r>
                <w:r w:rsidR="0077182F">
                  <w:rPr>
                    <w:noProof/>
                    <w:webHidden/>
                  </w:rPr>
                  <w:fldChar w:fldCharType="begin"/>
                </w:r>
                <w:r w:rsidR="0077182F">
                  <w:rPr>
                    <w:noProof/>
                    <w:webHidden/>
                  </w:rPr>
                  <w:instrText xml:space="preserve"> PAGEREF _Toc80195223 \h </w:instrText>
                </w:r>
                <w:r w:rsidR="0077182F">
                  <w:rPr>
                    <w:noProof/>
                    <w:webHidden/>
                  </w:rPr>
                </w:r>
                <w:r w:rsidR="0077182F">
                  <w:rPr>
                    <w:noProof/>
                    <w:webHidden/>
                  </w:rPr>
                  <w:fldChar w:fldCharType="separate"/>
                </w:r>
                <w:r w:rsidR="0077182F">
                  <w:rPr>
                    <w:noProof/>
                    <w:webHidden/>
                  </w:rPr>
                  <w:t>62</w:t>
                </w:r>
                <w:r w:rsidR="0077182F">
                  <w:rPr>
                    <w:noProof/>
                    <w:webHidden/>
                  </w:rPr>
                  <w:fldChar w:fldCharType="end"/>
                </w:r>
              </w:hyperlink>
            </w:p>
            <w:p w14:paraId="0BDF0DE3" w14:textId="0A28823C" w:rsidR="0077182F" w:rsidRDefault="00457980">
              <w:pPr>
                <w:pStyle w:val="Obsah3"/>
                <w:tabs>
                  <w:tab w:val="right" w:leader="dot" w:pos="8656"/>
                </w:tabs>
                <w:rPr>
                  <w:rFonts w:asciiTheme="minorHAnsi" w:eastAsiaTheme="minorEastAsia" w:hAnsiTheme="minorHAnsi"/>
                  <w:noProof/>
                  <w:sz w:val="22"/>
                  <w:lang w:eastAsia="cs-CZ"/>
                </w:rPr>
              </w:pPr>
              <w:hyperlink w:anchor="_Toc80195224" w:history="1">
                <w:r w:rsidR="0077182F" w:rsidRPr="00BE428B">
                  <w:rPr>
                    <w:rStyle w:val="Hypertextovodkaz"/>
                    <w:noProof/>
                  </w:rPr>
                  <w:t>Pořízení pro případ smrti</w:t>
                </w:r>
                <w:r w:rsidR="0077182F">
                  <w:rPr>
                    <w:noProof/>
                    <w:webHidden/>
                  </w:rPr>
                  <w:tab/>
                </w:r>
                <w:r w:rsidR="0077182F">
                  <w:rPr>
                    <w:noProof/>
                    <w:webHidden/>
                  </w:rPr>
                  <w:fldChar w:fldCharType="begin"/>
                </w:r>
                <w:r w:rsidR="0077182F">
                  <w:rPr>
                    <w:noProof/>
                    <w:webHidden/>
                  </w:rPr>
                  <w:instrText xml:space="preserve"> PAGEREF _Toc80195224 \h </w:instrText>
                </w:r>
                <w:r w:rsidR="0077182F">
                  <w:rPr>
                    <w:noProof/>
                    <w:webHidden/>
                  </w:rPr>
                </w:r>
                <w:r w:rsidR="0077182F">
                  <w:rPr>
                    <w:noProof/>
                    <w:webHidden/>
                  </w:rPr>
                  <w:fldChar w:fldCharType="separate"/>
                </w:r>
                <w:r w:rsidR="0077182F">
                  <w:rPr>
                    <w:noProof/>
                    <w:webHidden/>
                  </w:rPr>
                  <w:t>62</w:t>
                </w:r>
                <w:r w:rsidR="0077182F">
                  <w:rPr>
                    <w:noProof/>
                    <w:webHidden/>
                  </w:rPr>
                  <w:fldChar w:fldCharType="end"/>
                </w:r>
              </w:hyperlink>
            </w:p>
            <w:p w14:paraId="07247C09" w14:textId="39355500" w:rsidR="0077182F" w:rsidRDefault="00457980">
              <w:pPr>
                <w:pStyle w:val="Obsah3"/>
                <w:tabs>
                  <w:tab w:val="right" w:leader="dot" w:pos="8656"/>
                </w:tabs>
                <w:rPr>
                  <w:rFonts w:asciiTheme="minorHAnsi" w:eastAsiaTheme="minorEastAsia" w:hAnsiTheme="minorHAnsi"/>
                  <w:noProof/>
                  <w:sz w:val="22"/>
                  <w:lang w:eastAsia="cs-CZ"/>
                </w:rPr>
              </w:pPr>
              <w:hyperlink w:anchor="_Toc80195225" w:history="1">
                <w:r w:rsidR="0077182F" w:rsidRPr="00BE428B">
                  <w:rPr>
                    <w:rStyle w:val="Hypertextovodkaz"/>
                    <w:noProof/>
                    <w:shd w:val="clear" w:color="auto" w:fill="FFFFFF"/>
                  </w:rPr>
                  <w:t>Závěť</w:t>
                </w:r>
                <w:r w:rsidR="0077182F">
                  <w:rPr>
                    <w:noProof/>
                    <w:webHidden/>
                  </w:rPr>
                  <w:tab/>
                </w:r>
                <w:r w:rsidR="0077182F">
                  <w:rPr>
                    <w:noProof/>
                    <w:webHidden/>
                  </w:rPr>
                  <w:fldChar w:fldCharType="begin"/>
                </w:r>
                <w:r w:rsidR="0077182F">
                  <w:rPr>
                    <w:noProof/>
                    <w:webHidden/>
                  </w:rPr>
                  <w:instrText xml:space="preserve"> PAGEREF _Toc80195225 \h </w:instrText>
                </w:r>
                <w:r w:rsidR="0077182F">
                  <w:rPr>
                    <w:noProof/>
                    <w:webHidden/>
                  </w:rPr>
                </w:r>
                <w:r w:rsidR="0077182F">
                  <w:rPr>
                    <w:noProof/>
                    <w:webHidden/>
                  </w:rPr>
                  <w:fldChar w:fldCharType="separate"/>
                </w:r>
                <w:r w:rsidR="0077182F">
                  <w:rPr>
                    <w:noProof/>
                    <w:webHidden/>
                  </w:rPr>
                  <w:t>63</w:t>
                </w:r>
                <w:r w:rsidR="0077182F">
                  <w:rPr>
                    <w:noProof/>
                    <w:webHidden/>
                  </w:rPr>
                  <w:fldChar w:fldCharType="end"/>
                </w:r>
              </w:hyperlink>
            </w:p>
            <w:p w14:paraId="1DB70C16" w14:textId="088013B0" w:rsidR="0077182F" w:rsidRDefault="00457980">
              <w:pPr>
                <w:pStyle w:val="Obsah3"/>
                <w:tabs>
                  <w:tab w:val="right" w:leader="dot" w:pos="8656"/>
                </w:tabs>
                <w:rPr>
                  <w:rFonts w:asciiTheme="minorHAnsi" w:eastAsiaTheme="minorEastAsia" w:hAnsiTheme="minorHAnsi"/>
                  <w:noProof/>
                  <w:sz w:val="22"/>
                  <w:lang w:eastAsia="cs-CZ"/>
                </w:rPr>
              </w:pPr>
              <w:hyperlink w:anchor="_Toc80195226" w:history="1">
                <w:r w:rsidR="0077182F" w:rsidRPr="00BE428B">
                  <w:rPr>
                    <w:rStyle w:val="Hypertextovodkaz"/>
                    <w:noProof/>
                    <w:shd w:val="clear" w:color="auto" w:fill="FFFFFF"/>
                  </w:rPr>
                  <w:t>Dědická smlouva</w:t>
                </w:r>
                <w:r w:rsidR="0077182F">
                  <w:rPr>
                    <w:noProof/>
                    <w:webHidden/>
                  </w:rPr>
                  <w:tab/>
                </w:r>
                <w:r w:rsidR="0077182F">
                  <w:rPr>
                    <w:noProof/>
                    <w:webHidden/>
                  </w:rPr>
                  <w:fldChar w:fldCharType="begin"/>
                </w:r>
                <w:r w:rsidR="0077182F">
                  <w:rPr>
                    <w:noProof/>
                    <w:webHidden/>
                  </w:rPr>
                  <w:instrText xml:space="preserve"> PAGEREF _Toc80195226 \h </w:instrText>
                </w:r>
                <w:r w:rsidR="0077182F">
                  <w:rPr>
                    <w:noProof/>
                    <w:webHidden/>
                  </w:rPr>
                </w:r>
                <w:r w:rsidR="0077182F">
                  <w:rPr>
                    <w:noProof/>
                    <w:webHidden/>
                  </w:rPr>
                  <w:fldChar w:fldCharType="separate"/>
                </w:r>
                <w:r w:rsidR="0077182F">
                  <w:rPr>
                    <w:noProof/>
                    <w:webHidden/>
                  </w:rPr>
                  <w:t>64</w:t>
                </w:r>
                <w:r w:rsidR="0077182F">
                  <w:rPr>
                    <w:noProof/>
                    <w:webHidden/>
                  </w:rPr>
                  <w:fldChar w:fldCharType="end"/>
                </w:r>
              </w:hyperlink>
            </w:p>
            <w:p w14:paraId="12575EEB" w14:textId="2877F78F" w:rsidR="0077182F" w:rsidRDefault="00457980">
              <w:pPr>
                <w:pStyle w:val="Obsah3"/>
                <w:tabs>
                  <w:tab w:val="right" w:leader="dot" w:pos="8656"/>
                </w:tabs>
                <w:rPr>
                  <w:rFonts w:asciiTheme="minorHAnsi" w:eastAsiaTheme="minorEastAsia" w:hAnsiTheme="minorHAnsi"/>
                  <w:noProof/>
                  <w:sz w:val="22"/>
                  <w:lang w:eastAsia="cs-CZ"/>
                </w:rPr>
              </w:pPr>
              <w:hyperlink w:anchor="_Toc80195227" w:history="1">
                <w:r w:rsidR="0077182F" w:rsidRPr="00BE428B">
                  <w:rPr>
                    <w:rStyle w:val="Hypertextovodkaz"/>
                    <w:noProof/>
                    <w:shd w:val="clear" w:color="auto" w:fill="FFFFFF"/>
                  </w:rPr>
                  <w:t>Odkaz</w:t>
                </w:r>
                <w:r w:rsidR="0077182F">
                  <w:rPr>
                    <w:noProof/>
                    <w:webHidden/>
                  </w:rPr>
                  <w:tab/>
                </w:r>
                <w:r w:rsidR="0077182F">
                  <w:rPr>
                    <w:noProof/>
                    <w:webHidden/>
                  </w:rPr>
                  <w:fldChar w:fldCharType="begin"/>
                </w:r>
                <w:r w:rsidR="0077182F">
                  <w:rPr>
                    <w:noProof/>
                    <w:webHidden/>
                  </w:rPr>
                  <w:instrText xml:space="preserve"> PAGEREF _Toc80195227 \h </w:instrText>
                </w:r>
                <w:r w:rsidR="0077182F">
                  <w:rPr>
                    <w:noProof/>
                    <w:webHidden/>
                  </w:rPr>
                </w:r>
                <w:r w:rsidR="0077182F">
                  <w:rPr>
                    <w:noProof/>
                    <w:webHidden/>
                  </w:rPr>
                  <w:fldChar w:fldCharType="separate"/>
                </w:r>
                <w:r w:rsidR="0077182F">
                  <w:rPr>
                    <w:noProof/>
                    <w:webHidden/>
                  </w:rPr>
                  <w:t>64</w:t>
                </w:r>
                <w:r w:rsidR="0077182F">
                  <w:rPr>
                    <w:noProof/>
                    <w:webHidden/>
                  </w:rPr>
                  <w:fldChar w:fldCharType="end"/>
                </w:r>
              </w:hyperlink>
            </w:p>
            <w:p w14:paraId="3CE11651" w14:textId="3C12BAB6" w:rsidR="0077182F" w:rsidRDefault="00457980">
              <w:pPr>
                <w:pStyle w:val="Obsah3"/>
                <w:tabs>
                  <w:tab w:val="right" w:leader="dot" w:pos="8656"/>
                </w:tabs>
                <w:rPr>
                  <w:rFonts w:asciiTheme="minorHAnsi" w:eastAsiaTheme="minorEastAsia" w:hAnsiTheme="minorHAnsi"/>
                  <w:noProof/>
                  <w:sz w:val="22"/>
                  <w:lang w:eastAsia="cs-CZ"/>
                </w:rPr>
              </w:pPr>
              <w:hyperlink w:anchor="_Toc80195228" w:history="1">
                <w:r w:rsidR="0077182F" w:rsidRPr="00BE428B">
                  <w:rPr>
                    <w:rStyle w:val="Hypertextovodkaz"/>
                    <w:noProof/>
                    <w:shd w:val="clear" w:color="auto" w:fill="FFFFFF"/>
                  </w:rPr>
                  <w:t>Zákonná posloupnost</w:t>
                </w:r>
                <w:r w:rsidR="0077182F">
                  <w:rPr>
                    <w:noProof/>
                    <w:webHidden/>
                  </w:rPr>
                  <w:tab/>
                </w:r>
                <w:r w:rsidR="0077182F">
                  <w:rPr>
                    <w:noProof/>
                    <w:webHidden/>
                  </w:rPr>
                  <w:fldChar w:fldCharType="begin"/>
                </w:r>
                <w:r w:rsidR="0077182F">
                  <w:rPr>
                    <w:noProof/>
                    <w:webHidden/>
                  </w:rPr>
                  <w:instrText xml:space="preserve"> PAGEREF _Toc80195228 \h </w:instrText>
                </w:r>
                <w:r w:rsidR="0077182F">
                  <w:rPr>
                    <w:noProof/>
                    <w:webHidden/>
                  </w:rPr>
                </w:r>
                <w:r w:rsidR="0077182F">
                  <w:rPr>
                    <w:noProof/>
                    <w:webHidden/>
                  </w:rPr>
                  <w:fldChar w:fldCharType="separate"/>
                </w:r>
                <w:r w:rsidR="0077182F">
                  <w:rPr>
                    <w:noProof/>
                    <w:webHidden/>
                  </w:rPr>
                  <w:t>64</w:t>
                </w:r>
                <w:r w:rsidR="0077182F">
                  <w:rPr>
                    <w:noProof/>
                    <w:webHidden/>
                  </w:rPr>
                  <w:fldChar w:fldCharType="end"/>
                </w:r>
              </w:hyperlink>
            </w:p>
            <w:p w14:paraId="2221FD11" w14:textId="4E76C1C4" w:rsidR="0077182F" w:rsidRDefault="00457980">
              <w:pPr>
                <w:pStyle w:val="Obsah3"/>
                <w:tabs>
                  <w:tab w:val="right" w:leader="dot" w:pos="8656"/>
                </w:tabs>
                <w:rPr>
                  <w:rFonts w:asciiTheme="minorHAnsi" w:eastAsiaTheme="minorEastAsia" w:hAnsiTheme="minorHAnsi"/>
                  <w:noProof/>
                  <w:sz w:val="22"/>
                  <w:lang w:eastAsia="cs-CZ"/>
                </w:rPr>
              </w:pPr>
              <w:hyperlink w:anchor="_Toc80195229" w:history="1">
                <w:r w:rsidR="0077182F" w:rsidRPr="00BE428B">
                  <w:rPr>
                    <w:rStyle w:val="Hypertextovodkaz"/>
                    <w:noProof/>
                  </w:rPr>
                  <w:t>Řízení o pozůstalosti</w:t>
                </w:r>
                <w:r w:rsidR="0077182F">
                  <w:rPr>
                    <w:noProof/>
                    <w:webHidden/>
                  </w:rPr>
                  <w:tab/>
                </w:r>
                <w:r w:rsidR="0077182F">
                  <w:rPr>
                    <w:noProof/>
                    <w:webHidden/>
                  </w:rPr>
                  <w:fldChar w:fldCharType="begin"/>
                </w:r>
                <w:r w:rsidR="0077182F">
                  <w:rPr>
                    <w:noProof/>
                    <w:webHidden/>
                  </w:rPr>
                  <w:instrText xml:space="preserve"> PAGEREF _Toc80195229 \h </w:instrText>
                </w:r>
                <w:r w:rsidR="0077182F">
                  <w:rPr>
                    <w:noProof/>
                    <w:webHidden/>
                  </w:rPr>
                </w:r>
                <w:r w:rsidR="0077182F">
                  <w:rPr>
                    <w:noProof/>
                    <w:webHidden/>
                  </w:rPr>
                  <w:fldChar w:fldCharType="separate"/>
                </w:r>
                <w:r w:rsidR="0077182F">
                  <w:rPr>
                    <w:noProof/>
                    <w:webHidden/>
                  </w:rPr>
                  <w:t>66</w:t>
                </w:r>
                <w:r w:rsidR="0077182F">
                  <w:rPr>
                    <w:noProof/>
                    <w:webHidden/>
                  </w:rPr>
                  <w:fldChar w:fldCharType="end"/>
                </w:r>
              </w:hyperlink>
            </w:p>
            <w:p w14:paraId="0CF62E46" w14:textId="14E2AA68" w:rsidR="0077182F" w:rsidRDefault="00457980">
              <w:pPr>
                <w:pStyle w:val="Obsah3"/>
                <w:tabs>
                  <w:tab w:val="right" w:leader="dot" w:pos="8656"/>
                </w:tabs>
                <w:rPr>
                  <w:rFonts w:asciiTheme="minorHAnsi" w:eastAsiaTheme="minorEastAsia" w:hAnsiTheme="minorHAnsi"/>
                  <w:noProof/>
                  <w:sz w:val="22"/>
                  <w:lang w:eastAsia="cs-CZ"/>
                </w:rPr>
              </w:pPr>
              <w:hyperlink w:anchor="_Toc80195230"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_Toc80195230 \h </w:instrText>
                </w:r>
                <w:r w:rsidR="0077182F">
                  <w:rPr>
                    <w:noProof/>
                    <w:webHidden/>
                  </w:rPr>
                </w:r>
                <w:r w:rsidR="0077182F">
                  <w:rPr>
                    <w:noProof/>
                    <w:webHidden/>
                  </w:rPr>
                  <w:fldChar w:fldCharType="separate"/>
                </w:r>
                <w:r w:rsidR="0077182F">
                  <w:rPr>
                    <w:noProof/>
                    <w:webHidden/>
                  </w:rPr>
                  <w:t>66</w:t>
                </w:r>
                <w:r w:rsidR="0077182F">
                  <w:rPr>
                    <w:noProof/>
                    <w:webHidden/>
                  </w:rPr>
                  <w:fldChar w:fldCharType="end"/>
                </w:r>
              </w:hyperlink>
            </w:p>
            <w:p w14:paraId="5B59F6A4" w14:textId="4650C0CE"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231" w:history="1">
                <w:r w:rsidR="0077182F" w:rsidRPr="00BE428B">
                  <w:rPr>
                    <w:rStyle w:val="Hypertextovodkaz"/>
                    <w:noProof/>
                  </w:rPr>
                  <w:t>7</w:t>
                </w:r>
                <w:r w:rsidR="0077182F">
                  <w:rPr>
                    <w:rFonts w:asciiTheme="minorHAnsi" w:eastAsiaTheme="minorEastAsia" w:hAnsiTheme="minorHAnsi"/>
                    <w:caps w:val="0"/>
                    <w:noProof/>
                    <w:sz w:val="22"/>
                    <w:lang w:eastAsia="cs-CZ"/>
                  </w:rPr>
                  <w:tab/>
                </w:r>
                <w:r w:rsidR="0077182F" w:rsidRPr="00BE428B">
                  <w:rPr>
                    <w:rStyle w:val="Hypertextovodkaz"/>
                    <w:noProof/>
                  </w:rPr>
                  <w:t>relativní majetková práva</w:t>
                </w:r>
                <w:r w:rsidR="0077182F">
                  <w:rPr>
                    <w:noProof/>
                    <w:webHidden/>
                  </w:rPr>
                  <w:tab/>
                </w:r>
                <w:r w:rsidR="0077182F">
                  <w:rPr>
                    <w:noProof/>
                    <w:webHidden/>
                  </w:rPr>
                  <w:fldChar w:fldCharType="begin"/>
                </w:r>
                <w:r w:rsidR="0077182F">
                  <w:rPr>
                    <w:noProof/>
                    <w:webHidden/>
                  </w:rPr>
                  <w:instrText xml:space="preserve"> PAGEREF _Toc80195231 \h </w:instrText>
                </w:r>
                <w:r w:rsidR="0077182F">
                  <w:rPr>
                    <w:noProof/>
                    <w:webHidden/>
                  </w:rPr>
                </w:r>
                <w:r w:rsidR="0077182F">
                  <w:rPr>
                    <w:noProof/>
                    <w:webHidden/>
                  </w:rPr>
                  <w:fldChar w:fldCharType="separate"/>
                </w:r>
                <w:r w:rsidR="0077182F">
                  <w:rPr>
                    <w:noProof/>
                    <w:webHidden/>
                  </w:rPr>
                  <w:t>67</w:t>
                </w:r>
                <w:r w:rsidR="0077182F">
                  <w:rPr>
                    <w:noProof/>
                    <w:webHidden/>
                  </w:rPr>
                  <w:fldChar w:fldCharType="end"/>
                </w:r>
              </w:hyperlink>
            </w:p>
            <w:p w14:paraId="2557C8CC" w14:textId="5F915A01"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232" w:history="1">
                <w:r w:rsidR="0077182F" w:rsidRPr="00BE428B">
                  <w:rPr>
                    <w:rStyle w:val="Hypertextovodkaz"/>
                    <w:noProof/>
                  </w:rPr>
                  <w:t>7.1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_Toc80195232 \h </w:instrText>
                </w:r>
                <w:r w:rsidR="0077182F">
                  <w:rPr>
                    <w:noProof/>
                    <w:webHidden/>
                  </w:rPr>
                </w:r>
                <w:r w:rsidR="0077182F">
                  <w:rPr>
                    <w:noProof/>
                    <w:webHidden/>
                  </w:rPr>
                  <w:fldChar w:fldCharType="separate"/>
                </w:r>
                <w:r w:rsidR="0077182F">
                  <w:rPr>
                    <w:noProof/>
                    <w:webHidden/>
                  </w:rPr>
                  <w:t>67</w:t>
                </w:r>
                <w:r w:rsidR="0077182F">
                  <w:rPr>
                    <w:noProof/>
                    <w:webHidden/>
                  </w:rPr>
                  <w:fldChar w:fldCharType="end"/>
                </w:r>
              </w:hyperlink>
            </w:p>
            <w:p w14:paraId="33BEFE12" w14:textId="5DDF9282" w:rsidR="0077182F" w:rsidRDefault="00457980">
              <w:pPr>
                <w:pStyle w:val="Obsah3"/>
                <w:tabs>
                  <w:tab w:val="right" w:leader="dot" w:pos="8656"/>
                </w:tabs>
                <w:rPr>
                  <w:rFonts w:asciiTheme="minorHAnsi" w:eastAsiaTheme="minorEastAsia" w:hAnsiTheme="minorHAnsi"/>
                  <w:noProof/>
                  <w:sz w:val="22"/>
                  <w:lang w:eastAsia="cs-CZ"/>
                </w:rPr>
              </w:pPr>
              <w:hyperlink w:anchor="_Toc80195233"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_Toc80195233 \h </w:instrText>
                </w:r>
                <w:r w:rsidR="0077182F">
                  <w:rPr>
                    <w:noProof/>
                    <w:webHidden/>
                  </w:rPr>
                </w:r>
                <w:r w:rsidR="0077182F">
                  <w:rPr>
                    <w:noProof/>
                    <w:webHidden/>
                  </w:rPr>
                  <w:fldChar w:fldCharType="separate"/>
                </w:r>
                <w:r w:rsidR="0077182F">
                  <w:rPr>
                    <w:noProof/>
                    <w:webHidden/>
                  </w:rPr>
                  <w:t>67</w:t>
                </w:r>
                <w:r w:rsidR="0077182F">
                  <w:rPr>
                    <w:noProof/>
                    <w:webHidden/>
                  </w:rPr>
                  <w:fldChar w:fldCharType="end"/>
                </w:r>
              </w:hyperlink>
            </w:p>
            <w:p w14:paraId="4125C8B6" w14:textId="018F585C" w:rsidR="0077182F" w:rsidRDefault="00457980">
              <w:pPr>
                <w:pStyle w:val="Obsah3"/>
                <w:tabs>
                  <w:tab w:val="right" w:leader="dot" w:pos="8656"/>
                </w:tabs>
                <w:rPr>
                  <w:rFonts w:asciiTheme="minorHAnsi" w:eastAsiaTheme="minorEastAsia" w:hAnsiTheme="minorHAnsi"/>
                  <w:noProof/>
                  <w:sz w:val="22"/>
                  <w:lang w:eastAsia="cs-CZ"/>
                </w:rPr>
              </w:pPr>
              <w:hyperlink w:anchor="_Toc80195234" w:history="1">
                <w:r w:rsidR="0077182F">
                  <w:rPr>
                    <w:noProof/>
                    <w:webHidden/>
                  </w:rPr>
                  <w:tab/>
                </w:r>
                <w:r w:rsidR="0077182F">
                  <w:rPr>
                    <w:noProof/>
                    <w:webHidden/>
                  </w:rPr>
                  <w:fldChar w:fldCharType="begin"/>
                </w:r>
                <w:r w:rsidR="0077182F">
                  <w:rPr>
                    <w:noProof/>
                    <w:webHidden/>
                  </w:rPr>
                  <w:instrText xml:space="preserve"> PAGEREF _Toc80195234 \h </w:instrText>
                </w:r>
                <w:r w:rsidR="0077182F">
                  <w:rPr>
                    <w:noProof/>
                    <w:webHidden/>
                  </w:rPr>
                </w:r>
                <w:r w:rsidR="0077182F">
                  <w:rPr>
                    <w:noProof/>
                    <w:webHidden/>
                  </w:rPr>
                  <w:fldChar w:fldCharType="separate"/>
                </w:r>
                <w:r w:rsidR="0077182F">
                  <w:rPr>
                    <w:noProof/>
                    <w:webHidden/>
                  </w:rPr>
                  <w:t>68</w:t>
                </w:r>
                <w:r w:rsidR="0077182F">
                  <w:rPr>
                    <w:noProof/>
                    <w:webHidden/>
                  </w:rPr>
                  <w:fldChar w:fldCharType="end"/>
                </w:r>
              </w:hyperlink>
            </w:p>
            <w:p w14:paraId="6191D597" w14:textId="3C700F21" w:rsidR="0077182F" w:rsidRDefault="00457980">
              <w:pPr>
                <w:pStyle w:val="Obsah3"/>
                <w:tabs>
                  <w:tab w:val="right" w:leader="dot" w:pos="8656"/>
                </w:tabs>
                <w:rPr>
                  <w:rFonts w:asciiTheme="minorHAnsi" w:eastAsiaTheme="minorEastAsia" w:hAnsiTheme="minorHAnsi"/>
                  <w:noProof/>
                  <w:sz w:val="22"/>
                  <w:lang w:eastAsia="cs-CZ"/>
                </w:rPr>
              </w:pPr>
              <w:hyperlink w:anchor="_Toc80195235"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_Toc80195235 \h </w:instrText>
                </w:r>
                <w:r w:rsidR="0077182F">
                  <w:rPr>
                    <w:noProof/>
                    <w:webHidden/>
                  </w:rPr>
                </w:r>
                <w:r w:rsidR="0077182F">
                  <w:rPr>
                    <w:noProof/>
                    <w:webHidden/>
                  </w:rPr>
                  <w:fldChar w:fldCharType="separate"/>
                </w:r>
                <w:r w:rsidR="0077182F">
                  <w:rPr>
                    <w:noProof/>
                    <w:webHidden/>
                  </w:rPr>
                  <w:t>68</w:t>
                </w:r>
                <w:r w:rsidR="0077182F">
                  <w:rPr>
                    <w:noProof/>
                    <w:webHidden/>
                  </w:rPr>
                  <w:fldChar w:fldCharType="end"/>
                </w:r>
              </w:hyperlink>
            </w:p>
            <w:p w14:paraId="32BBFC24" w14:textId="00DDD96D" w:rsidR="0077182F" w:rsidRDefault="00457980">
              <w:pPr>
                <w:pStyle w:val="Obsah3"/>
                <w:tabs>
                  <w:tab w:val="right" w:leader="dot" w:pos="8656"/>
                </w:tabs>
                <w:rPr>
                  <w:rFonts w:asciiTheme="minorHAnsi" w:eastAsiaTheme="minorEastAsia" w:hAnsiTheme="minorHAnsi"/>
                  <w:noProof/>
                  <w:sz w:val="22"/>
                  <w:lang w:eastAsia="cs-CZ"/>
                </w:rPr>
              </w:pPr>
              <w:hyperlink w:anchor="_Toc80195236" w:history="1">
                <w:r w:rsidR="0077182F" w:rsidRPr="00BE428B">
                  <w:rPr>
                    <w:rStyle w:val="Hypertextovodkaz"/>
                    <w:noProof/>
                  </w:rPr>
                  <w:t>Závazky ze smluv</w:t>
                </w:r>
                <w:r w:rsidR="0077182F">
                  <w:rPr>
                    <w:noProof/>
                    <w:webHidden/>
                  </w:rPr>
                  <w:tab/>
                </w:r>
                <w:r w:rsidR="0077182F">
                  <w:rPr>
                    <w:noProof/>
                    <w:webHidden/>
                  </w:rPr>
                  <w:fldChar w:fldCharType="begin"/>
                </w:r>
                <w:r w:rsidR="0077182F">
                  <w:rPr>
                    <w:noProof/>
                    <w:webHidden/>
                  </w:rPr>
                  <w:instrText xml:space="preserve"> PAGEREF _Toc80195236 \h </w:instrText>
                </w:r>
                <w:r w:rsidR="0077182F">
                  <w:rPr>
                    <w:noProof/>
                    <w:webHidden/>
                  </w:rPr>
                </w:r>
                <w:r w:rsidR="0077182F">
                  <w:rPr>
                    <w:noProof/>
                    <w:webHidden/>
                  </w:rPr>
                  <w:fldChar w:fldCharType="separate"/>
                </w:r>
                <w:r w:rsidR="0077182F">
                  <w:rPr>
                    <w:noProof/>
                    <w:webHidden/>
                  </w:rPr>
                  <w:t>68</w:t>
                </w:r>
                <w:r w:rsidR="0077182F">
                  <w:rPr>
                    <w:noProof/>
                    <w:webHidden/>
                  </w:rPr>
                  <w:fldChar w:fldCharType="end"/>
                </w:r>
              </w:hyperlink>
            </w:p>
            <w:p w14:paraId="70C4B556" w14:textId="6CACD2C7" w:rsidR="0077182F" w:rsidRDefault="00457980">
              <w:pPr>
                <w:pStyle w:val="Obsah3"/>
                <w:tabs>
                  <w:tab w:val="right" w:leader="dot" w:pos="8656"/>
                </w:tabs>
                <w:rPr>
                  <w:rFonts w:asciiTheme="minorHAnsi" w:eastAsiaTheme="minorEastAsia" w:hAnsiTheme="minorHAnsi"/>
                  <w:noProof/>
                  <w:sz w:val="22"/>
                  <w:lang w:eastAsia="cs-CZ"/>
                </w:rPr>
              </w:pPr>
              <w:hyperlink w:anchor="_Toc80195237" w:history="1">
                <w:r w:rsidR="0077182F" w:rsidRPr="00BE428B">
                  <w:rPr>
                    <w:rStyle w:val="Hypertextovodkaz"/>
                    <w:noProof/>
                  </w:rPr>
                  <w:t>Účinky smlouvy</w:t>
                </w:r>
                <w:r w:rsidR="0077182F">
                  <w:rPr>
                    <w:noProof/>
                    <w:webHidden/>
                  </w:rPr>
                  <w:tab/>
                </w:r>
                <w:r w:rsidR="0077182F">
                  <w:rPr>
                    <w:noProof/>
                    <w:webHidden/>
                  </w:rPr>
                  <w:fldChar w:fldCharType="begin"/>
                </w:r>
                <w:r w:rsidR="0077182F">
                  <w:rPr>
                    <w:noProof/>
                    <w:webHidden/>
                  </w:rPr>
                  <w:instrText xml:space="preserve"> PAGEREF _Toc80195237 \h </w:instrText>
                </w:r>
                <w:r w:rsidR="0077182F">
                  <w:rPr>
                    <w:noProof/>
                    <w:webHidden/>
                  </w:rPr>
                </w:r>
                <w:r w:rsidR="0077182F">
                  <w:rPr>
                    <w:noProof/>
                    <w:webHidden/>
                  </w:rPr>
                  <w:fldChar w:fldCharType="separate"/>
                </w:r>
                <w:r w:rsidR="0077182F">
                  <w:rPr>
                    <w:noProof/>
                    <w:webHidden/>
                  </w:rPr>
                  <w:t>69</w:t>
                </w:r>
                <w:r w:rsidR="0077182F">
                  <w:rPr>
                    <w:noProof/>
                    <w:webHidden/>
                  </w:rPr>
                  <w:fldChar w:fldCharType="end"/>
                </w:r>
              </w:hyperlink>
            </w:p>
            <w:p w14:paraId="456D904A" w14:textId="7BEF2EB3" w:rsidR="0077182F" w:rsidRDefault="00457980">
              <w:pPr>
                <w:pStyle w:val="Obsah3"/>
                <w:tabs>
                  <w:tab w:val="right" w:leader="dot" w:pos="8656"/>
                </w:tabs>
                <w:rPr>
                  <w:rFonts w:asciiTheme="minorHAnsi" w:eastAsiaTheme="minorEastAsia" w:hAnsiTheme="minorHAnsi"/>
                  <w:noProof/>
                  <w:sz w:val="22"/>
                  <w:lang w:eastAsia="cs-CZ"/>
                </w:rPr>
              </w:pPr>
              <w:hyperlink w:anchor="_Toc80195238" w:history="1">
                <w:r w:rsidR="0077182F" w:rsidRPr="00BE428B">
                  <w:rPr>
                    <w:rStyle w:val="Hypertextovodkaz"/>
                    <w:noProof/>
                  </w:rPr>
                  <w:t>Proces uzavření smlouvy</w:t>
                </w:r>
                <w:r w:rsidR="0077182F">
                  <w:rPr>
                    <w:noProof/>
                    <w:webHidden/>
                  </w:rPr>
                  <w:tab/>
                </w:r>
                <w:r w:rsidR="0077182F">
                  <w:rPr>
                    <w:noProof/>
                    <w:webHidden/>
                  </w:rPr>
                  <w:fldChar w:fldCharType="begin"/>
                </w:r>
                <w:r w:rsidR="0077182F">
                  <w:rPr>
                    <w:noProof/>
                    <w:webHidden/>
                  </w:rPr>
                  <w:instrText xml:space="preserve"> PAGEREF _Toc80195238 \h </w:instrText>
                </w:r>
                <w:r w:rsidR="0077182F">
                  <w:rPr>
                    <w:noProof/>
                    <w:webHidden/>
                  </w:rPr>
                </w:r>
                <w:r w:rsidR="0077182F">
                  <w:rPr>
                    <w:noProof/>
                    <w:webHidden/>
                  </w:rPr>
                  <w:fldChar w:fldCharType="separate"/>
                </w:r>
                <w:r w:rsidR="0077182F">
                  <w:rPr>
                    <w:noProof/>
                    <w:webHidden/>
                  </w:rPr>
                  <w:t>70</w:t>
                </w:r>
                <w:r w:rsidR="0077182F">
                  <w:rPr>
                    <w:noProof/>
                    <w:webHidden/>
                  </w:rPr>
                  <w:fldChar w:fldCharType="end"/>
                </w:r>
              </w:hyperlink>
            </w:p>
            <w:p w14:paraId="17453E07" w14:textId="68409D68" w:rsidR="0077182F" w:rsidRDefault="00457980">
              <w:pPr>
                <w:pStyle w:val="Obsah3"/>
                <w:tabs>
                  <w:tab w:val="right" w:leader="dot" w:pos="8656"/>
                </w:tabs>
                <w:rPr>
                  <w:rFonts w:asciiTheme="minorHAnsi" w:eastAsiaTheme="minorEastAsia" w:hAnsiTheme="minorHAnsi"/>
                  <w:noProof/>
                  <w:sz w:val="22"/>
                  <w:lang w:eastAsia="cs-CZ"/>
                </w:rPr>
              </w:pPr>
              <w:hyperlink w:anchor="_Toc80195239" w:history="1">
                <w:r w:rsidR="0077182F" w:rsidRPr="00BE428B">
                  <w:rPr>
                    <w:rStyle w:val="Hypertextovodkaz"/>
                    <w:noProof/>
                  </w:rPr>
                  <w:t>Zvláštní způsoby uzavírání smluv (§ 1770 až 1784 OZ)</w:t>
                </w:r>
                <w:r w:rsidR="0077182F">
                  <w:rPr>
                    <w:noProof/>
                    <w:webHidden/>
                  </w:rPr>
                  <w:tab/>
                </w:r>
                <w:r w:rsidR="0077182F">
                  <w:rPr>
                    <w:noProof/>
                    <w:webHidden/>
                  </w:rPr>
                  <w:fldChar w:fldCharType="begin"/>
                </w:r>
                <w:r w:rsidR="0077182F">
                  <w:rPr>
                    <w:noProof/>
                    <w:webHidden/>
                  </w:rPr>
                  <w:instrText xml:space="preserve"> PAGEREF _Toc80195239 \h </w:instrText>
                </w:r>
                <w:r w:rsidR="0077182F">
                  <w:rPr>
                    <w:noProof/>
                    <w:webHidden/>
                  </w:rPr>
                </w:r>
                <w:r w:rsidR="0077182F">
                  <w:rPr>
                    <w:noProof/>
                    <w:webHidden/>
                  </w:rPr>
                  <w:fldChar w:fldCharType="separate"/>
                </w:r>
                <w:r w:rsidR="0077182F">
                  <w:rPr>
                    <w:noProof/>
                    <w:webHidden/>
                  </w:rPr>
                  <w:t>70</w:t>
                </w:r>
                <w:r w:rsidR="0077182F">
                  <w:rPr>
                    <w:noProof/>
                    <w:webHidden/>
                  </w:rPr>
                  <w:fldChar w:fldCharType="end"/>
                </w:r>
              </w:hyperlink>
            </w:p>
            <w:p w14:paraId="56694F89" w14:textId="62B171B9" w:rsidR="0077182F" w:rsidRDefault="00457980">
              <w:pPr>
                <w:pStyle w:val="Obsah3"/>
                <w:tabs>
                  <w:tab w:val="right" w:leader="dot" w:pos="8656"/>
                </w:tabs>
                <w:rPr>
                  <w:rFonts w:asciiTheme="minorHAnsi" w:eastAsiaTheme="minorEastAsia" w:hAnsiTheme="minorHAnsi"/>
                  <w:noProof/>
                  <w:sz w:val="22"/>
                  <w:lang w:eastAsia="cs-CZ"/>
                </w:rPr>
              </w:pPr>
              <w:hyperlink w:anchor="_Toc80195240" w:history="1">
                <w:r w:rsidR="0077182F" w:rsidRPr="00BE428B">
                  <w:rPr>
                    <w:rStyle w:val="Hypertextovodkaz"/>
                    <w:noProof/>
                  </w:rPr>
                  <w:t>Obsah smlouvy</w:t>
                </w:r>
                <w:r w:rsidR="0077182F">
                  <w:rPr>
                    <w:noProof/>
                    <w:webHidden/>
                  </w:rPr>
                  <w:tab/>
                </w:r>
                <w:r w:rsidR="0077182F">
                  <w:rPr>
                    <w:noProof/>
                    <w:webHidden/>
                  </w:rPr>
                  <w:fldChar w:fldCharType="begin"/>
                </w:r>
                <w:r w:rsidR="0077182F">
                  <w:rPr>
                    <w:noProof/>
                    <w:webHidden/>
                  </w:rPr>
                  <w:instrText xml:space="preserve"> PAGEREF _Toc80195240 \h </w:instrText>
                </w:r>
                <w:r w:rsidR="0077182F">
                  <w:rPr>
                    <w:noProof/>
                    <w:webHidden/>
                  </w:rPr>
                </w:r>
                <w:r w:rsidR="0077182F">
                  <w:rPr>
                    <w:noProof/>
                    <w:webHidden/>
                  </w:rPr>
                  <w:fldChar w:fldCharType="separate"/>
                </w:r>
                <w:r w:rsidR="0077182F">
                  <w:rPr>
                    <w:noProof/>
                    <w:webHidden/>
                  </w:rPr>
                  <w:t>71</w:t>
                </w:r>
                <w:r w:rsidR="0077182F">
                  <w:rPr>
                    <w:noProof/>
                    <w:webHidden/>
                  </w:rPr>
                  <w:fldChar w:fldCharType="end"/>
                </w:r>
              </w:hyperlink>
            </w:p>
            <w:p w14:paraId="211D0F11" w14:textId="412726F8" w:rsidR="0077182F" w:rsidRDefault="00457980">
              <w:pPr>
                <w:pStyle w:val="Obsah3"/>
                <w:tabs>
                  <w:tab w:val="right" w:leader="dot" w:pos="8656"/>
                </w:tabs>
                <w:rPr>
                  <w:rFonts w:asciiTheme="minorHAnsi" w:eastAsiaTheme="minorEastAsia" w:hAnsiTheme="minorHAnsi"/>
                  <w:noProof/>
                  <w:sz w:val="22"/>
                  <w:lang w:eastAsia="cs-CZ"/>
                </w:rPr>
              </w:pPr>
              <w:hyperlink w:anchor="_Toc80195241" w:history="1">
                <w:r w:rsidR="0077182F" w:rsidRPr="00BE428B">
                  <w:rPr>
                    <w:rStyle w:val="Hypertextovodkaz"/>
                    <w:noProof/>
                  </w:rPr>
                  <w:t>Forma smlouvy</w:t>
                </w:r>
                <w:r w:rsidR="0077182F">
                  <w:rPr>
                    <w:noProof/>
                    <w:webHidden/>
                  </w:rPr>
                  <w:tab/>
                </w:r>
                <w:r w:rsidR="0077182F">
                  <w:rPr>
                    <w:noProof/>
                    <w:webHidden/>
                  </w:rPr>
                  <w:fldChar w:fldCharType="begin"/>
                </w:r>
                <w:r w:rsidR="0077182F">
                  <w:rPr>
                    <w:noProof/>
                    <w:webHidden/>
                  </w:rPr>
                  <w:instrText xml:space="preserve"> PAGEREF _Toc80195241 \h </w:instrText>
                </w:r>
                <w:r w:rsidR="0077182F">
                  <w:rPr>
                    <w:noProof/>
                    <w:webHidden/>
                  </w:rPr>
                </w:r>
                <w:r w:rsidR="0077182F">
                  <w:rPr>
                    <w:noProof/>
                    <w:webHidden/>
                  </w:rPr>
                  <w:fldChar w:fldCharType="separate"/>
                </w:r>
                <w:r w:rsidR="0077182F">
                  <w:rPr>
                    <w:noProof/>
                    <w:webHidden/>
                  </w:rPr>
                  <w:t>71</w:t>
                </w:r>
                <w:r w:rsidR="0077182F">
                  <w:rPr>
                    <w:noProof/>
                    <w:webHidden/>
                  </w:rPr>
                  <w:fldChar w:fldCharType="end"/>
                </w:r>
              </w:hyperlink>
            </w:p>
            <w:p w14:paraId="72D7BFE9" w14:textId="6229F002" w:rsidR="0077182F" w:rsidRDefault="00457980">
              <w:pPr>
                <w:pStyle w:val="Obsah3"/>
                <w:tabs>
                  <w:tab w:val="right" w:leader="dot" w:pos="8656"/>
                </w:tabs>
                <w:rPr>
                  <w:rFonts w:asciiTheme="minorHAnsi" w:eastAsiaTheme="minorEastAsia" w:hAnsiTheme="minorHAnsi"/>
                  <w:noProof/>
                  <w:sz w:val="22"/>
                  <w:lang w:eastAsia="cs-CZ"/>
                </w:rPr>
              </w:pPr>
              <w:hyperlink w:anchor="_Toc80195242" w:history="1">
                <w:r w:rsidR="0077182F" w:rsidRPr="00BE428B">
                  <w:rPr>
                    <w:rStyle w:val="Hypertextovodkaz"/>
                    <w:noProof/>
                  </w:rPr>
                  <w:t>Smlouva o smlouvě budoucí</w:t>
                </w:r>
                <w:r w:rsidR="0077182F">
                  <w:rPr>
                    <w:noProof/>
                    <w:webHidden/>
                  </w:rPr>
                  <w:tab/>
                </w:r>
                <w:r w:rsidR="0077182F">
                  <w:rPr>
                    <w:noProof/>
                    <w:webHidden/>
                  </w:rPr>
                  <w:fldChar w:fldCharType="begin"/>
                </w:r>
                <w:r w:rsidR="0077182F">
                  <w:rPr>
                    <w:noProof/>
                    <w:webHidden/>
                  </w:rPr>
                  <w:instrText xml:space="preserve"> PAGEREF _Toc80195242 \h </w:instrText>
                </w:r>
                <w:r w:rsidR="0077182F">
                  <w:rPr>
                    <w:noProof/>
                    <w:webHidden/>
                  </w:rPr>
                </w:r>
                <w:r w:rsidR="0077182F">
                  <w:rPr>
                    <w:noProof/>
                    <w:webHidden/>
                  </w:rPr>
                  <w:fldChar w:fldCharType="separate"/>
                </w:r>
                <w:r w:rsidR="0077182F">
                  <w:rPr>
                    <w:noProof/>
                    <w:webHidden/>
                  </w:rPr>
                  <w:t>71</w:t>
                </w:r>
                <w:r w:rsidR="0077182F">
                  <w:rPr>
                    <w:noProof/>
                    <w:webHidden/>
                  </w:rPr>
                  <w:fldChar w:fldCharType="end"/>
                </w:r>
              </w:hyperlink>
            </w:p>
            <w:p w14:paraId="59EA4B73" w14:textId="6252A48D" w:rsidR="0077182F" w:rsidRDefault="00457980">
              <w:pPr>
                <w:pStyle w:val="Obsah3"/>
                <w:tabs>
                  <w:tab w:val="right" w:leader="dot" w:pos="8656"/>
                </w:tabs>
                <w:rPr>
                  <w:rFonts w:asciiTheme="minorHAnsi" w:eastAsiaTheme="minorEastAsia" w:hAnsiTheme="minorHAnsi"/>
                  <w:noProof/>
                  <w:sz w:val="22"/>
                  <w:lang w:eastAsia="cs-CZ"/>
                </w:rPr>
              </w:pPr>
              <w:hyperlink w:anchor="_Toc80195243" w:history="1">
                <w:r w:rsidR="0077182F" w:rsidRPr="00BE428B">
                  <w:rPr>
                    <w:rStyle w:val="Hypertextovodkaz"/>
                    <w:noProof/>
                  </w:rPr>
                  <w:t>Obsah závazků</w:t>
                </w:r>
                <w:r w:rsidR="0077182F">
                  <w:rPr>
                    <w:noProof/>
                    <w:webHidden/>
                  </w:rPr>
                  <w:tab/>
                </w:r>
                <w:r w:rsidR="0077182F">
                  <w:rPr>
                    <w:noProof/>
                    <w:webHidden/>
                  </w:rPr>
                  <w:fldChar w:fldCharType="begin"/>
                </w:r>
                <w:r w:rsidR="0077182F">
                  <w:rPr>
                    <w:noProof/>
                    <w:webHidden/>
                  </w:rPr>
                  <w:instrText xml:space="preserve"> PAGEREF _Toc80195243 \h </w:instrText>
                </w:r>
                <w:r w:rsidR="0077182F">
                  <w:rPr>
                    <w:noProof/>
                    <w:webHidden/>
                  </w:rPr>
                </w:r>
                <w:r w:rsidR="0077182F">
                  <w:rPr>
                    <w:noProof/>
                    <w:webHidden/>
                  </w:rPr>
                  <w:fldChar w:fldCharType="separate"/>
                </w:r>
                <w:r w:rsidR="0077182F">
                  <w:rPr>
                    <w:noProof/>
                    <w:webHidden/>
                  </w:rPr>
                  <w:t>72</w:t>
                </w:r>
                <w:r w:rsidR="0077182F">
                  <w:rPr>
                    <w:noProof/>
                    <w:webHidden/>
                  </w:rPr>
                  <w:fldChar w:fldCharType="end"/>
                </w:r>
              </w:hyperlink>
            </w:p>
            <w:p w14:paraId="0C5D53B9" w14:textId="55583189" w:rsidR="0077182F" w:rsidRDefault="00457980">
              <w:pPr>
                <w:pStyle w:val="Obsah3"/>
                <w:tabs>
                  <w:tab w:val="right" w:leader="dot" w:pos="8656"/>
                </w:tabs>
                <w:rPr>
                  <w:rFonts w:asciiTheme="minorHAnsi" w:eastAsiaTheme="minorEastAsia" w:hAnsiTheme="minorHAnsi"/>
                  <w:noProof/>
                  <w:sz w:val="22"/>
                  <w:lang w:eastAsia="cs-CZ"/>
                </w:rPr>
              </w:pPr>
              <w:hyperlink w:anchor="_Toc80195244" w:history="1">
                <w:r w:rsidR="0077182F" w:rsidRPr="00BE428B">
                  <w:rPr>
                    <w:rStyle w:val="Hypertextovodkaz"/>
                    <w:noProof/>
                  </w:rPr>
                  <w:t>Smlouvy uzavírané adhezním způsobem</w:t>
                </w:r>
                <w:r w:rsidR="0077182F">
                  <w:rPr>
                    <w:noProof/>
                    <w:webHidden/>
                  </w:rPr>
                  <w:tab/>
                </w:r>
                <w:r w:rsidR="0077182F">
                  <w:rPr>
                    <w:noProof/>
                    <w:webHidden/>
                  </w:rPr>
                  <w:fldChar w:fldCharType="begin"/>
                </w:r>
                <w:r w:rsidR="0077182F">
                  <w:rPr>
                    <w:noProof/>
                    <w:webHidden/>
                  </w:rPr>
                  <w:instrText xml:space="preserve"> PAGEREF _Toc80195244 \h </w:instrText>
                </w:r>
                <w:r w:rsidR="0077182F">
                  <w:rPr>
                    <w:noProof/>
                    <w:webHidden/>
                  </w:rPr>
                </w:r>
                <w:r w:rsidR="0077182F">
                  <w:rPr>
                    <w:noProof/>
                    <w:webHidden/>
                  </w:rPr>
                  <w:fldChar w:fldCharType="separate"/>
                </w:r>
                <w:r w:rsidR="0077182F">
                  <w:rPr>
                    <w:noProof/>
                    <w:webHidden/>
                  </w:rPr>
                  <w:t>73</w:t>
                </w:r>
                <w:r w:rsidR="0077182F">
                  <w:rPr>
                    <w:noProof/>
                    <w:webHidden/>
                  </w:rPr>
                  <w:fldChar w:fldCharType="end"/>
                </w:r>
              </w:hyperlink>
            </w:p>
            <w:p w14:paraId="7361849F" w14:textId="578A655A" w:rsidR="0077182F" w:rsidRDefault="00457980">
              <w:pPr>
                <w:pStyle w:val="Obsah3"/>
                <w:tabs>
                  <w:tab w:val="right" w:leader="dot" w:pos="8656"/>
                </w:tabs>
                <w:rPr>
                  <w:rFonts w:asciiTheme="minorHAnsi" w:eastAsiaTheme="minorEastAsia" w:hAnsiTheme="minorHAnsi"/>
                  <w:noProof/>
                  <w:sz w:val="22"/>
                  <w:lang w:eastAsia="cs-CZ"/>
                </w:rPr>
              </w:pPr>
              <w:hyperlink w:anchor="_Toc80195245" w:history="1">
                <w:r w:rsidR="0077182F" w:rsidRPr="00BE428B">
                  <w:rPr>
                    <w:rStyle w:val="Hypertextovodkaz"/>
                    <w:noProof/>
                  </w:rPr>
                  <w:t>Ochrana spotřebitele</w:t>
                </w:r>
                <w:r w:rsidR="0077182F">
                  <w:rPr>
                    <w:noProof/>
                    <w:webHidden/>
                  </w:rPr>
                  <w:tab/>
                </w:r>
                <w:r w:rsidR="0077182F">
                  <w:rPr>
                    <w:noProof/>
                    <w:webHidden/>
                  </w:rPr>
                  <w:fldChar w:fldCharType="begin"/>
                </w:r>
                <w:r w:rsidR="0077182F">
                  <w:rPr>
                    <w:noProof/>
                    <w:webHidden/>
                  </w:rPr>
                  <w:instrText xml:space="preserve"> PAGEREF _Toc80195245 \h </w:instrText>
                </w:r>
                <w:r w:rsidR="0077182F">
                  <w:rPr>
                    <w:noProof/>
                    <w:webHidden/>
                  </w:rPr>
                </w:r>
                <w:r w:rsidR="0077182F">
                  <w:rPr>
                    <w:noProof/>
                    <w:webHidden/>
                  </w:rPr>
                  <w:fldChar w:fldCharType="separate"/>
                </w:r>
                <w:r w:rsidR="0077182F">
                  <w:rPr>
                    <w:noProof/>
                    <w:webHidden/>
                  </w:rPr>
                  <w:t>73</w:t>
                </w:r>
                <w:r w:rsidR="0077182F">
                  <w:rPr>
                    <w:noProof/>
                    <w:webHidden/>
                  </w:rPr>
                  <w:fldChar w:fldCharType="end"/>
                </w:r>
              </w:hyperlink>
            </w:p>
            <w:p w14:paraId="7F29AC3D" w14:textId="65FBA4FE" w:rsidR="0077182F" w:rsidRDefault="00457980">
              <w:pPr>
                <w:pStyle w:val="Obsah3"/>
                <w:tabs>
                  <w:tab w:val="right" w:leader="dot" w:pos="8656"/>
                </w:tabs>
                <w:rPr>
                  <w:rFonts w:asciiTheme="minorHAnsi" w:eastAsiaTheme="minorEastAsia" w:hAnsiTheme="minorHAnsi"/>
                  <w:noProof/>
                  <w:sz w:val="22"/>
                  <w:lang w:eastAsia="cs-CZ"/>
                </w:rPr>
              </w:pPr>
              <w:hyperlink w:anchor="_Toc80195246" w:history="1">
                <w:r w:rsidR="0077182F" w:rsidRPr="00BE428B">
                  <w:rPr>
                    <w:rStyle w:val="Hypertextovodkaz"/>
                    <w:noProof/>
                  </w:rPr>
                  <w:t>Uzavírání smluv distančním způsobem a závazky ze smluv uzavíraných mimo obchodní prostory</w:t>
                </w:r>
                <w:r w:rsidR="0077182F">
                  <w:rPr>
                    <w:noProof/>
                    <w:webHidden/>
                  </w:rPr>
                  <w:tab/>
                </w:r>
                <w:r w:rsidR="0077182F">
                  <w:rPr>
                    <w:noProof/>
                    <w:webHidden/>
                  </w:rPr>
                  <w:fldChar w:fldCharType="begin"/>
                </w:r>
                <w:r w:rsidR="0077182F">
                  <w:rPr>
                    <w:noProof/>
                    <w:webHidden/>
                  </w:rPr>
                  <w:instrText xml:space="preserve"> PAGEREF _Toc80195246 \h </w:instrText>
                </w:r>
                <w:r w:rsidR="0077182F">
                  <w:rPr>
                    <w:noProof/>
                    <w:webHidden/>
                  </w:rPr>
                </w:r>
                <w:r w:rsidR="0077182F">
                  <w:rPr>
                    <w:noProof/>
                    <w:webHidden/>
                  </w:rPr>
                  <w:fldChar w:fldCharType="separate"/>
                </w:r>
                <w:r w:rsidR="0077182F">
                  <w:rPr>
                    <w:noProof/>
                    <w:webHidden/>
                  </w:rPr>
                  <w:t>74</w:t>
                </w:r>
                <w:r w:rsidR="0077182F">
                  <w:rPr>
                    <w:noProof/>
                    <w:webHidden/>
                  </w:rPr>
                  <w:fldChar w:fldCharType="end"/>
                </w:r>
              </w:hyperlink>
            </w:p>
            <w:p w14:paraId="7CC19053" w14:textId="6F01C2A3" w:rsidR="0077182F" w:rsidRDefault="00457980">
              <w:pPr>
                <w:pStyle w:val="Obsah3"/>
                <w:tabs>
                  <w:tab w:val="right" w:leader="dot" w:pos="8656"/>
                </w:tabs>
                <w:rPr>
                  <w:rFonts w:asciiTheme="minorHAnsi" w:eastAsiaTheme="minorEastAsia" w:hAnsiTheme="minorHAnsi"/>
                  <w:noProof/>
                  <w:sz w:val="22"/>
                  <w:lang w:eastAsia="cs-CZ"/>
                </w:rPr>
              </w:pPr>
              <w:hyperlink w:anchor="_Toc80195247" w:history="1">
                <w:r w:rsidR="0077182F" w:rsidRPr="00BE428B">
                  <w:rPr>
                    <w:rStyle w:val="Hypertextovodkaz"/>
                    <w:noProof/>
                  </w:rPr>
                  <w:t>Změny závazků</w:t>
                </w:r>
                <w:r w:rsidR="0077182F">
                  <w:rPr>
                    <w:noProof/>
                    <w:webHidden/>
                  </w:rPr>
                  <w:tab/>
                </w:r>
                <w:r w:rsidR="0077182F">
                  <w:rPr>
                    <w:noProof/>
                    <w:webHidden/>
                  </w:rPr>
                  <w:fldChar w:fldCharType="begin"/>
                </w:r>
                <w:r w:rsidR="0077182F">
                  <w:rPr>
                    <w:noProof/>
                    <w:webHidden/>
                  </w:rPr>
                  <w:instrText xml:space="preserve"> PAGEREF _Toc80195247 \h </w:instrText>
                </w:r>
                <w:r w:rsidR="0077182F">
                  <w:rPr>
                    <w:noProof/>
                    <w:webHidden/>
                  </w:rPr>
                </w:r>
                <w:r w:rsidR="0077182F">
                  <w:rPr>
                    <w:noProof/>
                    <w:webHidden/>
                  </w:rPr>
                  <w:fldChar w:fldCharType="separate"/>
                </w:r>
                <w:r w:rsidR="0077182F">
                  <w:rPr>
                    <w:noProof/>
                    <w:webHidden/>
                  </w:rPr>
                  <w:t>75</w:t>
                </w:r>
                <w:r w:rsidR="0077182F">
                  <w:rPr>
                    <w:noProof/>
                    <w:webHidden/>
                  </w:rPr>
                  <w:fldChar w:fldCharType="end"/>
                </w:r>
              </w:hyperlink>
            </w:p>
            <w:p w14:paraId="28CABD36" w14:textId="17397162" w:rsidR="0077182F" w:rsidRDefault="00457980">
              <w:pPr>
                <w:pStyle w:val="Obsah3"/>
                <w:tabs>
                  <w:tab w:val="right" w:leader="dot" w:pos="8656"/>
                </w:tabs>
                <w:rPr>
                  <w:rFonts w:asciiTheme="minorHAnsi" w:eastAsiaTheme="minorEastAsia" w:hAnsiTheme="minorHAnsi"/>
                  <w:noProof/>
                  <w:sz w:val="22"/>
                  <w:lang w:eastAsia="cs-CZ"/>
                </w:rPr>
              </w:pPr>
              <w:hyperlink w:anchor="_Toc80195248" w:history="1">
                <w:r w:rsidR="0077182F" w:rsidRPr="00BE428B">
                  <w:rPr>
                    <w:rStyle w:val="Hypertextovodkaz"/>
                    <w:noProof/>
                  </w:rPr>
                  <w:t>Změna v osobě věřitele</w:t>
                </w:r>
                <w:r w:rsidR="0077182F">
                  <w:rPr>
                    <w:noProof/>
                    <w:webHidden/>
                  </w:rPr>
                  <w:tab/>
                </w:r>
                <w:r w:rsidR="0077182F">
                  <w:rPr>
                    <w:noProof/>
                    <w:webHidden/>
                  </w:rPr>
                  <w:fldChar w:fldCharType="begin"/>
                </w:r>
                <w:r w:rsidR="0077182F">
                  <w:rPr>
                    <w:noProof/>
                    <w:webHidden/>
                  </w:rPr>
                  <w:instrText xml:space="preserve"> PAGEREF _Toc80195248 \h </w:instrText>
                </w:r>
                <w:r w:rsidR="0077182F">
                  <w:rPr>
                    <w:noProof/>
                    <w:webHidden/>
                  </w:rPr>
                </w:r>
                <w:r w:rsidR="0077182F">
                  <w:rPr>
                    <w:noProof/>
                    <w:webHidden/>
                  </w:rPr>
                  <w:fldChar w:fldCharType="separate"/>
                </w:r>
                <w:r w:rsidR="0077182F">
                  <w:rPr>
                    <w:noProof/>
                    <w:webHidden/>
                  </w:rPr>
                  <w:t>75</w:t>
                </w:r>
                <w:r w:rsidR="0077182F">
                  <w:rPr>
                    <w:noProof/>
                    <w:webHidden/>
                  </w:rPr>
                  <w:fldChar w:fldCharType="end"/>
                </w:r>
              </w:hyperlink>
            </w:p>
            <w:p w14:paraId="04C97A3E" w14:textId="0B381C1E" w:rsidR="0077182F" w:rsidRDefault="00457980">
              <w:pPr>
                <w:pStyle w:val="Obsah3"/>
                <w:tabs>
                  <w:tab w:val="right" w:leader="dot" w:pos="8656"/>
                </w:tabs>
                <w:rPr>
                  <w:rFonts w:asciiTheme="minorHAnsi" w:eastAsiaTheme="minorEastAsia" w:hAnsiTheme="minorHAnsi"/>
                  <w:noProof/>
                  <w:sz w:val="22"/>
                  <w:lang w:eastAsia="cs-CZ"/>
                </w:rPr>
              </w:pPr>
              <w:hyperlink w:anchor="_Toc80195249" w:history="1">
                <w:r w:rsidR="0077182F" w:rsidRPr="00BE428B">
                  <w:rPr>
                    <w:rStyle w:val="Hypertextovodkaz"/>
                    <w:noProof/>
                  </w:rPr>
                  <w:t>Změna v osobě dlužníka</w:t>
                </w:r>
                <w:r w:rsidR="0077182F">
                  <w:rPr>
                    <w:noProof/>
                    <w:webHidden/>
                  </w:rPr>
                  <w:tab/>
                </w:r>
                <w:r w:rsidR="0077182F">
                  <w:rPr>
                    <w:noProof/>
                    <w:webHidden/>
                  </w:rPr>
                  <w:fldChar w:fldCharType="begin"/>
                </w:r>
                <w:r w:rsidR="0077182F">
                  <w:rPr>
                    <w:noProof/>
                    <w:webHidden/>
                  </w:rPr>
                  <w:instrText xml:space="preserve"> PAGEREF _Toc80195249 \h </w:instrText>
                </w:r>
                <w:r w:rsidR="0077182F">
                  <w:rPr>
                    <w:noProof/>
                    <w:webHidden/>
                  </w:rPr>
                </w:r>
                <w:r w:rsidR="0077182F">
                  <w:rPr>
                    <w:noProof/>
                    <w:webHidden/>
                  </w:rPr>
                  <w:fldChar w:fldCharType="separate"/>
                </w:r>
                <w:r w:rsidR="0077182F">
                  <w:rPr>
                    <w:noProof/>
                    <w:webHidden/>
                  </w:rPr>
                  <w:t>76</w:t>
                </w:r>
                <w:r w:rsidR="0077182F">
                  <w:rPr>
                    <w:noProof/>
                    <w:webHidden/>
                  </w:rPr>
                  <w:fldChar w:fldCharType="end"/>
                </w:r>
              </w:hyperlink>
            </w:p>
            <w:p w14:paraId="406343C9" w14:textId="688ED9CF" w:rsidR="0077182F" w:rsidRDefault="00457980">
              <w:pPr>
                <w:pStyle w:val="Obsah3"/>
                <w:tabs>
                  <w:tab w:val="right" w:leader="dot" w:pos="8656"/>
                </w:tabs>
                <w:rPr>
                  <w:rFonts w:asciiTheme="minorHAnsi" w:eastAsiaTheme="minorEastAsia" w:hAnsiTheme="minorHAnsi"/>
                  <w:noProof/>
                  <w:sz w:val="22"/>
                  <w:lang w:eastAsia="cs-CZ"/>
                </w:rPr>
              </w:pPr>
              <w:hyperlink w:anchor="_Toc80195250" w:history="1">
                <w:r w:rsidR="0077182F" w:rsidRPr="00BE428B">
                  <w:rPr>
                    <w:rStyle w:val="Hypertextovodkaz"/>
                    <w:noProof/>
                  </w:rPr>
                  <w:t>Postoupení smlouvy</w:t>
                </w:r>
                <w:r w:rsidR="0077182F">
                  <w:rPr>
                    <w:noProof/>
                    <w:webHidden/>
                  </w:rPr>
                  <w:tab/>
                </w:r>
                <w:r w:rsidR="0077182F">
                  <w:rPr>
                    <w:noProof/>
                    <w:webHidden/>
                  </w:rPr>
                  <w:fldChar w:fldCharType="begin"/>
                </w:r>
                <w:r w:rsidR="0077182F">
                  <w:rPr>
                    <w:noProof/>
                    <w:webHidden/>
                  </w:rPr>
                  <w:instrText xml:space="preserve"> PAGEREF _Toc80195250 \h </w:instrText>
                </w:r>
                <w:r w:rsidR="0077182F">
                  <w:rPr>
                    <w:noProof/>
                    <w:webHidden/>
                  </w:rPr>
                </w:r>
                <w:r w:rsidR="0077182F">
                  <w:rPr>
                    <w:noProof/>
                    <w:webHidden/>
                  </w:rPr>
                  <w:fldChar w:fldCharType="separate"/>
                </w:r>
                <w:r w:rsidR="0077182F">
                  <w:rPr>
                    <w:noProof/>
                    <w:webHidden/>
                  </w:rPr>
                  <w:t>77</w:t>
                </w:r>
                <w:r w:rsidR="0077182F">
                  <w:rPr>
                    <w:noProof/>
                    <w:webHidden/>
                  </w:rPr>
                  <w:fldChar w:fldCharType="end"/>
                </w:r>
              </w:hyperlink>
            </w:p>
            <w:p w14:paraId="3B2C56C1" w14:textId="0D35D88F" w:rsidR="0077182F" w:rsidRDefault="00457980">
              <w:pPr>
                <w:pStyle w:val="Obsah3"/>
                <w:tabs>
                  <w:tab w:val="right" w:leader="dot" w:pos="8656"/>
                </w:tabs>
                <w:rPr>
                  <w:rFonts w:asciiTheme="minorHAnsi" w:eastAsiaTheme="minorEastAsia" w:hAnsiTheme="minorHAnsi"/>
                  <w:noProof/>
                  <w:sz w:val="22"/>
                  <w:lang w:eastAsia="cs-CZ"/>
                </w:rPr>
              </w:pPr>
              <w:hyperlink w:anchor="_Toc80195251" w:history="1">
                <w:r w:rsidR="0077182F" w:rsidRPr="00BE428B">
                  <w:rPr>
                    <w:rStyle w:val="Hypertextovodkaz"/>
                    <w:noProof/>
                  </w:rPr>
                  <w:t>Změny v obsahu závazků</w:t>
                </w:r>
                <w:r w:rsidR="0077182F">
                  <w:rPr>
                    <w:noProof/>
                    <w:webHidden/>
                  </w:rPr>
                  <w:tab/>
                </w:r>
                <w:r w:rsidR="0077182F">
                  <w:rPr>
                    <w:noProof/>
                    <w:webHidden/>
                  </w:rPr>
                  <w:fldChar w:fldCharType="begin"/>
                </w:r>
                <w:r w:rsidR="0077182F">
                  <w:rPr>
                    <w:noProof/>
                    <w:webHidden/>
                  </w:rPr>
                  <w:instrText xml:space="preserve"> PAGEREF _Toc80195251 \h </w:instrText>
                </w:r>
                <w:r w:rsidR="0077182F">
                  <w:rPr>
                    <w:noProof/>
                    <w:webHidden/>
                  </w:rPr>
                </w:r>
                <w:r w:rsidR="0077182F">
                  <w:rPr>
                    <w:noProof/>
                    <w:webHidden/>
                  </w:rPr>
                  <w:fldChar w:fldCharType="separate"/>
                </w:r>
                <w:r w:rsidR="0077182F">
                  <w:rPr>
                    <w:noProof/>
                    <w:webHidden/>
                  </w:rPr>
                  <w:t>77</w:t>
                </w:r>
                <w:r w:rsidR="0077182F">
                  <w:rPr>
                    <w:noProof/>
                    <w:webHidden/>
                  </w:rPr>
                  <w:fldChar w:fldCharType="end"/>
                </w:r>
              </w:hyperlink>
            </w:p>
            <w:p w14:paraId="2F08F0B2" w14:textId="12A86B71" w:rsidR="0077182F" w:rsidRDefault="00457980">
              <w:pPr>
                <w:pStyle w:val="Obsah3"/>
                <w:tabs>
                  <w:tab w:val="right" w:leader="dot" w:pos="8656"/>
                </w:tabs>
                <w:rPr>
                  <w:rFonts w:asciiTheme="minorHAnsi" w:eastAsiaTheme="minorEastAsia" w:hAnsiTheme="minorHAnsi"/>
                  <w:noProof/>
                  <w:sz w:val="22"/>
                  <w:lang w:eastAsia="cs-CZ"/>
                </w:rPr>
              </w:pPr>
              <w:hyperlink w:anchor="_Toc80195252" w:history="1">
                <w:r w:rsidR="0077182F" w:rsidRPr="00BE428B">
                  <w:rPr>
                    <w:rStyle w:val="Hypertextovodkaz"/>
                    <w:noProof/>
                  </w:rPr>
                  <w:t>Zánik závazků</w:t>
                </w:r>
                <w:r w:rsidR="0077182F">
                  <w:rPr>
                    <w:noProof/>
                    <w:webHidden/>
                  </w:rPr>
                  <w:tab/>
                </w:r>
                <w:r w:rsidR="0077182F">
                  <w:rPr>
                    <w:noProof/>
                    <w:webHidden/>
                  </w:rPr>
                  <w:fldChar w:fldCharType="begin"/>
                </w:r>
                <w:r w:rsidR="0077182F">
                  <w:rPr>
                    <w:noProof/>
                    <w:webHidden/>
                  </w:rPr>
                  <w:instrText xml:space="preserve"> PAGEREF _Toc80195252 \h </w:instrText>
                </w:r>
                <w:r w:rsidR="0077182F">
                  <w:rPr>
                    <w:noProof/>
                    <w:webHidden/>
                  </w:rPr>
                </w:r>
                <w:r w:rsidR="0077182F">
                  <w:rPr>
                    <w:noProof/>
                    <w:webHidden/>
                  </w:rPr>
                  <w:fldChar w:fldCharType="separate"/>
                </w:r>
                <w:r w:rsidR="0077182F">
                  <w:rPr>
                    <w:noProof/>
                    <w:webHidden/>
                  </w:rPr>
                  <w:t>78</w:t>
                </w:r>
                <w:r w:rsidR="0077182F">
                  <w:rPr>
                    <w:noProof/>
                    <w:webHidden/>
                  </w:rPr>
                  <w:fldChar w:fldCharType="end"/>
                </w:r>
              </w:hyperlink>
            </w:p>
            <w:p w14:paraId="0506BA8E" w14:textId="6C16A4F2" w:rsidR="0077182F" w:rsidRDefault="00457980">
              <w:pPr>
                <w:pStyle w:val="Obsah3"/>
                <w:tabs>
                  <w:tab w:val="right" w:leader="dot" w:pos="8656"/>
                </w:tabs>
                <w:rPr>
                  <w:rFonts w:asciiTheme="minorHAnsi" w:eastAsiaTheme="minorEastAsia" w:hAnsiTheme="minorHAnsi"/>
                  <w:noProof/>
                  <w:sz w:val="22"/>
                  <w:lang w:eastAsia="cs-CZ"/>
                </w:rPr>
              </w:pPr>
              <w:hyperlink w:anchor="_Toc80195253" w:history="1">
                <w:r w:rsidR="0077182F" w:rsidRPr="00BE428B">
                  <w:rPr>
                    <w:rStyle w:val="Hypertextovodkaz"/>
                    <w:noProof/>
                  </w:rPr>
                  <w:t>Zajištění a utvrzení dluhů</w:t>
                </w:r>
                <w:r w:rsidR="0077182F">
                  <w:rPr>
                    <w:noProof/>
                    <w:webHidden/>
                  </w:rPr>
                  <w:tab/>
                </w:r>
                <w:r w:rsidR="0077182F">
                  <w:rPr>
                    <w:noProof/>
                    <w:webHidden/>
                  </w:rPr>
                  <w:fldChar w:fldCharType="begin"/>
                </w:r>
                <w:r w:rsidR="0077182F">
                  <w:rPr>
                    <w:noProof/>
                    <w:webHidden/>
                  </w:rPr>
                  <w:instrText xml:space="preserve"> PAGEREF _Toc80195253 \h </w:instrText>
                </w:r>
                <w:r w:rsidR="0077182F">
                  <w:rPr>
                    <w:noProof/>
                    <w:webHidden/>
                  </w:rPr>
                </w:r>
                <w:r w:rsidR="0077182F">
                  <w:rPr>
                    <w:noProof/>
                    <w:webHidden/>
                  </w:rPr>
                  <w:fldChar w:fldCharType="separate"/>
                </w:r>
                <w:r w:rsidR="0077182F">
                  <w:rPr>
                    <w:noProof/>
                    <w:webHidden/>
                  </w:rPr>
                  <w:t>82</w:t>
                </w:r>
                <w:r w:rsidR="0077182F">
                  <w:rPr>
                    <w:noProof/>
                    <w:webHidden/>
                  </w:rPr>
                  <w:fldChar w:fldCharType="end"/>
                </w:r>
              </w:hyperlink>
            </w:p>
            <w:p w14:paraId="6E2F7D8D" w14:textId="34E04000" w:rsidR="0077182F" w:rsidRDefault="00457980">
              <w:pPr>
                <w:pStyle w:val="Obsah3"/>
                <w:tabs>
                  <w:tab w:val="right" w:leader="dot" w:pos="8656"/>
                </w:tabs>
                <w:rPr>
                  <w:rFonts w:asciiTheme="minorHAnsi" w:eastAsiaTheme="minorEastAsia" w:hAnsiTheme="minorHAnsi"/>
                  <w:noProof/>
                  <w:sz w:val="22"/>
                  <w:lang w:eastAsia="cs-CZ"/>
                </w:rPr>
              </w:pPr>
              <w:hyperlink w:anchor="_Toc80195254" w:history="1">
                <w:r w:rsidR="0077182F" w:rsidRPr="00BE428B">
                  <w:rPr>
                    <w:rStyle w:val="Hypertextovodkaz"/>
                    <w:noProof/>
                  </w:rPr>
                  <w:t>Zajištění dluhu</w:t>
                </w:r>
                <w:r w:rsidR="0077182F">
                  <w:rPr>
                    <w:noProof/>
                    <w:webHidden/>
                  </w:rPr>
                  <w:tab/>
                </w:r>
                <w:r w:rsidR="0077182F">
                  <w:rPr>
                    <w:noProof/>
                    <w:webHidden/>
                  </w:rPr>
                  <w:fldChar w:fldCharType="begin"/>
                </w:r>
                <w:r w:rsidR="0077182F">
                  <w:rPr>
                    <w:noProof/>
                    <w:webHidden/>
                  </w:rPr>
                  <w:instrText xml:space="preserve"> PAGEREF _Toc80195254 \h </w:instrText>
                </w:r>
                <w:r w:rsidR="0077182F">
                  <w:rPr>
                    <w:noProof/>
                    <w:webHidden/>
                  </w:rPr>
                </w:r>
                <w:r w:rsidR="0077182F">
                  <w:rPr>
                    <w:noProof/>
                    <w:webHidden/>
                  </w:rPr>
                  <w:fldChar w:fldCharType="separate"/>
                </w:r>
                <w:r w:rsidR="0077182F">
                  <w:rPr>
                    <w:noProof/>
                    <w:webHidden/>
                  </w:rPr>
                  <w:t>82</w:t>
                </w:r>
                <w:r w:rsidR="0077182F">
                  <w:rPr>
                    <w:noProof/>
                    <w:webHidden/>
                  </w:rPr>
                  <w:fldChar w:fldCharType="end"/>
                </w:r>
              </w:hyperlink>
            </w:p>
            <w:p w14:paraId="2EF06B42" w14:textId="753655A8" w:rsidR="0077182F" w:rsidRDefault="00457980">
              <w:pPr>
                <w:pStyle w:val="Obsah3"/>
                <w:tabs>
                  <w:tab w:val="right" w:leader="dot" w:pos="8656"/>
                </w:tabs>
                <w:rPr>
                  <w:rFonts w:asciiTheme="minorHAnsi" w:eastAsiaTheme="minorEastAsia" w:hAnsiTheme="minorHAnsi"/>
                  <w:noProof/>
                  <w:sz w:val="22"/>
                  <w:lang w:eastAsia="cs-CZ"/>
                </w:rPr>
              </w:pPr>
              <w:hyperlink w:anchor="_Toc80195255" w:history="1">
                <w:r w:rsidR="0077182F" w:rsidRPr="00BE428B">
                  <w:rPr>
                    <w:rStyle w:val="Hypertextovodkaz"/>
                    <w:noProof/>
                  </w:rPr>
                  <w:t>Utvrzení dluhu</w:t>
                </w:r>
                <w:r w:rsidR="0077182F">
                  <w:rPr>
                    <w:noProof/>
                    <w:webHidden/>
                  </w:rPr>
                  <w:tab/>
                </w:r>
                <w:r w:rsidR="0077182F">
                  <w:rPr>
                    <w:noProof/>
                    <w:webHidden/>
                  </w:rPr>
                  <w:fldChar w:fldCharType="begin"/>
                </w:r>
                <w:r w:rsidR="0077182F">
                  <w:rPr>
                    <w:noProof/>
                    <w:webHidden/>
                  </w:rPr>
                  <w:instrText xml:space="preserve"> PAGEREF _Toc80195255 \h </w:instrText>
                </w:r>
                <w:r w:rsidR="0077182F">
                  <w:rPr>
                    <w:noProof/>
                    <w:webHidden/>
                  </w:rPr>
                </w:r>
                <w:r w:rsidR="0077182F">
                  <w:rPr>
                    <w:noProof/>
                    <w:webHidden/>
                  </w:rPr>
                  <w:fldChar w:fldCharType="separate"/>
                </w:r>
                <w:r w:rsidR="0077182F">
                  <w:rPr>
                    <w:noProof/>
                    <w:webHidden/>
                  </w:rPr>
                  <w:t>83</w:t>
                </w:r>
                <w:r w:rsidR="0077182F">
                  <w:rPr>
                    <w:noProof/>
                    <w:webHidden/>
                  </w:rPr>
                  <w:fldChar w:fldCharType="end"/>
                </w:r>
              </w:hyperlink>
            </w:p>
            <w:p w14:paraId="584F7F25" w14:textId="220F4013" w:rsidR="0077182F" w:rsidRDefault="00457980">
              <w:pPr>
                <w:pStyle w:val="Obsah3"/>
                <w:tabs>
                  <w:tab w:val="right" w:leader="dot" w:pos="8656"/>
                </w:tabs>
                <w:rPr>
                  <w:rFonts w:asciiTheme="minorHAnsi" w:eastAsiaTheme="minorEastAsia" w:hAnsiTheme="minorHAnsi"/>
                  <w:noProof/>
                  <w:sz w:val="22"/>
                  <w:lang w:eastAsia="cs-CZ"/>
                </w:rPr>
              </w:pPr>
              <w:hyperlink w:anchor="_Toc80195256" w:history="1">
                <w:r w:rsidR="0077182F" w:rsidRPr="00BE428B">
                  <w:rPr>
                    <w:rStyle w:val="Hypertextovodkaz"/>
                    <w:noProof/>
                  </w:rPr>
                  <w:t>Vybrané smluvní typy</w:t>
                </w:r>
                <w:r w:rsidR="0077182F">
                  <w:rPr>
                    <w:noProof/>
                    <w:webHidden/>
                  </w:rPr>
                  <w:tab/>
                </w:r>
                <w:r w:rsidR="0077182F">
                  <w:rPr>
                    <w:noProof/>
                    <w:webHidden/>
                  </w:rPr>
                  <w:fldChar w:fldCharType="begin"/>
                </w:r>
                <w:r w:rsidR="0077182F">
                  <w:rPr>
                    <w:noProof/>
                    <w:webHidden/>
                  </w:rPr>
                  <w:instrText xml:space="preserve"> PAGEREF _Toc80195256 \h </w:instrText>
                </w:r>
                <w:r w:rsidR="0077182F">
                  <w:rPr>
                    <w:noProof/>
                    <w:webHidden/>
                  </w:rPr>
                </w:r>
                <w:r w:rsidR="0077182F">
                  <w:rPr>
                    <w:noProof/>
                    <w:webHidden/>
                  </w:rPr>
                  <w:fldChar w:fldCharType="separate"/>
                </w:r>
                <w:r w:rsidR="0077182F">
                  <w:rPr>
                    <w:noProof/>
                    <w:webHidden/>
                  </w:rPr>
                  <w:t>84</w:t>
                </w:r>
                <w:r w:rsidR="0077182F">
                  <w:rPr>
                    <w:noProof/>
                    <w:webHidden/>
                  </w:rPr>
                  <w:fldChar w:fldCharType="end"/>
                </w:r>
              </w:hyperlink>
            </w:p>
            <w:p w14:paraId="7CCD82CF" w14:textId="05B40057" w:rsidR="0077182F" w:rsidRDefault="00457980">
              <w:pPr>
                <w:pStyle w:val="Obsah3"/>
                <w:tabs>
                  <w:tab w:val="right" w:leader="dot" w:pos="8656"/>
                </w:tabs>
                <w:rPr>
                  <w:rFonts w:asciiTheme="minorHAnsi" w:eastAsiaTheme="minorEastAsia" w:hAnsiTheme="minorHAnsi"/>
                  <w:noProof/>
                  <w:sz w:val="22"/>
                  <w:lang w:eastAsia="cs-CZ"/>
                </w:rPr>
              </w:pPr>
              <w:hyperlink w:anchor="_Toc80195257"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_Toc80195257 \h </w:instrText>
                </w:r>
                <w:r w:rsidR="0077182F">
                  <w:rPr>
                    <w:noProof/>
                    <w:webHidden/>
                  </w:rPr>
                </w:r>
                <w:r w:rsidR="0077182F">
                  <w:rPr>
                    <w:noProof/>
                    <w:webHidden/>
                  </w:rPr>
                  <w:fldChar w:fldCharType="separate"/>
                </w:r>
                <w:r w:rsidR="0077182F">
                  <w:rPr>
                    <w:noProof/>
                    <w:webHidden/>
                  </w:rPr>
                  <w:t>88</w:t>
                </w:r>
                <w:r w:rsidR="0077182F">
                  <w:rPr>
                    <w:noProof/>
                    <w:webHidden/>
                  </w:rPr>
                  <w:fldChar w:fldCharType="end"/>
                </w:r>
              </w:hyperlink>
            </w:p>
            <w:p w14:paraId="73202D44" w14:textId="0FF9483B" w:rsidR="0077182F" w:rsidRDefault="00457980">
              <w:pPr>
                <w:pStyle w:val="Obsah1"/>
                <w:tabs>
                  <w:tab w:val="left" w:pos="480"/>
                  <w:tab w:val="right" w:leader="dot" w:pos="8656"/>
                </w:tabs>
                <w:rPr>
                  <w:rFonts w:asciiTheme="minorHAnsi" w:eastAsiaTheme="minorEastAsia" w:hAnsiTheme="minorHAnsi"/>
                  <w:caps w:val="0"/>
                  <w:noProof/>
                  <w:sz w:val="22"/>
                  <w:lang w:eastAsia="cs-CZ"/>
                </w:rPr>
              </w:pPr>
              <w:hyperlink w:anchor="_Toc80195258" w:history="1">
                <w:r w:rsidR="0077182F" w:rsidRPr="00BE428B">
                  <w:rPr>
                    <w:rStyle w:val="Hypertextovodkaz"/>
                    <w:noProof/>
                  </w:rPr>
                  <w:t>8</w:t>
                </w:r>
                <w:r w:rsidR="0077182F">
                  <w:rPr>
                    <w:rFonts w:asciiTheme="minorHAnsi" w:eastAsiaTheme="minorEastAsia" w:hAnsiTheme="minorHAnsi"/>
                    <w:caps w:val="0"/>
                    <w:noProof/>
                    <w:sz w:val="22"/>
                    <w:lang w:eastAsia="cs-CZ"/>
                  </w:rPr>
                  <w:tab/>
                </w:r>
                <w:r w:rsidR="0077182F" w:rsidRPr="00BE428B">
                  <w:rPr>
                    <w:rStyle w:val="Hypertextovodkaz"/>
                    <w:noProof/>
                  </w:rPr>
                  <w:t>závazky z deliktů</w:t>
                </w:r>
                <w:r w:rsidR="0077182F">
                  <w:rPr>
                    <w:noProof/>
                    <w:webHidden/>
                  </w:rPr>
                  <w:tab/>
                </w:r>
                <w:r w:rsidR="0077182F">
                  <w:rPr>
                    <w:noProof/>
                    <w:webHidden/>
                  </w:rPr>
                  <w:fldChar w:fldCharType="begin"/>
                </w:r>
                <w:r w:rsidR="0077182F">
                  <w:rPr>
                    <w:noProof/>
                    <w:webHidden/>
                  </w:rPr>
                  <w:instrText xml:space="preserve"> PAGEREF _Toc80195258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34758376" w14:textId="0A7C0182" w:rsidR="0077182F" w:rsidRDefault="00457980">
              <w:pPr>
                <w:pStyle w:val="Obsah2"/>
                <w:tabs>
                  <w:tab w:val="left" w:pos="880"/>
                  <w:tab w:val="right" w:leader="dot" w:pos="8656"/>
                </w:tabs>
                <w:rPr>
                  <w:rFonts w:asciiTheme="minorHAnsi" w:eastAsiaTheme="minorEastAsia" w:hAnsiTheme="minorHAnsi"/>
                  <w:noProof/>
                  <w:sz w:val="22"/>
                  <w:lang w:eastAsia="cs-CZ"/>
                </w:rPr>
              </w:pPr>
              <w:hyperlink w:anchor="_Toc80195259" w:history="1">
                <w:r w:rsidR="0077182F" w:rsidRPr="00BE428B">
                  <w:rPr>
                    <w:rStyle w:val="Hypertextovodkaz"/>
                    <w:noProof/>
                  </w:rPr>
                  <w:t>8.1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_Toc80195259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1B412627" w14:textId="21799FED" w:rsidR="0077182F" w:rsidRDefault="00457980">
              <w:pPr>
                <w:pStyle w:val="Obsah3"/>
                <w:tabs>
                  <w:tab w:val="right" w:leader="dot" w:pos="8656"/>
                </w:tabs>
                <w:rPr>
                  <w:rFonts w:asciiTheme="minorHAnsi" w:eastAsiaTheme="minorEastAsia" w:hAnsiTheme="minorHAnsi"/>
                  <w:noProof/>
                  <w:sz w:val="22"/>
                  <w:lang w:eastAsia="cs-CZ"/>
                </w:rPr>
              </w:pPr>
              <w:hyperlink w:anchor="_Toc80195260"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_Toc80195260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2D61694E" w14:textId="20AC6BE8" w:rsidR="0077182F" w:rsidRDefault="00457980">
              <w:pPr>
                <w:pStyle w:val="Obsah3"/>
                <w:tabs>
                  <w:tab w:val="right" w:leader="dot" w:pos="8656"/>
                </w:tabs>
                <w:rPr>
                  <w:rFonts w:asciiTheme="minorHAnsi" w:eastAsiaTheme="minorEastAsia" w:hAnsiTheme="minorHAnsi"/>
                  <w:noProof/>
                  <w:sz w:val="22"/>
                  <w:lang w:eastAsia="cs-CZ"/>
                </w:rPr>
              </w:pPr>
              <w:hyperlink w:anchor="_Toc80195261"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_Toc80195261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0D11A596" w14:textId="2D1DC425" w:rsidR="0077182F" w:rsidRDefault="00457980">
              <w:pPr>
                <w:pStyle w:val="Obsah3"/>
                <w:tabs>
                  <w:tab w:val="right" w:leader="dot" w:pos="8656"/>
                </w:tabs>
                <w:rPr>
                  <w:rFonts w:asciiTheme="minorHAnsi" w:eastAsiaTheme="minorEastAsia" w:hAnsiTheme="minorHAnsi"/>
                  <w:noProof/>
                  <w:sz w:val="22"/>
                  <w:lang w:eastAsia="cs-CZ"/>
                </w:rPr>
              </w:pPr>
              <w:hyperlink w:anchor="_Toc80195262" w:history="1">
                <w:r w:rsidR="0077182F" w:rsidRPr="00BE428B">
                  <w:rPr>
                    <w:rStyle w:val="Hypertextovodkaz"/>
                    <w:noProof/>
                  </w:rPr>
                  <w:t>Okolnosti vylučující protiprávnost</w:t>
                </w:r>
                <w:r w:rsidR="0077182F">
                  <w:rPr>
                    <w:noProof/>
                    <w:webHidden/>
                  </w:rPr>
                  <w:tab/>
                </w:r>
                <w:r w:rsidR="0077182F">
                  <w:rPr>
                    <w:noProof/>
                    <w:webHidden/>
                  </w:rPr>
                  <w:fldChar w:fldCharType="begin"/>
                </w:r>
                <w:r w:rsidR="0077182F">
                  <w:rPr>
                    <w:noProof/>
                    <w:webHidden/>
                  </w:rPr>
                  <w:instrText xml:space="preserve"> PAGEREF _Toc80195262 \h </w:instrText>
                </w:r>
                <w:r w:rsidR="0077182F">
                  <w:rPr>
                    <w:noProof/>
                    <w:webHidden/>
                  </w:rPr>
                </w:r>
                <w:r w:rsidR="0077182F">
                  <w:rPr>
                    <w:noProof/>
                    <w:webHidden/>
                  </w:rPr>
                  <w:fldChar w:fldCharType="separate"/>
                </w:r>
                <w:r w:rsidR="0077182F">
                  <w:rPr>
                    <w:noProof/>
                    <w:webHidden/>
                  </w:rPr>
                  <w:t>91</w:t>
                </w:r>
                <w:r w:rsidR="0077182F">
                  <w:rPr>
                    <w:noProof/>
                    <w:webHidden/>
                  </w:rPr>
                  <w:fldChar w:fldCharType="end"/>
                </w:r>
              </w:hyperlink>
            </w:p>
            <w:p w14:paraId="790A3392" w14:textId="2086079C" w:rsidR="0077182F" w:rsidRDefault="00457980">
              <w:pPr>
                <w:pStyle w:val="Obsah3"/>
                <w:tabs>
                  <w:tab w:val="right" w:leader="dot" w:pos="8656"/>
                </w:tabs>
                <w:rPr>
                  <w:rFonts w:asciiTheme="minorHAnsi" w:eastAsiaTheme="minorEastAsia" w:hAnsiTheme="minorHAnsi"/>
                  <w:noProof/>
                  <w:sz w:val="22"/>
                  <w:lang w:eastAsia="cs-CZ"/>
                </w:rPr>
              </w:pPr>
              <w:hyperlink w:anchor="_Toc80195263" w:history="1">
                <w:r w:rsidR="0077182F" w:rsidRPr="00BE428B">
                  <w:rPr>
                    <w:rStyle w:val="Hypertextovodkaz"/>
                    <w:noProof/>
                  </w:rPr>
                  <w:t>Skutkové podstaty</w:t>
                </w:r>
                <w:r w:rsidR="0077182F">
                  <w:rPr>
                    <w:noProof/>
                    <w:webHidden/>
                  </w:rPr>
                  <w:tab/>
                </w:r>
                <w:r w:rsidR="0077182F">
                  <w:rPr>
                    <w:noProof/>
                    <w:webHidden/>
                  </w:rPr>
                  <w:fldChar w:fldCharType="begin"/>
                </w:r>
                <w:r w:rsidR="0077182F">
                  <w:rPr>
                    <w:noProof/>
                    <w:webHidden/>
                  </w:rPr>
                  <w:instrText xml:space="preserve"> PAGEREF _Toc80195263 \h </w:instrText>
                </w:r>
                <w:r w:rsidR="0077182F">
                  <w:rPr>
                    <w:noProof/>
                    <w:webHidden/>
                  </w:rPr>
                </w:r>
                <w:r w:rsidR="0077182F">
                  <w:rPr>
                    <w:noProof/>
                    <w:webHidden/>
                  </w:rPr>
                  <w:fldChar w:fldCharType="separate"/>
                </w:r>
                <w:r w:rsidR="0077182F">
                  <w:rPr>
                    <w:noProof/>
                    <w:webHidden/>
                  </w:rPr>
                  <w:t>91</w:t>
                </w:r>
                <w:r w:rsidR="0077182F">
                  <w:rPr>
                    <w:noProof/>
                    <w:webHidden/>
                  </w:rPr>
                  <w:fldChar w:fldCharType="end"/>
                </w:r>
              </w:hyperlink>
            </w:p>
            <w:p w14:paraId="17695E34" w14:textId="3C513F2A" w:rsidR="0077182F" w:rsidRDefault="00457980">
              <w:pPr>
                <w:pStyle w:val="Obsah3"/>
                <w:tabs>
                  <w:tab w:val="right" w:leader="dot" w:pos="8656"/>
                </w:tabs>
                <w:rPr>
                  <w:rFonts w:asciiTheme="minorHAnsi" w:eastAsiaTheme="minorEastAsia" w:hAnsiTheme="minorHAnsi"/>
                  <w:noProof/>
                  <w:sz w:val="22"/>
                  <w:lang w:eastAsia="cs-CZ"/>
                </w:rPr>
              </w:pPr>
              <w:hyperlink w:anchor="_Toc80195264" w:history="1">
                <w:r w:rsidR="0077182F" w:rsidRPr="00BE428B">
                  <w:rPr>
                    <w:rStyle w:val="Hypertextovodkaz"/>
                    <w:noProof/>
                  </w:rPr>
                  <w:t>Závazky z jiných právních důvodů</w:t>
                </w:r>
                <w:r w:rsidR="0077182F">
                  <w:rPr>
                    <w:noProof/>
                    <w:webHidden/>
                  </w:rPr>
                  <w:tab/>
                </w:r>
                <w:r w:rsidR="0077182F">
                  <w:rPr>
                    <w:noProof/>
                    <w:webHidden/>
                  </w:rPr>
                  <w:fldChar w:fldCharType="begin"/>
                </w:r>
                <w:r w:rsidR="0077182F">
                  <w:rPr>
                    <w:noProof/>
                    <w:webHidden/>
                  </w:rPr>
                  <w:instrText xml:space="preserve"> PAGEREF _Toc80195264 \h </w:instrText>
                </w:r>
                <w:r w:rsidR="0077182F">
                  <w:rPr>
                    <w:noProof/>
                    <w:webHidden/>
                  </w:rPr>
                </w:r>
                <w:r w:rsidR="0077182F">
                  <w:rPr>
                    <w:noProof/>
                    <w:webHidden/>
                  </w:rPr>
                  <w:fldChar w:fldCharType="separate"/>
                </w:r>
                <w:r w:rsidR="0077182F">
                  <w:rPr>
                    <w:noProof/>
                    <w:webHidden/>
                  </w:rPr>
                  <w:t>94</w:t>
                </w:r>
                <w:r w:rsidR="0077182F">
                  <w:rPr>
                    <w:noProof/>
                    <w:webHidden/>
                  </w:rPr>
                  <w:fldChar w:fldCharType="end"/>
                </w:r>
              </w:hyperlink>
            </w:p>
            <w:p w14:paraId="404FB59A" w14:textId="31B14506" w:rsidR="0077182F" w:rsidRDefault="00457980">
              <w:pPr>
                <w:pStyle w:val="Obsah3"/>
                <w:tabs>
                  <w:tab w:val="right" w:leader="dot" w:pos="8656"/>
                </w:tabs>
                <w:rPr>
                  <w:rFonts w:asciiTheme="minorHAnsi" w:eastAsiaTheme="minorEastAsia" w:hAnsiTheme="minorHAnsi"/>
                  <w:noProof/>
                  <w:sz w:val="22"/>
                  <w:lang w:eastAsia="cs-CZ"/>
                </w:rPr>
              </w:pPr>
              <w:hyperlink w:anchor="_Toc80195265"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_Toc80195265 \h </w:instrText>
                </w:r>
                <w:r w:rsidR="0077182F">
                  <w:rPr>
                    <w:noProof/>
                    <w:webHidden/>
                  </w:rPr>
                </w:r>
                <w:r w:rsidR="0077182F">
                  <w:rPr>
                    <w:noProof/>
                    <w:webHidden/>
                  </w:rPr>
                  <w:fldChar w:fldCharType="separate"/>
                </w:r>
                <w:r w:rsidR="0077182F">
                  <w:rPr>
                    <w:noProof/>
                    <w:webHidden/>
                  </w:rPr>
                  <w:t>94</w:t>
                </w:r>
                <w:r w:rsidR="0077182F">
                  <w:rPr>
                    <w:noProof/>
                    <w:webHidden/>
                  </w:rPr>
                  <w:fldChar w:fldCharType="end"/>
                </w:r>
              </w:hyperlink>
            </w:p>
            <w:p w14:paraId="4CF69E13" w14:textId="13ED6F98" w:rsidR="0077182F" w:rsidRDefault="00457980">
              <w:pPr>
                <w:pStyle w:val="Obsah1"/>
                <w:tabs>
                  <w:tab w:val="right" w:leader="dot" w:pos="8656"/>
                </w:tabs>
                <w:rPr>
                  <w:rFonts w:asciiTheme="minorHAnsi" w:eastAsiaTheme="minorEastAsia" w:hAnsiTheme="minorHAnsi"/>
                  <w:caps w:val="0"/>
                  <w:noProof/>
                  <w:sz w:val="22"/>
                  <w:lang w:eastAsia="cs-CZ"/>
                </w:rPr>
              </w:pPr>
              <w:hyperlink w:anchor="_Toc80195266" w:history="1">
                <w:r w:rsidR="0077182F" w:rsidRPr="00BE428B">
                  <w:rPr>
                    <w:rStyle w:val="Hypertextovodkaz"/>
                    <w:noProof/>
                  </w:rPr>
                  <w:t>Literatura</w:t>
                </w:r>
                <w:r w:rsidR="0077182F">
                  <w:rPr>
                    <w:noProof/>
                    <w:webHidden/>
                  </w:rPr>
                  <w:tab/>
                </w:r>
                <w:r w:rsidR="0077182F">
                  <w:rPr>
                    <w:noProof/>
                    <w:webHidden/>
                  </w:rPr>
                  <w:fldChar w:fldCharType="begin"/>
                </w:r>
                <w:r w:rsidR="0077182F">
                  <w:rPr>
                    <w:noProof/>
                    <w:webHidden/>
                  </w:rPr>
                  <w:instrText xml:space="preserve"> PAGEREF _Toc80195266 \h </w:instrText>
                </w:r>
                <w:r w:rsidR="0077182F">
                  <w:rPr>
                    <w:noProof/>
                    <w:webHidden/>
                  </w:rPr>
                </w:r>
                <w:r w:rsidR="0077182F">
                  <w:rPr>
                    <w:noProof/>
                    <w:webHidden/>
                  </w:rPr>
                  <w:fldChar w:fldCharType="separate"/>
                </w:r>
                <w:r w:rsidR="0077182F">
                  <w:rPr>
                    <w:noProof/>
                    <w:webHidden/>
                  </w:rPr>
                  <w:t>96</w:t>
                </w:r>
                <w:r w:rsidR="0077182F">
                  <w:rPr>
                    <w:noProof/>
                    <w:webHidden/>
                  </w:rPr>
                  <w:fldChar w:fldCharType="end"/>
                </w:r>
              </w:hyperlink>
            </w:p>
            <w:p w14:paraId="2C1B2388" w14:textId="12C7E2C1" w:rsidR="0077182F" w:rsidRDefault="00457980">
              <w:pPr>
                <w:pStyle w:val="Obsah1"/>
                <w:tabs>
                  <w:tab w:val="right" w:leader="dot" w:pos="8656"/>
                </w:tabs>
                <w:rPr>
                  <w:rFonts w:asciiTheme="minorHAnsi" w:eastAsiaTheme="minorEastAsia" w:hAnsiTheme="minorHAnsi"/>
                  <w:caps w:val="0"/>
                  <w:noProof/>
                  <w:sz w:val="22"/>
                  <w:lang w:eastAsia="cs-CZ"/>
                </w:rPr>
              </w:pPr>
              <w:hyperlink w:anchor="_Toc80195267" w:history="1">
                <w:r w:rsidR="0077182F" w:rsidRPr="00BE428B">
                  <w:rPr>
                    <w:rStyle w:val="Hypertextovodkaz"/>
                    <w:noProof/>
                  </w:rPr>
                  <w:t>Shrnutí studijní opory</w:t>
                </w:r>
                <w:r w:rsidR="0077182F">
                  <w:rPr>
                    <w:noProof/>
                    <w:webHidden/>
                  </w:rPr>
                  <w:tab/>
                </w:r>
                <w:r w:rsidR="0077182F">
                  <w:rPr>
                    <w:noProof/>
                    <w:webHidden/>
                  </w:rPr>
                  <w:fldChar w:fldCharType="begin"/>
                </w:r>
                <w:r w:rsidR="0077182F">
                  <w:rPr>
                    <w:noProof/>
                    <w:webHidden/>
                  </w:rPr>
                  <w:instrText xml:space="preserve"> PAGEREF _Toc80195267 \h </w:instrText>
                </w:r>
                <w:r w:rsidR="0077182F">
                  <w:rPr>
                    <w:noProof/>
                    <w:webHidden/>
                  </w:rPr>
                </w:r>
                <w:r w:rsidR="0077182F">
                  <w:rPr>
                    <w:noProof/>
                    <w:webHidden/>
                  </w:rPr>
                  <w:fldChar w:fldCharType="separate"/>
                </w:r>
                <w:r w:rsidR="0077182F">
                  <w:rPr>
                    <w:noProof/>
                    <w:webHidden/>
                  </w:rPr>
                  <w:t>97</w:t>
                </w:r>
                <w:r w:rsidR="0077182F">
                  <w:rPr>
                    <w:noProof/>
                    <w:webHidden/>
                  </w:rPr>
                  <w:fldChar w:fldCharType="end"/>
                </w:r>
              </w:hyperlink>
            </w:p>
            <w:p w14:paraId="282EF013" w14:textId="48BA7750" w:rsidR="0077182F" w:rsidRDefault="00457980">
              <w:pPr>
                <w:pStyle w:val="Obsah1"/>
                <w:tabs>
                  <w:tab w:val="right" w:leader="dot" w:pos="8656"/>
                </w:tabs>
                <w:rPr>
                  <w:rFonts w:asciiTheme="minorHAnsi" w:eastAsiaTheme="minorEastAsia" w:hAnsiTheme="minorHAnsi"/>
                  <w:caps w:val="0"/>
                  <w:noProof/>
                  <w:sz w:val="22"/>
                  <w:lang w:eastAsia="cs-CZ"/>
                </w:rPr>
              </w:pPr>
              <w:hyperlink w:anchor="_Toc80195268" w:history="1">
                <w:r w:rsidR="0077182F" w:rsidRPr="00BE428B">
                  <w:rPr>
                    <w:rStyle w:val="Hypertextovodkaz"/>
                    <w:noProof/>
                  </w:rPr>
                  <w:t>Přehled dostupných ikon</w:t>
                </w:r>
                <w:r w:rsidR="0077182F">
                  <w:rPr>
                    <w:noProof/>
                    <w:webHidden/>
                  </w:rPr>
                  <w:tab/>
                </w:r>
                <w:r w:rsidR="0077182F">
                  <w:rPr>
                    <w:noProof/>
                    <w:webHidden/>
                  </w:rPr>
                  <w:fldChar w:fldCharType="begin"/>
                </w:r>
                <w:r w:rsidR="0077182F">
                  <w:rPr>
                    <w:noProof/>
                    <w:webHidden/>
                  </w:rPr>
                  <w:instrText xml:space="preserve"> PAGEREF _Toc80195268 \h </w:instrText>
                </w:r>
                <w:r w:rsidR="0077182F">
                  <w:rPr>
                    <w:noProof/>
                    <w:webHidden/>
                  </w:rPr>
                </w:r>
                <w:r w:rsidR="0077182F">
                  <w:rPr>
                    <w:noProof/>
                    <w:webHidden/>
                  </w:rPr>
                  <w:fldChar w:fldCharType="separate"/>
                </w:r>
                <w:r w:rsidR="0077182F">
                  <w:rPr>
                    <w:noProof/>
                    <w:webHidden/>
                  </w:rPr>
                  <w:t>98</w:t>
                </w:r>
                <w:r w:rsidR="0077182F">
                  <w:rPr>
                    <w:noProof/>
                    <w:webHidden/>
                  </w:rPr>
                  <w:fldChar w:fldCharType="end"/>
                </w:r>
              </w:hyperlink>
            </w:p>
            <w:p w14:paraId="462741A1" w14:textId="68230027"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2" w:name="_Toc80195144" w:displacedByCustomXml="next"/>
    <w:bookmarkStart w:id="3" w:name="_Toc507403006"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2" w:displacedByCustomXml="prev"/>
    <w:bookmarkEnd w:id="3" w:displacedByCustomXml="prev"/>
    <w:p w14:paraId="4392E9F7" w14:textId="77777777" w:rsidR="00F9334D" w:rsidRDefault="00F9334D" w:rsidP="00F9334D">
      <w:pPr>
        <w:pStyle w:val="Tlotextu"/>
      </w:pPr>
      <w:bookmarkStart w:id="4" w:name="_Toc507403007"/>
      <w:r>
        <w:t xml:space="preserve">Tato studijní opora je určena studentům veřejné správy. Má sloužit především jako základní orientace v soukromém právu, především však v právu občanském, které patří mezi základní odvětví práva soukromého a základní odvětví celého právního řádu. Jde o základní přehled, resp. prvotní kontakt s občanským právem, a proto není ke studiu této opory nutné žádných předchozích znalostí práva. Úvodní kapitola je navíc věnována vysvětlení role práva ve společnosti, včetně jeho významu pro veřejnou správu. Tato studijní opora doplňuje přednášky a semináře, které mohou probíhat i distanční formou. Některé problematické části pak budou vysvětleny na přednáškách, a proto není nutné se obávat, že všemu v této opoře neporozumíte; kdykoli je možné se zeptat. Rovněž doporučuji studium občanského zákoníku, ze kterého tato opora přirozeně vychází. Studium jakéhokoli právního předmětu vyžaduje primárně znalost zákona; tato opora vám pomůže tyto znalosti prohloubit a v předpisu se zorientovat. </w:t>
      </w:r>
    </w:p>
    <w:p w14:paraId="76268F3B" w14:textId="77777777" w:rsidR="00F9334D" w:rsidRDefault="00F9334D" w:rsidP="00F9334D">
      <w:pPr>
        <w:pStyle w:val="Tlotextu"/>
      </w:pPr>
      <w:r>
        <w:t xml:space="preserve">Distanční studijní text vyžaduje interakci se studenty na dálku. Tento studijní text lze použít i v rámci distanční výuky, ale vhodná je samozřejmě konzultace, i online, s vyučujícím.  </w:t>
      </w:r>
    </w:p>
    <w:bookmarkStart w:id="5" w:name="_Toc80195145"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5" w:displacedByCustomXml="prev"/>
    <w:bookmarkEnd w:id="4" w:displacedByCustomXml="prev"/>
    <w:p w14:paraId="19AF2D00" w14:textId="77777777" w:rsidR="00D5503B" w:rsidRPr="00933B19" w:rsidRDefault="00D5503B" w:rsidP="00D5503B">
      <w:pPr>
        <w:pStyle w:val="vyukadis"/>
        <w:rPr>
          <w:b/>
          <w:color w:val="000000" w:themeColor="text1"/>
          <w:szCs w:val="24"/>
        </w:rPr>
      </w:pPr>
      <w:r w:rsidRPr="00933B19">
        <w:rPr>
          <w:color w:val="000000" w:themeColor="text1"/>
          <w:szCs w:val="24"/>
          <w:shd w:val="clear" w:color="auto" w:fill="FDFDFE"/>
        </w:rPr>
        <w:t>Na konci tohoto předmětu bude student schopen porozumět základním principům občanského práva. Bude schopen používat základní pojmy a bude se orientovat v institutech, které jsou pro soukromé právo stěžejní – zejména statusové otázky fyzických a právnických osob, včetně ochrany osobnosti člověka, dále pak právní skutečnost</w:t>
      </w:r>
      <w:r>
        <w:rPr>
          <w:color w:val="000000" w:themeColor="text1"/>
          <w:szCs w:val="24"/>
          <w:shd w:val="clear" w:color="auto" w:fill="FDFDFE"/>
        </w:rPr>
        <w:t>i, absolutní</w:t>
      </w:r>
      <w:r w:rsidRPr="00933B19">
        <w:rPr>
          <w:color w:val="000000" w:themeColor="text1"/>
          <w:szCs w:val="24"/>
          <w:shd w:val="clear" w:color="auto" w:fill="FDFDFE"/>
        </w:rPr>
        <w:t xml:space="preserve"> majetkov</w:t>
      </w:r>
      <w:r>
        <w:rPr>
          <w:color w:val="000000" w:themeColor="text1"/>
          <w:szCs w:val="24"/>
          <w:shd w:val="clear" w:color="auto" w:fill="FDFDFE"/>
        </w:rPr>
        <w:t>á</w:t>
      </w:r>
      <w:r w:rsidRPr="00933B19">
        <w:rPr>
          <w:color w:val="000000" w:themeColor="text1"/>
          <w:szCs w:val="24"/>
          <w:shd w:val="clear" w:color="auto" w:fill="FDFDFE"/>
        </w:rPr>
        <w:t xml:space="preserve"> práv</w:t>
      </w:r>
      <w:r>
        <w:rPr>
          <w:color w:val="000000" w:themeColor="text1"/>
          <w:szCs w:val="24"/>
          <w:shd w:val="clear" w:color="auto" w:fill="FDFDFE"/>
        </w:rPr>
        <w:t>a</w:t>
      </w:r>
      <w:r w:rsidRPr="00933B19">
        <w:rPr>
          <w:color w:val="000000" w:themeColor="text1"/>
          <w:szCs w:val="24"/>
          <w:shd w:val="clear" w:color="auto" w:fill="FDFDFE"/>
        </w:rPr>
        <w:t xml:space="preserve"> – práv</w:t>
      </w:r>
      <w:r>
        <w:rPr>
          <w:color w:val="000000" w:themeColor="text1"/>
          <w:szCs w:val="24"/>
          <w:shd w:val="clear" w:color="auto" w:fill="FDFDFE"/>
        </w:rPr>
        <w:t>a</w:t>
      </w:r>
      <w:r w:rsidRPr="00933B19">
        <w:rPr>
          <w:color w:val="000000" w:themeColor="text1"/>
          <w:szCs w:val="24"/>
          <w:shd w:val="clear" w:color="auto" w:fill="FDFDFE"/>
        </w:rPr>
        <w:t xml:space="preserve"> věcn</w:t>
      </w:r>
      <w:r>
        <w:rPr>
          <w:color w:val="000000" w:themeColor="text1"/>
          <w:szCs w:val="24"/>
          <w:shd w:val="clear" w:color="auto" w:fill="FDFDFE"/>
        </w:rPr>
        <w:t>á</w:t>
      </w:r>
      <w:r w:rsidRPr="00933B19">
        <w:rPr>
          <w:color w:val="000000" w:themeColor="text1"/>
          <w:szCs w:val="24"/>
          <w:shd w:val="clear" w:color="auto" w:fill="FDFDFE"/>
        </w:rPr>
        <w:t xml:space="preserve"> a práv</w:t>
      </w:r>
      <w:r>
        <w:rPr>
          <w:color w:val="000000" w:themeColor="text1"/>
          <w:szCs w:val="24"/>
          <w:shd w:val="clear" w:color="auto" w:fill="FDFDFE"/>
        </w:rPr>
        <w:t>o</w:t>
      </w:r>
      <w:r w:rsidRPr="00933B19">
        <w:rPr>
          <w:color w:val="000000" w:themeColor="text1"/>
          <w:szCs w:val="24"/>
          <w:shd w:val="clear" w:color="auto" w:fill="FDFDFE"/>
        </w:rPr>
        <w:t xml:space="preserve"> dědické, dála pak závazk</w:t>
      </w:r>
      <w:r>
        <w:rPr>
          <w:color w:val="000000" w:themeColor="text1"/>
          <w:szCs w:val="24"/>
          <w:shd w:val="clear" w:color="auto" w:fill="FDFDFE"/>
        </w:rPr>
        <w:t>ové</w:t>
      </w:r>
      <w:r w:rsidRPr="00933B19">
        <w:rPr>
          <w:color w:val="000000" w:themeColor="text1"/>
          <w:szCs w:val="24"/>
          <w:shd w:val="clear" w:color="auto" w:fill="FDFDFE"/>
        </w:rPr>
        <w:t xml:space="preserve"> vztah</w:t>
      </w:r>
      <w:r>
        <w:rPr>
          <w:color w:val="000000" w:themeColor="text1"/>
          <w:szCs w:val="24"/>
          <w:shd w:val="clear" w:color="auto" w:fill="FDFDFE"/>
        </w:rPr>
        <w:t>y</w:t>
      </w:r>
      <w:r w:rsidRPr="00933B19">
        <w:rPr>
          <w:color w:val="000000" w:themeColor="text1"/>
          <w:szCs w:val="24"/>
          <w:shd w:val="clear" w:color="auto" w:fill="FDFDFE"/>
        </w:rPr>
        <w:t>. Student bude schopen vyložit obecné části občanského zákoníku, které tvoří základ úpravy soukromého práva. </w:t>
      </w:r>
    </w:p>
    <w:p w14:paraId="705E07AD" w14:textId="77777777" w:rsidR="00D5503B" w:rsidRPr="00933B19" w:rsidRDefault="00D5503B" w:rsidP="00D5503B">
      <w:pPr>
        <w:pStyle w:val="vyukadis"/>
        <w:rPr>
          <w:color w:val="000000" w:themeColor="text1"/>
          <w:szCs w:val="24"/>
          <w:shd w:val="clear" w:color="auto" w:fill="FDFDFE"/>
        </w:rPr>
      </w:pPr>
      <w:r w:rsidRPr="00933B19">
        <w:rPr>
          <w:color w:val="000000" w:themeColor="text1"/>
          <w:szCs w:val="24"/>
          <w:shd w:val="clear" w:color="auto" w:fill="FDFDFE"/>
        </w:rPr>
        <w:t xml:space="preserve">Na konci tohoto předmětu bude student schopen aplikovat základní znalosti soukromého práva v praxi ve spojení s právem veřejným. Zejména z oblasti ochrany osobnosti, dědického práva, věcných práv a závazků. </w:t>
      </w:r>
    </w:p>
    <w:p w14:paraId="62597E44" w14:textId="77777777" w:rsidR="00D5503B" w:rsidRPr="00933B19" w:rsidRDefault="00D5503B" w:rsidP="00D5503B">
      <w:pPr>
        <w:pStyle w:val="vyukadis"/>
        <w:rPr>
          <w:color w:val="000000" w:themeColor="text1"/>
          <w:szCs w:val="24"/>
          <w:shd w:val="clear" w:color="auto" w:fill="FDFDFE"/>
        </w:rPr>
      </w:pPr>
      <w:r w:rsidRPr="00933B19">
        <w:rPr>
          <w:color w:val="000000" w:themeColor="text1"/>
          <w:szCs w:val="24"/>
          <w:shd w:val="clear" w:color="auto" w:fill="FDFDFE"/>
        </w:rPr>
        <w:t>Na konci tohoto předmětu bude student schopen užít vědomosti samostatně ve své praxi.</w:t>
      </w:r>
    </w:p>
    <w:p w14:paraId="1E4DF1D0" w14:textId="77777777" w:rsidR="00D5503B" w:rsidRPr="00933B19" w:rsidRDefault="00D5503B" w:rsidP="00D5503B">
      <w:pPr>
        <w:spacing w:before="360"/>
        <w:jc w:val="both"/>
        <w:rPr>
          <w:rFonts w:cs="Times New Roman"/>
          <w:b/>
          <w:color w:val="000000" w:themeColor="text1"/>
          <w:szCs w:val="24"/>
        </w:rPr>
      </w:pPr>
      <w:r w:rsidRPr="00933B19">
        <w:rPr>
          <w:rFonts w:cs="Times New Roman"/>
          <w:b/>
          <w:color w:val="000000" w:themeColor="text1"/>
          <w:szCs w:val="24"/>
        </w:rPr>
        <w:t xml:space="preserve">Obsah </w:t>
      </w:r>
      <w:r>
        <w:rPr>
          <w:rFonts w:cs="Times New Roman"/>
          <w:b/>
          <w:color w:val="000000" w:themeColor="text1"/>
          <w:szCs w:val="24"/>
        </w:rPr>
        <w:t xml:space="preserve">studijní opory: </w:t>
      </w:r>
      <w:r w:rsidRPr="00933B19">
        <w:rPr>
          <w:rFonts w:cs="Times New Roman"/>
          <w:b/>
          <w:color w:val="000000" w:themeColor="text1"/>
          <w:szCs w:val="24"/>
        </w:rPr>
        <w:t xml:space="preserve"> </w:t>
      </w:r>
    </w:p>
    <w:p w14:paraId="2F427CC0"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Úvod do soukromého práva a jeho zásady, právo hmotné a právo procesní. </w:t>
      </w:r>
    </w:p>
    <w:p w14:paraId="24B89078"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Člověk a jeho postavení v soukromém právu, Osobnost člověka. Právnické osoby a zastoupení. Věc v právním smyslu, Právní skutečnosti a právní jednání, Promlčení a prekluze. </w:t>
      </w:r>
    </w:p>
    <w:p w14:paraId="578B0058"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Věcná práva, držba a detence. Vlastnictví právo a jeho nabývání. Spoluvlastnictví. </w:t>
      </w:r>
    </w:p>
    <w:p w14:paraId="0A990504"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Věcná břemena. </w:t>
      </w:r>
    </w:p>
    <w:p w14:paraId="2B622426"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Dědické právo </w:t>
      </w:r>
    </w:p>
    <w:p w14:paraId="6F119A65"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Relativní majetková práva. Smlouva a kontraktační proces. </w:t>
      </w:r>
    </w:p>
    <w:p w14:paraId="115D17AB"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Smlouvy </w:t>
      </w:r>
    </w:p>
    <w:p w14:paraId="3B61C214" w14:textId="77777777" w:rsidR="00D5503B" w:rsidRPr="00933B19" w:rsidRDefault="00D5503B" w:rsidP="00110C75">
      <w:pPr>
        <w:pStyle w:val="cislovani"/>
        <w:numPr>
          <w:ilvl w:val="0"/>
          <w:numId w:val="12"/>
        </w:numPr>
        <w:rPr>
          <w:color w:val="000000" w:themeColor="text1"/>
          <w:szCs w:val="24"/>
        </w:rPr>
      </w:pPr>
      <w:r w:rsidRPr="00933B19">
        <w:rPr>
          <w:color w:val="000000" w:themeColor="text1"/>
          <w:szCs w:val="24"/>
          <w:shd w:val="clear" w:color="auto" w:fill="FDFDFE"/>
        </w:rPr>
        <w:t>Závazky z deliktů a z jiných právních důvodů </w:t>
      </w:r>
    </w:p>
    <w:p w14:paraId="305F53A1" w14:textId="77777777" w:rsidR="00D5503B" w:rsidRPr="00933B19" w:rsidRDefault="00D5503B" w:rsidP="00D5503B">
      <w:pPr>
        <w:pStyle w:val="cislovani"/>
        <w:numPr>
          <w:ilvl w:val="0"/>
          <w:numId w:val="0"/>
        </w:numPr>
        <w:ind w:left="1077" w:hanging="360"/>
        <w:rPr>
          <w:color w:val="000000" w:themeColor="text1"/>
          <w:szCs w:val="24"/>
        </w:rPr>
      </w:pPr>
    </w:p>
    <w:p w14:paraId="54182393" w14:textId="77777777" w:rsidR="00D5503B" w:rsidRPr="00933B19" w:rsidRDefault="00D5503B" w:rsidP="00D5503B">
      <w:pPr>
        <w:pStyle w:val="cislovani"/>
        <w:numPr>
          <w:ilvl w:val="0"/>
          <w:numId w:val="0"/>
        </w:numPr>
        <w:rPr>
          <w:color w:val="000000" w:themeColor="text1"/>
          <w:szCs w:val="24"/>
        </w:rPr>
      </w:pPr>
      <w:r w:rsidRPr="00933B19">
        <w:rPr>
          <w:color w:val="000000" w:themeColor="text1"/>
          <w:szCs w:val="24"/>
        </w:rPr>
        <w:t>Autor studijní pomůcky bude vděčný za náměty, připomínky k úpravě či doplnění textu.</w:t>
      </w:r>
    </w:p>
    <w:p w14:paraId="2AA102DD" w14:textId="77777777" w:rsidR="009011E0" w:rsidRDefault="009011E0" w:rsidP="00457099">
      <w:pPr>
        <w:pStyle w:val="Tlotextu"/>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457980" w:rsidP="002976F6">
          <w:pPr>
            <w:sectPr w:rsidR="0041362C" w:rsidSect="006A4C4F">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sdtContent>
    </w:sdt>
    <w:p w14:paraId="47686FAD" w14:textId="375D811A" w:rsidR="009A7E7F" w:rsidRDefault="00D5503B" w:rsidP="005633CC">
      <w:pPr>
        <w:pStyle w:val="Nadpis1"/>
      </w:pPr>
      <w:bookmarkStart w:id="6" w:name="_Toc80195146"/>
      <w:r>
        <w:lastRenderedPageBreak/>
        <w:t>Občanské právo v systému právních odvětví</w:t>
      </w:r>
      <w:bookmarkEnd w:id="6"/>
      <w:r>
        <w:t xml:space="preserve"> </w:t>
      </w:r>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A599D2" w14:textId="77777777" w:rsidR="00FC2541" w:rsidRDefault="00FC2541" w:rsidP="00FC2541">
      <w:pPr>
        <w:ind w:firstLine="284"/>
        <w:rPr>
          <w:rFonts w:cs="Times New Roman"/>
          <w:szCs w:val="24"/>
        </w:rPr>
      </w:pPr>
    </w:p>
    <w:p w14:paraId="2F6D3376" w14:textId="6829937F" w:rsidR="00A90D77" w:rsidRDefault="0033693D" w:rsidP="00FC2541">
      <w:pPr>
        <w:ind w:firstLine="284"/>
        <w:rPr>
          <w:rFonts w:cs="Times New Roman"/>
          <w:szCs w:val="24"/>
        </w:rPr>
      </w:pPr>
      <w:r>
        <w:rPr>
          <w:rFonts w:cs="Times New Roman"/>
          <w:szCs w:val="24"/>
        </w:rPr>
        <w:t xml:space="preserve">Tato kapitola je věnována </w:t>
      </w:r>
      <w:r w:rsidR="00A90D77">
        <w:rPr>
          <w:rFonts w:cs="Times New Roman"/>
          <w:szCs w:val="24"/>
        </w:rPr>
        <w:t xml:space="preserve">základním principům občanského práva, tj. stavebním kamenům celého právního odvětví. </w:t>
      </w:r>
      <w:r w:rsidR="000328EE">
        <w:rPr>
          <w:rFonts w:cs="Times New Roman"/>
          <w:szCs w:val="24"/>
        </w:rPr>
        <w:t xml:space="preserve">Tyto principy pak korespondují se základními lidskými právy. Platí, že každé ustanovení občanského práva musí být interpretováno ve shodě s lidskými právy. </w:t>
      </w:r>
      <w:r w:rsidR="008A402F">
        <w:rPr>
          <w:rFonts w:cs="Times New Roman"/>
          <w:szCs w:val="24"/>
        </w:rPr>
        <w:t xml:space="preserve">V této kapitoly je rovněž popsán vztah občanského práva k jiným právním odvětvím; občanské právo tvoří základ právního řádu jako takového. </w:t>
      </w:r>
      <w:r w:rsidR="008C0959">
        <w:rPr>
          <w:rFonts w:cs="Times New Roman"/>
          <w:szCs w:val="24"/>
        </w:rPr>
        <w:t xml:space="preserve">Významný je rovněž </w:t>
      </w:r>
      <w:r w:rsidR="00725381">
        <w:rPr>
          <w:rFonts w:cs="Times New Roman"/>
          <w:szCs w:val="24"/>
        </w:rPr>
        <w:t xml:space="preserve">rozdíl mezi právem soukromím a veřejným. </w:t>
      </w: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733D436" w14:textId="77777777" w:rsidR="00CC6591" w:rsidRDefault="00CC6591" w:rsidP="00CC6591">
      <w:pPr>
        <w:ind w:firstLine="284"/>
        <w:rPr>
          <w:rFonts w:cs="Times New Roman"/>
          <w:szCs w:val="24"/>
        </w:rPr>
      </w:pPr>
    </w:p>
    <w:p w14:paraId="49979481" w14:textId="55A572D9" w:rsidR="00CC6591" w:rsidRPr="00461D57" w:rsidRDefault="00CC6591" w:rsidP="00CC6591">
      <w:pPr>
        <w:ind w:firstLine="284"/>
        <w:rPr>
          <w:rFonts w:cs="Times New Roman"/>
          <w:szCs w:val="24"/>
        </w:rPr>
      </w:pPr>
      <w:r w:rsidRPr="00461D57">
        <w:rPr>
          <w:rFonts w:cs="Times New Roman"/>
          <w:szCs w:val="24"/>
        </w:rPr>
        <w:t xml:space="preserve">Objasnit postavení občanského práva v systému právních odvětví – jeho vztah k ostatním odvětím soukromého práva a jeho poměr k právu veřejnému, vymezit předmět občanského práva a jeho hlavní zásady. </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AAEB75" w14:textId="77777777" w:rsidR="00725381" w:rsidRPr="00461D57" w:rsidRDefault="00725381" w:rsidP="00725381">
      <w:pPr>
        <w:rPr>
          <w:rFonts w:cs="Times New Roman"/>
          <w:szCs w:val="24"/>
        </w:rPr>
      </w:pPr>
      <w:r w:rsidRPr="00461D57">
        <w:rPr>
          <w:rFonts w:cs="Times New Roman"/>
          <w:szCs w:val="24"/>
        </w:rPr>
        <w:t xml:space="preserve">Zásady občanského práva, lidská práva, soukromé právo, veřejné právo. </w:t>
      </w:r>
    </w:p>
    <w:p w14:paraId="00DBEE30" w14:textId="2C30FF5A" w:rsidR="00B76054" w:rsidRDefault="00B76054" w:rsidP="00B76054">
      <w:pPr>
        <w:pStyle w:val="parUkonceniPrvku"/>
      </w:pPr>
    </w:p>
    <w:p w14:paraId="18079A77" w14:textId="4BE82833" w:rsidR="006C7E5D" w:rsidRDefault="006C7E5D" w:rsidP="006C7E5D">
      <w:pPr>
        <w:pStyle w:val="Nadpis2"/>
      </w:pPr>
      <w:bookmarkStart w:id="7" w:name="_Toc80195147"/>
      <w:bookmarkStart w:id="8" w:name="_Toc507403009"/>
      <w:r>
        <w:t>Cíle kapitoly</w:t>
      </w:r>
      <w:bookmarkEnd w:id="7"/>
      <w:r>
        <w:t xml:space="preserve"> </w:t>
      </w:r>
      <w:bookmarkEnd w:id="8"/>
    </w:p>
    <w:p w14:paraId="0E007428" w14:textId="77777777" w:rsidR="00EE5132" w:rsidRPr="00461D57" w:rsidRDefault="00EE5132" w:rsidP="00EE5132">
      <w:pPr>
        <w:ind w:firstLine="284"/>
        <w:rPr>
          <w:rFonts w:cs="Times New Roman"/>
          <w:szCs w:val="24"/>
        </w:rPr>
      </w:pPr>
      <w:r w:rsidRPr="00461D57">
        <w:rPr>
          <w:rFonts w:cs="Times New Roman"/>
          <w:szCs w:val="24"/>
        </w:rPr>
        <w:t xml:space="preserve">Objasnit postavení občanského práva v systému právních odvětví – jeho vztah k ostatním odvětím soukromého práva a jeho poměr k právu veřejnému, vymezit předmět občanského práva a jeho hlavní zásady. </w:t>
      </w:r>
    </w:p>
    <w:p w14:paraId="4E34E80D" w14:textId="4B110EEF" w:rsidR="008B7B33" w:rsidRDefault="008B7B33" w:rsidP="008B7B33">
      <w:pPr>
        <w:pStyle w:val="Nadpis"/>
      </w:pPr>
      <w:r>
        <w:t>Úvod</w:t>
      </w:r>
    </w:p>
    <w:p w14:paraId="54B947B2" w14:textId="2485FA81" w:rsidR="00CD0964" w:rsidRDefault="00CD0964" w:rsidP="00CD0964">
      <w:pPr>
        <w:jc w:val="both"/>
        <w:rPr>
          <w:rFonts w:cs="Times New Roman"/>
          <w:szCs w:val="24"/>
        </w:rPr>
      </w:pPr>
      <w:r>
        <w:rPr>
          <w:rFonts w:cs="Times New Roman"/>
          <w:szCs w:val="24"/>
        </w:rPr>
        <w:t xml:space="preserve">Občanský zákoník je </w:t>
      </w:r>
      <w:r w:rsidRPr="009D32A7">
        <w:rPr>
          <w:rFonts w:cs="Times New Roman"/>
          <w:szCs w:val="24"/>
        </w:rPr>
        <w:t xml:space="preserve">nejen základním zákonem soukromého práva, ale také celého českého právního systému. </w:t>
      </w:r>
      <w:r>
        <w:rPr>
          <w:rFonts w:cs="Times New Roman"/>
          <w:szCs w:val="24"/>
        </w:rPr>
        <w:t xml:space="preserve">Občanské právo přitom prošlo velkým vývojem. Základy evropského soukromého práva, ke kterému bezpochyby náleží i právo české, leží v římském právu, </w:t>
      </w:r>
      <w:r>
        <w:rPr>
          <w:rFonts w:cs="Times New Roman"/>
          <w:szCs w:val="24"/>
        </w:rPr>
        <w:lastRenderedPageBreak/>
        <w:t xml:space="preserve">které formulovalo některé významné zásady. Současné české soukromé právo nejvíce ovlivnil Všeobecný občanský zákoník (rakouský), ABGB, který na našem území platil od roku 1812 až roku 1950. Současný český občanský zákoník se k němu z velké části vrátil. Patrná je zejména přirozenoprávní koncepce, na které je ABGB postaven a která ovlivnila občanský zákoník v mnoha směrech. </w:t>
      </w:r>
    </w:p>
    <w:p w14:paraId="323B3335" w14:textId="77777777" w:rsidR="00970BFB" w:rsidRPr="00976612" w:rsidRDefault="00970BFB" w:rsidP="00976612">
      <w:pPr>
        <w:jc w:val="both"/>
        <w:rPr>
          <w:rFonts w:cs="Times New Roman"/>
        </w:rPr>
      </w:pPr>
      <w:r w:rsidRPr="00976612">
        <w:rPr>
          <w:rFonts w:cs="Times New Roman"/>
        </w:rPr>
        <w:t xml:space="preserve">Občanské právo nebylo vždy kodifikováno. Snahy o jeho kodifikaci se objevily v 18. století. </w:t>
      </w:r>
      <w:proofErr w:type="spellStart"/>
      <w:r w:rsidRPr="00976612">
        <w:rPr>
          <w:rFonts w:cs="Times New Roman"/>
        </w:rPr>
        <w:t>Pvrvním</w:t>
      </w:r>
      <w:proofErr w:type="spellEnd"/>
      <w:r w:rsidRPr="00976612">
        <w:rPr>
          <w:rFonts w:cs="Times New Roman"/>
        </w:rPr>
        <w:t xml:space="preserve">, byť nikoli úspěšným kodexem byl tzv. josefínský občanský zákoník. Kodifikace pak byla úspěšně dovršena v roce 1811 přijetím Všeobecného občanského zákoníku (dále jen „ABGB“), který na našem území platil a do roku 1950 a např. v Rakousku platí a je účinný již více než 200 let. ABGB je stále v Evropě i na světa považován za jeden z nejlepších kodexů soukromého práva. V období tzv. první republiky se objevily snahy o modernizaci ABGB při zachování jeho základních principů.  Vláda připravila osnovu občanského zákoníku v roce 1937. Vzhledem ke společenské a mezinárodní situaci související s druhou světovou válkou se přípravy dále neposunuly. Po druhé světové válce pak došlo k celkovým změnám právního řádu a vládní návrh občanského zákoníku byl nahrazen občanským zákoníkem, který byl ovlivněn sovětskou právní vědou; došlo např. k oddělení rodinného práva od práva obecného občanského. Soukromé právo tak nebylo ušetřeno tzv. sovětizaci práva. Tradiční soukromoprávní odvětví byla v občanském zákoníku z roku 1950 nahrazována novými a byla upřednostňována zejména veřejnoprávní regulace s odůvodněním, že jednotlivec se musí podřídit celku. Tehdejšímu soukromému právu pak dominovalo socialistické vlastnictví a hospodářský plán. Občanský zákoník z roku 1964 vznikl v době změn, které souvisely s přijetím tzv. ústavy vítězného socialismu. Zákoník prohloubil odklon od tradic evropského práva. Občanské právo pak bylo pojato jako nástroj řízení socialistické společnosti. Např. kategorie dobrých mravů byla nahrazena „pravidly socialistického soužití“. Pro roce 1989 došlo k zásadní novelizaci občanského zákoníku a s tím i celého soukromého práva. Zásadní bylo přijetí obchodního zákoníku, který měl usnadnit podnikatelské prostředí tím, že </w:t>
      </w:r>
      <w:r w:rsidRPr="00976612">
        <w:rPr>
          <w:rFonts w:cs="Times New Roman"/>
          <w:color w:val="000000"/>
          <w:shd w:val="clear" w:color="auto" w:fill="FFFFFF"/>
        </w:rPr>
        <w:t xml:space="preserve">upravoval postavení podnikatelů a obchodní závazkové vztahy. Od roku 1993 pak probíhaly jednání o vytvoření nového kodexu občanského práva s různými přestávkami. Práce na novém kodexu byly obnoveny po roce 2000 a v roce 2001 pak schválila tehdejší vláda věcný záměr, který se stal jedním z podkladů současně platného a účinného občanského zákoníku (Důvodová zpráva, str. 2-10). Současně platný a účinný občanský zákoník navazuje na vládní návrh z roku 1937 a ABGB. </w:t>
      </w:r>
    </w:p>
    <w:p w14:paraId="42E7FCA8" w14:textId="77777777" w:rsidR="00970BFB" w:rsidRPr="009D32A7" w:rsidRDefault="00970BFB" w:rsidP="00CD0964">
      <w:pPr>
        <w:jc w:val="both"/>
        <w:rPr>
          <w:rFonts w:cs="Times New Roman"/>
          <w:szCs w:val="24"/>
        </w:rPr>
      </w:pPr>
    </w:p>
    <w:p w14:paraId="5D07FED6" w14:textId="28C262A0" w:rsidR="008B7B33" w:rsidRDefault="008B7B33" w:rsidP="008B7B33">
      <w:pPr>
        <w:pStyle w:val="Nadpis"/>
      </w:pPr>
      <w:r>
        <w:t>Výkladová část</w:t>
      </w:r>
    </w:p>
    <w:p w14:paraId="15676AB2" w14:textId="77777777" w:rsidR="005F7781" w:rsidRPr="009D32A7" w:rsidRDefault="005F7781" w:rsidP="005F7781">
      <w:pPr>
        <w:jc w:val="both"/>
        <w:rPr>
          <w:rFonts w:cs="Times New Roman"/>
          <w:szCs w:val="24"/>
        </w:rPr>
      </w:pPr>
      <w:r w:rsidRPr="009D32A7">
        <w:rPr>
          <w:rFonts w:cs="Times New Roman"/>
          <w:szCs w:val="24"/>
        </w:rPr>
        <w:t xml:space="preserve">České právo můžeme na dvě velké skupiny: na právo soukromé a právo veřejné. </w:t>
      </w:r>
    </w:p>
    <w:p w14:paraId="3B74F339" w14:textId="77777777" w:rsidR="005F7781" w:rsidRPr="009D32A7" w:rsidRDefault="005F7781" w:rsidP="005F7781">
      <w:pPr>
        <w:jc w:val="both"/>
        <w:rPr>
          <w:rFonts w:cs="Times New Roman"/>
          <w:szCs w:val="24"/>
        </w:rPr>
      </w:pPr>
      <w:r w:rsidRPr="009D32A7">
        <w:rPr>
          <w:rFonts w:cs="Times New Roman"/>
          <w:szCs w:val="24"/>
        </w:rPr>
        <w:t>Soukromé právo zahrnuje:</w:t>
      </w:r>
    </w:p>
    <w:p w14:paraId="10A3B344" w14:textId="77777777" w:rsidR="005F7781" w:rsidRPr="009D32A7" w:rsidRDefault="005F7781" w:rsidP="005F7781">
      <w:pPr>
        <w:jc w:val="both"/>
        <w:rPr>
          <w:rFonts w:cs="Times New Roman"/>
          <w:szCs w:val="24"/>
        </w:rPr>
      </w:pPr>
      <w:r w:rsidRPr="009D32A7">
        <w:rPr>
          <w:rFonts w:cs="Times New Roman"/>
          <w:szCs w:val="24"/>
        </w:rPr>
        <w:tab/>
        <w:t xml:space="preserve">Občanské právo </w:t>
      </w:r>
    </w:p>
    <w:p w14:paraId="7320FE35" w14:textId="77777777" w:rsidR="005F7781" w:rsidRPr="009D32A7" w:rsidRDefault="005F7781" w:rsidP="005F7781">
      <w:pPr>
        <w:jc w:val="both"/>
        <w:rPr>
          <w:rFonts w:cs="Times New Roman"/>
          <w:szCs w:val="24"/>
        </w:rPr>
      </w:pPr>
      <w:r w:rsidRPr="009D32A7">
        <w:rPr>
          <w:rFonts w:cs="Times New Roman"/>
          <w:szCs w:val="24"/>
        </w:rPr>
        <w:tab/>
        <w:t>Rodinné právo</w:t>
      </w:r>
    </w:p>
    <w:p w14:paraId="53C53488" w14:textId="77777777" w:rsidR="005F7781" w:rsidRPr="009D32A7" w:rsidRDefault="005F7781" w:rsidP="005F7781">
      <w:pPr>
        <w:jc w:val="both"/>
        <w:rPr>
          <w:rFonts w:cs="Times New Roman"/>
          <w:szCs w:val="24"/>
        </w:rPr>
      </w:pPr>
      <w:r w:rsidRPr="009D32A7">
        <w:rPr>
          <w:rFonts w:cs="Times New Roman"/>
          <w:szCs w:val="24"/>
        </w:rPr>
        <w:lastRenderedPageBreak/>
        <w:tab/>
        <w:t xml:space="preserve">Pracovní právo </w:t>
      </w:r>
    </w:p>
    <w:p w14:paraId="4F7D3A38" w14:textId="77777777" w:rsidR="005F7781" w:rsidRDefault="005F7781" w:rsidP="005F7781">
      <w:pPr>
        <w:jc w:val="both"/>
        <w:rPr>
          <w:rFonts w:cs="Times New Roman"/>
          <w:szCs w:val="24"/>
        </w:rPr>
      </w:pPr>
      <w:r w:rsidRPr="009D32A7">
        <w:rPr>
          <w:rFonts w:cs="Times New Roman"/>
          <w:szCs w:val="24"/>
        </w:rPr>
        <w:tab/>
        <w:t xml:space="preserve">Obchodní právo </w:t>
      </w:r>
    </w:p>
    <w:p w14:paraId="122F5701" w14:textId="77777777" w:rsidR="005F7781" w:rsidRPr="009D32A7" w:rsidRDefault="005F7781" w:rsidP="005F7781">
      <w:pPr>
        <w:jc w:val="both"/>
        <w:rPr>
          <w:rFonts w:cs="Times New Roman"/>
          <w:szCs w:val="24"/>
        </w:rPr>
      </w:pPr>
      <w:r>
        <w:rPr>
          <w:rFonts w:cs="Times New Roman"/>
          <w:szCs w:val="24"/>
        </w:rPr>
        <w:tab/>
        <w:t xml:space="preserve">Mezinárodní právo soukromé </w:t>
      </w:r>
    </w:p>
    <w:p w14:paraId="3D2980FA" w14:textId="77777777" w:rsidR="005F7781" w:rsidRPr="009D32A7" w:rsidRDefault="005F7781" w:rsidP="005F7781">
      <w:pPr>
        <w:jc w:val="both"/>
        <w:rPr>
          <w:rFonts w:cs="Times New Roman"/>
          <w:szCs w:val="24"/>
        </w:rPr>
      </w:pPr>
      <w:r w:rsidRPr="009D32A7">
        <w:rPr>
          <w:rFonts w:cs="Times New Roman"/>
          <w:szCs w:val="24"/>
        </w:rPr>
        <w:t>Veřejné právo zahrnuje:</w:t>
      </w:r>
    </w:p>
    <w:p w14:paraId="7C45D8D3" w14:textId="77777777" w:rsidR="005F7781" w:rsidRPr="009D32A7" w:rsidRDefault="005F7781" w:rsidP="005F7781">
      <w:pPr>
        <w:jc w:val="both"/>
        <w:rPr>
          <w:rFonts w:cs="Times New Roman"/>
          <w:szCs w:val="24"/>
        </w:rPr>
      </w:pPr>
      <w:r w:rsidRPr="009D32A7">
        <w:rPr>
          <w:rFonts w:cs="Times New Roman"/>
          <w:szCs w:val="24"/>
        </w:rPr>
        <w:tab/>
        <w:t>Ústavní právo</w:t>
      </w:r>
    </w:p>
    <w:p w14:paraId="1E9C06F9" w14:textId="77777777" w:rsidR="005F7781" w:rsidRPr="009D32A7" w:rsidRDefault="005F7781" w:rsidP="005F7781">
      <w:pPr>
        <w:jc w:val="both"/>
        <w:rPr>
          <w:rFonts w:cs="Times New Roman"/>
          <w:szCs w:val="24"/>
        </w:rPr>
      </w:pPr>
      <w:r w:rsidRPr="009D32A7">
        <w:rPr>
          <w:rFonts w:cs="Times New Roman"/>
          <w:szCs w:val="24"/>
        </w:rPr>
        <w:tab/>
        <w:t>Trestní právo</w:t>
      </w:r>
    </w:p>
    <w:p w14:paraId="62C43CB8" w14:textId="77777777" w:rsidR="005F7781" w:rsidRPr="009D32A7" w:rsidRDefault="005F7781" w:rsidP="005F7781">
      <w:pPr>
        <w:jc w:val="both"/>
        <w:rPr>
          <w:rFonts w:cs="Times New Roman"/>
          <w:szCs w:val="24"/>
        </w:rPr>
      </w:pPr>
      <w:r w:rsidRPr="009D32A7">
        <w:rPr>
          <w:rFonts w:cs="Times New Roman"/>
          <w:szCs w:val="24"/>
        </w:rPr>
        <w:tab/>
        <w:t>Správní právo</w:t>
      </w:r>
    </w:p>
    <w:p w14:paraId="1D5A5CE0" w14:textId="77777777" w:rsidR="005F7781" w:rsidRPr="009D32A7" w:rsidRDefault="005F7781" w:rsidP="005F7781">
      <w:pPr>
        <w:jc w:val="both"/>
        <w:rPr>
          <w:rFonts w:cs="Times New Roman"/>
          <w:szCs w:val="24"/>
        </w:rPr>
      </w:pPr>
      <w:r w:rsidRPr="009D32A7">
        <w:rPr>
          <w:rFonts w:cs="Times New Roman"/>
          <w:szCs w:val="24"/>
        </w:rPr>
        <w:tab/>
        <w:t xml:space="preserve">Finanční právo </w:t>
      </w:r>
    </w:p>
    <w:p w14:paraId="2EA9C4C8" w14:textId="77777777" w:rsidR="005F7781" w:rsidRPr="009D32A7" w:rsidRDefault="005F7781" w:rsidP="005F7781">
      <w:pPr>
        <w:jc w:val="both"/>
        <w:rPr>
          <w:rFonts w:cs="Times New Roman"/>
          <w:szCs w:val="24"/>
        </w:rPr>
      </w:pPr>
      <w:r w:rsidRPr="009D32A7">
        <w:rPr>
          <w:rFonts w:cs="Times New Roman"/>
          <w:szCs w:val="24"/>
        </w:rPr>
        <w:tab/>
        <w:t xml:space="preserve">Právo sociálního zabezpečení </w:t>
      </w:r>
    </w:p>
    <w:p w14:paraId="41EF0A77" w14:textId="77777777" w:rsidR="005F7781" w:rsidRDefault="005F7781" w:rsidP="005F7781">
      <w:pPr>
        <w:jc w:val="both"/>
        <w:rPr>
          <w:rFonts w:cs="Times New Roman"/>
          <w:szCs w:val="24"/>
        </w:rPr>
      </w:pPr>
      <w:r w:rsidRPr="009D32A7">
        <w:rPr>
          <w:rFonts w:cs="Times New Roman"/>
          <w:szCs w:val="24"/>
        </w:rPr>
        <w:t xml:space="preserve">Existuje celá řada různých teorií, které rozlišují soukromé a </w:t>
      </w:r>
      <w:r>
        <w:rPr>
          <w:rFonts w:cs="Times New Roman"/>
          <w:szCs w:val="24"/>
        </w:rPr>
        <w:t>veřejné právo, např. teorie zájmová, organická či subordinační. V praxi je někdy obtížné rozlišit, zda konkrétní předpis spadá do oblasti práva soukromého či veřejného. Jednou z pomůcek, jak zjistit, zda se jedná o soukromoprávní či veřejnoprávní předpis, je podívat se na postavení jednotlivých subjektů. Některé zákony, např. zákon o zdravotních službách, obsahuje jak prvky práva soukromého, tak práva veřejného.</w:t>
      </w:r>
    </w:p>
    <w:p w14:paraId="0A7160F5" w14:textId="77777777" w:rsidR="005F7781" w:rsidRPr="00C86D06" w:rsidRDefault="005F7781" w:rsidP="005F7781">
      <w:pPr>
        <w:spacing w:after="0"/>
        <w:jc w:val="both"/>
        <w:rPr>
          <w:rFonts w:cs="Times New Roman"/>
          <w:b/>
          <w:bCs/>
          <w:szCs w:val="24"/>
        </w:rPr>
      </w:pPr>
      <w:r w:rsidRPr="00C86D06">
        <w:rPr>
          <w:rFonts w:cs="Times New Roman"/>
          <w:b/>
          <w:bCs/>
          <w:szCs w:val="24"/>
        </w:rPr>
        <w:t>Příklad:</w:t>
      </w:r>
    </w:p>
    <w:p w14:paraId="3AA155CB" w14:textId="39894050" w:rsidR="005F7781" w:rsidRDefault="005F7781" w:rsidP="005F7781">
      <w:pPr>
        <w:spacing w:after="0"/>
        <w:jc w:val="both"/>
        <w:rPr>
          <w:rFonts w:cs="Times New Roman"/>
          <w:szCs w:val="24"/>
        </w:rPr>
      </w:pPr>
      <w:r>
        <w:rPr>
          <w:rFonts w:cs="Times New Roman"/>
          <w:szCs w:val="24"/>
        </w:rPr>
        <w:t xml:space="preserve">Policie České republiky uložila řidiči (pachateli) pokutu za rychlou jízdu. V tomto vztahu mezi správním orgánem a pachatelem (řidičem) existuje vztah, ve kterém správní orgán vystupuje v nadřazeném postavení, tj. autoritativně rozhoduje o právech a povinnostech konkrétního subjektu; správní orgán rozhoduje o veřejném subjektivním právu v nadřazeném postavení. </w:t>
      </w:r>
    </w:p>
    <w:p w14:paraId="61750272" w14:textId="77777777" w:rsidR="00E74D48" w:rsidRDefault="00E74D48" w:rsidP="005F7781">
      <w:pPr>
        <w:spacing w:after="0"/>
        <w:jc w:val="both"/>
        <w:rPr>
          <w:rFonts w:cs="Times New Roman"/>
          <w:szCs w:val="24"/>
        </w:rPr>
      </w:pPr>
    </w:p>
    <w:p w14:paraId="5A652ED3" w14:textId="6EC8E424" w:rsidR="005F7781" w:rsidRDefault="005F7781" w:rsidP="005F7781">
      <w:pPr>
        <w:jc w:val="both"/>
        <w:rPr>
          <w:rFonts w:cs="Times New Roman"/>
          <w:szCs w:val="24"/>
        </w:rPr>
      </w:pPr>
      <w:r>
        <w:rPr>
          <w:rFonts w:cs="Times New Roman"/>
          <w:szCs w:val="24"/>
        </w:rPr>
        <w:t xml:space="preserve">Typickým příkladem soukromoprávního vztahu je pak nájemní smlouva – pronajímatel i nájemce vystupují v rovném postavení. </w:t>
      </w:r>
    </w:p>
    <w:p w14:paraId="18EA2D74" w14:textId="77777777" w:rsidR="00970BFB" w:rsidRPr="00B20BCB" w:rsidRDefault="00970BFB" w:rsidP="00970BFB">
      <w:pPr>
        <w:jc w:val="both"/>
        <w:rPr>
          <w:b/>
          <w:i/>
        </w:rPr>
      </w:pPr>
      <w:r w:rsidRPr="00B20BCB">
        <w:rPr>
          <w:b/>
          <w:i/>
        </w:rPr>
        <w:t>Právní odvětví:</w:t>
      </w:r>
    </w:p>
    <w:p w14:paraId="6ADE76A2" w14:textId="77777777" w:rsidR="00970BFB" w:rsidRDefault="00970BFB" w:rsidP="00970BFB">
      <w:pPr>
        <w:jc w:val="both"/>
      </w:pPr>
      <w:r w:rsidRPr="0057320F">
        <w:rPr>
          <w:b/>
        </w:rPr>
        <w:t>Pracovní právo</w:t>
      </w:r>
      <w:r>
        <w:t xml:space="preserve"> – pracovní právo řadíme mezi právo soukromé. Pracovní právo upravuje vztah mezi zaměstnancem a zaměstnavatelem při výkonu závislé práce. Upravuje rovněž právní vztahy kolektivní povahy a vztah k odborovým organizacím. Zaměstnanec je fyzická osoba, která se zavázala k výkonu závislé práce; zaměstnavatelem může fyzická i právnická osoba, pro kterou zaměstnanec vykonává závislou práci v pracovněprávním vztahu. Pracovní poměr je pak založen pracovní smlouvou, ve které je specifikováno např. místo výkonu práce, odměna apod. Pracovní právo řadíme mezi odvětví soukromého práva, neboť se jedná o vztah rovnocenný, tj. v tom smyslu, že žádná ze stran není v nadřazeném postavení a nemůže tak autoritativně rozhodovat o právech a povinnostech strany druhé. Samozřejmě, v rámci pracovněprávního vztahu může zaměstnavatel udělovat pokyny zaměstnanci – jedná se o závislou práci, ale zaměstnanec se k výkonu této práce se k tomu </w:t>
      </w:r>
      <w:r>
        <w:lastRenderedPageBreak/>
        <w:t xml:space="preserve">svobodně zavázal. Pracovní právo je ovšem velmi ovlivněno právem sociálního zabezpečení, které řadíme tradičně mezi právo veřejné, neboť zde vystupuje v nadřazeném postavení orgán veřejné moc, např. Česká správa sociálního zabezpečení. </w:t>
      </w:r>
    </w:p>
    <w:p w14:paraId="737A073B" w14:textId="77777777" w:rsidR="00970BFB" w:rsidRPr="0057320F" w:rsidRDefault="00970BFB" w:rsidP="00970BFB">
      <w:pPr>
        <w:jc w:val="both"/>
        <w:rPr>
          <w:b/>
        </w:rPr>
      </w:pPr>
      <w:r w:rsidRPr="0057320F">
        <w:rPr>
          <w:b/>
        </w:rPr>
        <w:t xml:space="preserve">Rodinné právo </w:t>
      </w:r>
    </w:p>
    <w:p w14:paraId="2B744F4E" w14:textId="77777777" w:rsidR="00970BFB" w:rsidRDefault="00970BFB" w:rsidP="00970BFB">
      <w:pPr>
        <w:jc w:val="both"/>
      </w:pPr>
      <w:r>
        <w:t xml:space="preserve">Mezi odvětví soukromého práva řadíme tradičně také právo rodinné. Je upraveno především o občanském zákoníku. Rodinné právo reguluje vznik manželství, práva a povinnosti manželů, např. výživné, rodičovskou odpovědnost nebo manželské majetkové právo. Rodinné právo vychází ze vztahu mezi manžely; manželství je pak definováno jako svazek muže a ženy, a mezi rodiči, resp. prarodiči a dětmi. Úprava v rodinném právu je pak dále specifikována dalšími právními předpisy, např. zákonem o registrovaném partnerství, či zákon o sociálně-právní ochraně dětí. </w:t>
      </w:r>
    </w:p>
    <w:p w14:paraId="28133A54" w14:textId="77777777" w:rsidR="00970BFB" w:rsidRPr="004E4917" w:rsidRDefault="00970BFB" w:rsidP="00970BFB">
      <w:pPr>
        <w:jc w:val="both"/>
        <w:rPr>
          <w:b/>
        </w:rPr>
      </w:pPr>
      <w:r w:rsidRPr="004E4917">
        <w:rPr>
          <w:b/>
        </w:rPr>
        <w:t>Obchodní právo</w:t>
      </w:r>
    </w:p>
    <w:p w14:paraId="04B17DF0" w14:textId="77777777" w:rsidR="00970BFB" w:rsidRDefault="00970BFB" w:rsidP="00970BFB">
      <w:pPr>
        <w:jc w:val="both"/>
      </w:pPr>
      <w:r>
        <w:t>Obchodní zákoník již v České republice neplatí. Obchodní právo je tak za současné platné a účinné právní úpravy obsaženo v občanském zákoníku a v zákoně o obchodních korporacích. Obchodní právo reguluje především závazky mezi podnikateli, ochranu hospodářské soutěže a obchodní korporace. Jde smlouvy mezi podnikateli, ale také mezi podnikatelem a spotřebiteli. Důležitou součástí těchto smluv je také ochrana spotřebitele. Na pomezí práva soukromého a práva veřejného je ochrana hospodářské soutěže. Soukromoprávní část ochrany hospodářské soutěže – nekalá soutěž – je upravena v občanském zákoníku. Nekalou soutěží je pak např. klamavá reklama, parazitování na pověsti či porušení obchodního tajemství. Veřejnoprávní ochrana hospodářské soutěže je pak obsažena zejména v zákoně č. 143/2001 Sb., o ochraně hospodářské soutěže, který reguluje dohody soutěžitelů, zneužití dominantního postavení nebo spojování soutěžitelů; zákon upravuje rovněž postavení Úřadu pro ochranu hospodářské soutěže. Ochrana hospodářské soutěže je rovněž regulována předpisy práva EU. Jde především o Smlouvu o fungování EU, která v </w:t>
      </w:r>
      <w:proofErr w:type="spellStart"/>
      <w:r>
        <w:t>v</w:t>
      </w:r>
      <w:proofErr w:type="spellEnd"/>
      <w:r>
        <w:t xml:space="preserve"> čl. 101 a násl. obsahuje pravidla pro dohody mezi podniky či zneužití dominantního postavení; významnou roli v této oblasti sehrává Evropská komise. </w:t>
      </w:r>
    </w:p>
    <w:p w14:paraId="2839165D" w14:textId="77777777" w:rsidR="00970BFB" w:rsidRDefault="00970BFB" w:rsidP="00970BFB">
      <w:pPr>
        <w:jc w:val="both"/>
      </w:pPr>
      <w:r>
        <w:t xml:space="preserve"> Významným předpisem soukromého práva je pak zákon č. 90/2012 Sb., o obchodních korporacích, který upravuje obchodní společnosti, tj. veřejnou obchodní společnost, komanditní společnost, společnost s ručením omezeným a akciovou společnost, a družstva. V praxi se nejčastěji setkáváme se společností s ručením omezeným. Občanský zákoník, resp. ustanovení o spolcích budou aplikovány na obchodní korporace, pokud tak stanoví zákon. Provázanost těchto dvou předpisů je zřejmá. </w:t>
      </w:r>
    </w:p>
    <w:p w14:paraId="311BADC6" w14:textId="77777777" w:rsidR="00970BFB" w:rsidRPr="0043405A" w:rsidRDefault="00970BFB" w:rsidP="00970BFB">
      <w:pPr>
        <w:jc w:val="both"/>
        <w:rPr>
          <w:b/>
        </w:rPr>
      </w:pPr>
      <w:r w:rsidRPr="0043405A">
        <w:rPr>
          <w:b/>
        </w:rPr>
        <w:t xml:space="preserve">Mezinárodní právo soukromé </w:t>
      </w:r>
    </w:p>
    <w:p w14:paraId="0DE6636B" w14:textId="77777777" w:rsidR="00970BFB" w:rsidRDefault="00970BFB" w:rsidP="00970BFB">
      <w:pPr>
        <w:jc w:val="both"/>
      </w:pPr>
      <w:r>
        <w:t xml:space="preserve">Mezinárodní právo soukromé reguluje soukromé právo s mezinárodním prvkem. Např. společnost A se sídlem v České republice uzavře smlouvu o dílo se společností B se sídlem v Polsku. Smlouvu o dílo má soukromoprávní povahu. Je však nutné určit, kterým právem (tzv. rozhodným právem) se tato smlouva bude řídit, tj. zda českým (např. občanským zákoníkem), rakouským (např. ABGB) anebo zcela jiným právem. Toto právní odvětví je </w:t>
      </w:r>
      <w:r>
        <w:lastRenderedPageBreak/>
        <w:t xml:space="preserve">úzce spojeno s unijními právními předpisy. V prvé řadě jde o </w:t>
      </w:r>
      <w:r w:rsidRPr="006E1921">
        <w:t>Nařízení Evropského parlamentu a Rady (ES) č. 593/2008 ze dne 17. června 2008 o právu rozhodném pro smluvní závazkové vztahy (</w:t>
      </w:r>
      <w:r>
        <w:t xml:space="preserve">tzv. </w:t>
      </w:r>
      <w:r w:rsidRPr="006E1921">
        <w:t>Řím I)</w:t>
      </w:r>
      <w:r>
        <w:t xml:space="preserve">, který upravuje rozhodné právo, tj. právo, kterým se bude řídit smlouva. Mimosmluvní závazkové vztahy jsou pak upraveny </w:t>
      </w:r>
      <w:r w:rsidRPr="006E1921">
        <w:t>Nařízení</w:t>
      </w:r>
      <w:r>
        <w:t>m</w:t>
      </w:r>
      <w:r w:rsidRPr="006E1921">
        <w:t xml:space="preserve"> Evropského parlamentu a Rady (ES) č. 864/2007 ze dne 11. července 2007 o právu rozhodném pro mimosmluvní závazkové vztahy (</w:t>
      </w:r>
      <w:r>
        <w:t xml:space="preserve">tzv. </w:t>
      </w:r>
      <w:r w:rsidRPr="006E1921">
        <w:t>Řím II)</w:t>
      </w:r>
      <w:r>
        <w:t xml:space="preserve">. Mezi mimosmluvní závazkové vztahy řadíme např. náhradu škody způsobenou vadou výrobku či škodu na životním prostředí. Např. společnost A se sídlem v České republice vypustila do řeky nebezpečný jed a způsobila tak újmu na zdraví a majetku občanům sousední německé vesnice. Podle Nařízení Řím II pak bude určeno rozhodné právo, tj. kterým právem se bude řídit náhrada škody apod. Typickým příkladem aplikace nařízení Řím II je pak situace, kdy rakouský lyžař zraní na sjezdovce v Itálii německého lyžaře apod. V oblasti rodinného právo je pak významné </w:t>
      </w:r>
      <w:r w:rsidRPr="00DE2166">
        <w:t>Nařízení Rady (EU) č. 1259/2010 ze dne 20. prosince 2010, kterým se zavádí posílená spolupráce v oblasti rozhodného práva ve věcech rozvodu a rozluky</w:t>
      </w:r>
      <w:r>
        <w:t xml:space="preserve">. Upravuje tak rozhodné právo pro rozvody s mezinárodním prvkem. V české právním řádu je platný a účinný zákon č. 91/2012 Sb., o mezinárodním právu soukromém. Upravuje např. kolizní otázky v souvislosti se způsobilostí fyzické osoby mít práva a povinnosti či omezení svéprávnosti. </w:t>
      </w:r>
    </w:p>
    <w:p w14:paraId="5A80B538" w14:textId="77777777" w:rsidR="00970BFB" w:rsidRDefault="00970BFB" w:rsidP="00970BFB">
      <w:pPr>
        <w:jc w:val="both"/>
      </w:pPr>
      <w:r>
        <w:t xml:space="preserve">Mezinárodní právo soukromé zahrnuje rovněž procesní předpisy, tj. který soudu bude rozhodovat spor s mezinárodním prvkem. Např. podle Nařízení Řím II bude rozhodné právo německé, tj. hmotné právo. </w:t>
      </w:r>
      <w:r w:rsidRPr="009E29BC">
        <w:t>Nařízení Evropského parlamentu a Rady (EU) č. 1215/2012 ze dne 12. prosince 2012 o příslušnosti a uznávání a výkonu soudních rozhodnutí v občanských a obchodních věcech</w:t>
      </w:r>
      <w:r>
        <w:t xml:space="preserve"> (tzv. Brusel I) určí, který soud, tj. zda český, německý či jiný. Toto nařízení rovněž upravuje uznání a výkon rozhodnutí. </w:t>
      </w:r>
    </w:p>
    <w:p w14:paraId="16B50BC6" w14:textId="77777777" w:rsidR="00970BFB" w:rsidRPr="00B26E53" w:rsidRDefault="00970BFB" w:rsidP="00970BFB">
      <w:pPr>
        <w:jc w:val="both"/>
        <w:rPr>
          <w:b/>
        </w:rPr>
      </w:pPr>
      <w:r w:rsidRPr="00B26E53">
        <w:rPr>
          <w:b/>
        </w:rPr>
        <w:t xml:space="preserve">Občanské právo procesní </w:t>
      </w:r>
    </w:p>
    <w:p w14:paraId="3A916A05" w14:textId="77777777" w:rsidR="00970BFB" w:rsidRDefault="00970BFB" w:rsidP="00970BFB">
      <w:pPr>
        <w:jc w:val="both"/>
      </w:pPr>
      <w:r>
        <w:t xml:space="preserve">Občanské právo procesní řadíme mezi právo veřejné. Klíčovým předpisem, který reguluje civilní procení právo je zákon č. 99/1963 Sb., občanský soudní řád. Tento zákon upravuje např. pravomoc a příslušnost soudů, postavení účastníků řízení, náležitosti žaloby, průběh řízení a řádné i mimořádné opravné prostředky. Např. občanský soudní řád stanoví, že k řízení je příslušný obecný soud účastníka proti němuž návrh směřuje, tj. žalovaného, není-li stanoveno jinak. Na občanský soudní řád pak navazují další procesní předpisy, např. zákon č. 120/2001 Sb., exekuční řád, či zákon č. 182/2006 Sb., insolvenční zákon; insolvenční zákon upravuje řešení úpadku či úpadku hrozícího, který může být řešen konkursem, oddlužením či reorganizací. </w:t>
      </w:r>
    </w:p>
    <w:p w14:paraId="779D1968" w14:textId="77777777" w:rsidR="00970BFB" w:rsidRDefault="00970BFB" w:rsidP="00970BFB">
      <w:pPr>
        <w:jc w:val="both"/>
        <w:rPr>
          <w:b/>
        </w:rPr>
      </w:pPr>
      <w:r w:rsidRPr="00807424">
        <w:rPr>
          <w:b/>
        </w:rPr>
        <w:t xml:space="preserve">Ústavní právo </w:t>
      </w:r>
    </w:p>
    <w:p w14:paraId="60E49195" w14:textId="77777777" w:rsidR="00970BFB" w:rsidRDefault="00970BFB" w:rsidP="00970BFB">
      <w:pPr>
        <w:jc w:val="both"/>
      </w:pPr>
      <w:r>
        <w:t xml:space="preserve">Ústavní právo je zaměřeno na Ústavu a ochranu lidských práv. Zabývá se rovněž politickými systémy, formami vlád apod. </w:t>
      </w:r>
    </w:p>
    <w:p w14:paraId="3BB1E310" w14:textId="77777777" w:rsidR="00970BFB" w:rsidRPr="002A16AB" w:rsidRDefault="00970BFB" w:rsidP="00970BFB">
      <w:pPr>
        <w:jc w:val="both"/>
        <w:rPr>
          <w:b/>
        </w:rPr>
      </w:pPr>
      <w:r w:rsidRPr="002A16AB">
        <w:rPr>
          <w:b/>
        </w:rPr>
        <w:t xml:space="preserve">Trestní právo </w:t>
      </w:r>
    </w:p>
    <w:p w14:paraId="32609FCD" w14:textId="77777777" w:rsidR="00970BFB" w:rsidRDefault="00970BFB" w:rsidP="00970BFB">
      <w:pPr>
        <w:jc w:val="both"/>
        <w:rPr>
          <w:rFonts w:cstheme="minorHAnsi"/>
          <w:color w:val="000000"/>
          <w:shd w:val="clear" w:color="auto" w:fill="FFFFFF"/>
        </w:rPr>
      </w:pPr>
      <w:r w:rsidRPr="0014207E">
        <w:rPr>
          <w:rFonts w:asciiTheme="minorHAnsi" w:hAnsiTheme="minorHAnsi" w:cstheme="minorHAnsi"/>
          <w:sz w:val="22"/>
        </w:rPr>
        <w:lastRenderedPageBreak/>
        <w:t xml:space="preserve">Trestní právo řadíme mezi právo veřejné. Klíčovým předpisem je zákon č. 40/2009 Sb., trestní zákoník, který upravuje hlavní zásady trestního práva, např. zákaz retroaktivity v neprospěch pachatele, trestní odpovědnost, vymezení trestného činu či různé druhy trestů a ochranných opatření. Klíčový je rovněž zákon č. 418/2011 Sb., o trestní odpovědnosti právnických osob a řízení proti nim. Tento předpis upravuje základy trestní odpovědnosti právnických osob, zejména pak pachatele a přičitatelnost, tresty a ochranná opatření. Liší se samozřejmě tresty, které lze právnické osobě uložit. Přirozeně nelze např. právnické osobě uložit trest odnětí svobody. Lze však uložit trest zrušení právnické osoby, zákaz činnosti, peněžitý trest či zákaz přijímání dotací a subvencí. Dalším předpisem je pak zákon č. 218/2003 Sb., o soudnictví ve věcech mládeže. Mládeží se rozumí děti a mladiství. Zákon upravuje zásady, které směřují zejména k ochraně dětí a mladistvých. </w:t>
      </w:r>
      <w:r w:rsidRPr="0014207E">
        <w:rPr>
          <w:rFonts w:asciiTheme="minorHAnsi" w:hAnsiTheme="minorHAnsi" w:cstheme="minorHAnsi"/>
          <w:color w:val="000000"/>
          <w:sz w:val="22"/>
          <w:shd w:val="clear" w:color="auto" w:fill="FFFFFF"/>
        </w:rPr>
        <w:t>Soudnictví ve věcech mladistvých a ve věcech posuzování činů jinak trestných spáchaných dětmi mladšími patnácti let vykonávají soudy pro mládež (§ 4).</w:t>
      </w:r>
      <w:r>
        <w:rPr>
          <w:rFonts w:cstheme="minorHAnsi"/>
          <w:color w:val="000000"/>
          <w:shd w:val="clear" w:color="auto" w:fill="FFFFFF"/>
        </w:rPr>
        <w:t xml:space="preserve"> Procesním předpisem je pak zákon č. 141/1961 Sb., trestní řád. Trestní řád upravuje postup orgánů činných v trestním řízení; o vině a trestu pak rozhoduje soud. </w:t>
      </w:r>
    </w:p>
    <w:p w14:paraId="3FDF3DC9" w14:textId="77777777" w:rsidR="00970BFB" w:rsidRPr="00A53E61" w:rsidRDefault="00970BFB" w:rsidP="00970BFB">
      <w:pPr>
        <w:jc w:val="both"/>
        <w:rPr>
          <w:rFonts w:cstheme="minorHAnsi"/>
          <w:b/>
          <w:color w:val="000000"/>
          <w:shd w:val="clear" w:color="auto" w:fill="FFFFFF"/>
        </w:rPr>
      </w:pPr>
      <w:r w:rsidRPr="00A53E61">
        <w:rPr>
          <w:rFonts w:cstheme="minorHAnsi"/>
          <w:b/>
          <w:color w:val="000000"/>
          <w:shd w:val="clear" w:color="auto" w:fill="FFFFFF"/>
        </w:rPr>
        <w:t xml:space="preserve">Správní právo </w:t>
      </w:r>
    </w:p>
    <w:p w14:paraId="72521857" w14:textId="77777777" w:rsidR="00970BFB" w:rsidRDefault="00970BFB" w:rsidP="00970BFB">
      <w:pPr>
        <w:jc w:val="both"/>
        <w:rPr>
          <w:rFonts w:cstheme="minorHAnsi"/>
        </w:rPr>
      </w:pPr>
      <w:r>
        <w:rPr>
          <w:rFonts w:cstheme="minorHAnsi"/>
        </w:rPr>
        <w:t xml:space="preserve">Velmi rozmanitou právní oblastí je správní právo, které je právem veřejným. Správní právo obecně dělíme na právo hmotné a na právo procesní. Správní právo procesní zahrnuje v prvé řadě zákon č. 500/2004 Sb., správní řád. Správní řád je někdy označována jako tzv. bible úředníků, neboť upravuje základní zásady správního řízení. Upravuje postup orgánů moci výkonné a orgánů územních samosprávných celků. Klíčové jsou pak zásady činnosti správních orgánů, které se vztahují na všechna správní řízení. Správní právo hmotné pak upravuje jednotlivé oblasti veřejné správy, např. správa na úseku stavebním či školství. Správní rozhodnutí pak mohou být přezkoumána soudem. Tento přezkum je upraven v zákoně č. 150/2002 Sb., soudní řád správní. Soudy na správním úseku nejčastěji rozhodují o žalobách proti rozhodnutí správního orgánu. </w:t>
      </w:r>
    </w:p>
    <w:p w14:paraId="527CB704" w14:textId="77777777" w:rsidR="00970BFB" w:rsidRPr="00766BD7" w:rsidRDefault="00970BFB" w:rsidP="00970BFB">
      <w:pPr>
        <w:jc w:val="both"/>
        <w:rPr>
          <w:rFonts w:cstheme="minorHAnsi"/>
          <w:b/>
        </w:rPr>
      </w:pPr>
      <w:r w:rsidRPr="00766BD7">
        <w:rPr>
          <w:rFonts w:cstheme="minorHAnsi"/>
          <w:b/>
        </w:rPr>
        <w:t xml:space="preserve">Finanční právo </w:t>
      </w:r>
    </w:p>
    <w:p w14:paraId="15860692" w14:textId="77777777" w:rsidR="00970BFB" w:rsidRPr="005168E3" w:rsidRDefault="00970BFB" w:rsidP="00970BFB">
      <w:pPr>
        <w:jc w:val="both"/>
        <w:rPr>
          <w:rFonts w:asciiTheme="minorHAnsi" w:hAnsiTheme="minorHAnsi" w:cstheme="minorHAnsi"/>
          <w:sz w:val="22"/>
        </w:rPr>
      </w:pPr>
      <w:r w:rsidRPr="005168E3">
        <w:rPr>
          <w:rFonts w:asciiTheme="minorHAnsi" w:hAnsiTheme="minorHAnsi" w:cstheme="minorHAnsi"/>
          <w:sz w:val="22"/>
        </w:rPr>
        <w:t xml:space="preserve">Finanční právo bylo tradičně součástí práva správního. V současné době je již považováno za samostatné právní odvětví se svými zásadami. Klíčovým předpisem je zákon č. 280/2009 Sb., daňový řád, který upravuje postup správců daní a </w:t>
      </w:r>
      <w:r w:rsidRPr="005168E3">
        <w:rPr>
          <w:rFonts w:asciiTheme="minorHAnsi" w:hAnsiTheme="minorHAnsi" w:cstheme="minorHAnsi"/>
          <w:color w:val="000000"/>
          <w:sz w:val="22"/>
          <w:shd w:val="clear" w:color="auto" w:fill="FFFFFF"/>
        </w:rPr>
        <w:t xml:space="preserve">práva a povinnosti daňových subjektů a třetích osob, které jim vznikají při správě daní. Na daňový řád pak navazují další daňové předpisy, např. zákon č. 586/1992 Sb., o dani z příjmů nebo zákon č. 235/2004 Sb., o dani z přidané hodnoty. Podstatnou součástí finančního práva je organizace finanční správy, která je upravena v zákoně č. 456/2011 Sb., o finanční správě České republiky. </w:t>
      </w:r>
    </w:p>
    <w:p w14:paraId="51B6DB04" w14:textId="77777777" w:rsidR="00970BFB" w:rsidRPr="005160E9" w:rsidRDefault="00970BFB" w:rsidP="00970BFB">
      <w:pPr>
        <w:jc w:val="both"/>
        <w:rPr>
          <w:rFonts w:cstheme="minorHAnsi"/>
          <w:b/>
        </w:rPr>
      </w:pPr>
      <w:r w:rsidRPr="005160E9">
        <w:rPr>
          <w:rFonts w:cstheme="minorHAnsi"/>
          <w:b/>
        </w:rPr>
        <w:t xml:space="preserve">Právo sociálního zabezpečení </w:t>
      </w:r>
    </w:p>
    <w:p w14:paraId="6EFD0955" w14:textId="77777777" w:rsidR="00970BFB" w:rsidRDefault="00970BFB" w:rsidP="00970BFB">
      <w:pPr>
        <w:jc w:val="both"/>
        <w:rPr>
          <w:rFonts w:cstheme="minorHAnsi"/>
        </w:rPr>
      </w:pPr>
      <w:r>
        <w:rPr>
          <w:rFonts w:cstheme="minorHAnsi"/>
        </w:rPr>
        <w:t xml:space="preserve">Právo sociálního zabezpečení je výrazně spjato s právem pracovním a právem správním. Toto právní odvětví zahrnuje rovněž celou řadu oblastí. V prvé řadě se jedná o ochranu zdraví, např. zákon č. 258/2000 Sb., o ochraně veřejného zdraví, které upravuje nejen pravomoc hygienických stanic, ale také péči o životní a pracovní podmínky. Podmínky poskytování zdravotních služeb, včetně výkonu státní správy, jsou pak upraveny v zákoně č. 372/2011 Sb., o zdravotních službách. Veřejné zdravotní pojištění je regulováno zákonem </w:t>
      </w:r>
      <w:r>
        <w:rPr>
          <w:rFonts w:cstheme="minorHAnsi"/>
        </w:rPr>
        <w:lastRenderedPageBreak/>
        <w:t xml:space="preserve">č. 48/1997 Sb. Kromě zdravotnictví je pak spojeno právo sociálního zabezpečení s důchodovým a nemocenským pojištěním či poskytováním sociálních služeb a dávek státní sociální podpory, např. životní a existenční minimum nebo dávky pěstounské péče. </w:t>
      </w:r>
    </w:p>
    <w:p w14:paraId="7C5BFCC2" w14:textId="77777777" w:rsidR="00970BFB" w:rsidRDefault="00970BFB" w:rsidP="00970BFB">
      <w:pPr>
        <w:jc w:val="both"/>
        <w:rPr>
          <w:rFonts w:cstheme="minorHAnsi"/>
          <w:b/>
        </w:rPr>
      </w:pPr>
      <w:r w:rsidRPr="00366232">
        <w:rPr>
          <w:rFonts w:cstheme="minorHAnsi"/>
          <w:b/>
        </w:rPr>
        <w:t>Mezinárodní právo veřejné</w:t>
      </w:r>
    </w:p>
    <w:p w14:paraId="6FFC9A7B" w14:textId="77777777" w:rsidR="00970BFB" w:rsidRDefault="00970BFB" w:rsidP="00970BFB">
      <w:pPr>
        <w:jc w:val="both"/>
        <w:rPr>
          <w:rFonts w:cstheme="minorHAnsi"/>
        </w:rPr>
      </w:pPr>
      <w:r>
        <w:rPr>
          <w:rFonts w:cstheme="minorHAnsi"/>
        </w:rPr>
        <w:t xml:space="preserve">Mezi odvětví práva veřejného řadíme rovněž mezinárodní právo veřejné. Samo označování jako právní odvětví je problematické, neboť se, byť menšinově, objevují v právní teorii názory, že se nejedná o právo; chybí totiž základní znak práva, kterým je vynutitelnost státní mocí. Mezinárodní právo veřejné reguluje vztahy mezi státy a mezi mezinárodními organizacemi. Základním pramenem jsou mezinárodní obyčeje a mezinárodní smlouvy; např. Úmluva Organizace Spojených národů o mořském právu, která reguluje právní status pobřežního moře či mořského dna. </w:t>
      </w:r>
    </w:p>
    <w:p w14:paraId="48BF5233" w14:textId="77777777" w:rsidR="00970BFB" w:rsidRPr="00C22FAE" w:rsidRDefault="00970BFB" w:rsidP="00970BFB">
      <w:pPr>
        <w:jc w:val="both"/>
        <w:rPr>
          <w:rFonts w:cstheme="minorHAnsi"/>
          <w:b/>
        </w:rPr>
      </w:pPr>
      <w:r w:rsidRPr="00C22FAE">
        <w:rPr>
          <w:rFonts w:cstheme="minorHAnsi"/>
          <w:b/>
        </w:rPr>
        <w:t xml:space="preserve">Právo EU </w:t>
      </w:r>
    </w:p>
    <w:p w14:paraId="6EC14F8F" w14:textId="77777777" w:rsidR="00970BFB" w:rsidRPr="0014207E" w:rsidRDefault="00970BFB" w:rsidP="00970BFB">
      <w:pPr>
        <w:jc w:val="both"/>
        <w:rPr>
          <w:rFonts w:asciiTheme="minorHAnsi" w:hAnsiTheme="minorHAnsi" w:cstheme="minorHAnsi"/>
          <w:sz w:val="22"/>
        </w:rPr>
      </w:pPr>
      <w:r>
        <w:rPr>
          <w:rFonts w:cstheme="minorHAnsi"/>
        </w:rPr>
        <w:t xml:space="preserve"> Práva EU má své specifické postavení, neboť stojí na pomezí práva vnitrostátního a mezinárodního. Prameny práva EU rozdělujeme tradičně na primární právo, které obsahuje zejména Smlouvu o EU a Smlouvu o fungování EU. Sekundární právo je pak odvozeno od práva primárního; mezi sekundární právo řadíme nařízení, směrnice, rozhodnutí, stanoviska a doporučení. Právo EU má rovněž velký vliv na české soukromé právo; zřejmé je to v oblasti ochrany spotřebitele či v oblasti ochrany hospodářské soutěže. </w:t>
      </w:r>
    </w:p>
    <w:p w14:paraId="2BE52F51" w14:textId="4C87E25E" w:rsidR="00970BFB" w:rsidRDefault="00970BFB" w:rsidP="005F7781">
      <w:pPr>
        <w:jc w:val="both"/>
        <w:rPr>
          <w:rFonts w:cs="Times New Roman"/>
          <w:szCs w:val="24"/>
        </w:rPr>
      </w:pPr>
    </w:p>
    <w:p w14:paraId="14041275" w14:textId="77777777" w:rsidR="00970BFB" w:rsidRDefault="00970BFB" w:rsidP="005F7781">
      <w:pPr>
        <w:jc w:val="both"/>
        <w:rPr>
          <w:rFonts w:cs="Times New Roman"/>
          <w:szCs w:val="24"/>
        </w:rPr>
      </w:pPr>
    </w:p>
    <w:p w14:paraId="69723222" w14:textId="35A47B96" w:rsidR="00E74D48" w:rsidRDefault="00E74D48" w:rsidP="005F7781">
      <w:pPr>
        <w:jc w:val="both"/>
        <w:rPr>
          <w:rFonts w:cs="Times New Roman"/>
          <w:szCs w:val="24"/>
        </w:rPr>
      </w:pPr>
    </w:p>
    <w:p w14:paraId="22BB8A09" w14:textId="6046B50B" w:rsidR="00E74D48" w:rsidRPr="004B005B" w:rsidRDefault="00E74D48" w:rsidP="00E74D48">
      <w:pPr>
        <w:pStyle w:val="parNadpisPrvkuModry"/>
      </w:pPr>
      <w:r w:rsidRPr="004B005B">
        <w:t>Kontrolní otázk</w:t>
      </w:r>
      <w:r w:rsidR="004302D0">
        <w:t>y</w:t>
      </w:r>
    </w:p>
    <w:p w14:paraId="0FAB2FB9" w14:textId="77777777" w:rsidR="00E74D48" w:rsidRDefault="00E74D48" w:rsidP="00E74D48">
      <w:pPr>
        <w:framePr w:w="624" w:h="624" w:hRule="exact" w:hSpace="170" w:wrap="around" w:vAnchor="text" w:hAnchor="page" w:xAlign="outside" w:y="-622" w:anchorLock="1"/>
        <w:jc w:val="both"/>
      </w:pPr>
      <w:r>
        <w:rPr>
          <w:noProof/>
          <w:lang w:eastAsia="cs-CZ"/>
        </w:rPr>
        <w:drawing>
          <wp:inline distT="0" distB="0" distL="0" distR="0" wp14:anchorId="07576FF8" wp14:editId="406F416E">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D3A46B" w14:textId="448DD704" w:rsidR="00E74D48" w:rsidRDefault="00E74D48" w:rsidP="00E74D48">
      <w:pPr>
        <w:pStyle w:val="Tlotextu"/>
      </w:pPr>
      <w:r>
        <w:t>Jaký je vztah soukromého a veřejného práva?</w:t>
      </w:r>
    </w:p>
    <w:p w14:paraId="107E9DE1" w14:textId="2B1B9C3A" w:rsidR="00E74D48" w:rsidRDefault="00E74D48" w:rsidP="00E74D48">
      <w:pPr>
        <w:pStyle w:val="Tlotextu"/>
      </w:pPr>
      <w:r>
        <w:t xml:space="preserve">Jaká znáte soukromoprávní odvětví? </w:t>
      </w:r>
    </w:p>
    <w:p w14:paraId="5D4536AF" w14:textId="607C15F4" w:rsidR="00E74D48" w:rsidRPr="008B7B33" w:rsidRDefault="00E74D48" w:rsidP="004302D0">
      <w:pPr>
        <w:pStyle w:val="Tlotextu"/>
        <w:pBdr>
          <w:bottom w:val="single" w:sz="4" w:space="1" w:color="auto"/>
        </w:pBdr>
        <w:rPr>
          <w:b/>
        </w:rPr>
      </w:pPr>
      <w:r>
        <w:t xml:space="preserve">Jaká znáte veřejnoprávní odvětví? </w:t>
      </w:r>
    </w:p>
    <w:p w14:paraId="02260A3B" w14:textId="77777777" w:rsidR="00E74D48" w:rsidRDefault="00E74D48" w:rsidP="005F7781">
      <w:pPr>
        <w:jc w:val="both"/>
        <w:rPr>
          <w:rFonts w:cs="Times New Roman"/>
          <w:szCs w:val="24"/>
        </w:rPr>
      </w:pPr>
    </w:p>
    <w:p w14:paraId="76C24BEF" w14:textId="77777777" w:rsidR="005F7781" w:rsidRDefault="005F7781" w:rsidP="005F7781">
      <w:pPr>
        <w:spacing w:after="0"/>
        <w:jc w:val="both"/>
        <w:rPr>
          <w:rFonts w:cs="Times New Roman"/>
          <w:b/>
          <w:bCs/>
          <w:szCs w:val="24"/>
        </w:rPr>
      </w:pPr>
      <w:r w:rsidRPr="00F86592">
        <w:rPr>
          <w:rFonts w:cs="Times New Roman"/>
          <w:b/>
          <w:bCs/>
          <w:szCs w:val="24"/>
        </w:rPr>
        <w:t xml:space="preserve">Předmět občanského práva </w:t>
      </w:r>
    </w:p>
    <w:p w14:paraId="16E816A0" w14:textId="77777777" w:rsidR="005F7781" w:rsidRDefault="005F7781" w:rsidP="005F7781">
      <w:pPr>
        <w:spacing w:after="0"/>
        <w:jc w:val="both"/>
        <w:rPr>
          <w:rFonts w:cs="Times New Roman"/>
          <w:szCs w:val="24"/>
        </w:rPr>
      </w:pPr>
      <w:r w:rsidRPr="00411FBA">
        <w:rPr>
          <w:rFonts w:cs="Times New Roman"/>
          <w:szCs w:val="24"/>
        </w:rPr>
        <w:t xml:space="preserve">Občanské právo reguluje vzájemná práva a povinnosti osob – fyzických (člověka) i právnických (např. společnosti s ručením omezeným). Občanské právo tak reguluje statusové otázky osob, včetně ochrany osobnosti člověka, rodinné právo, věcná práva, včetně věcných práv k věci cizím, závazky ze smluv (např. kupní smlouva, smlouva o dílo) a závazky z deliktů (náhradu újmy, nekalou soutěž). </w:t>
      </w:r>
    </w:p>
    <w:p w14:paraId="60B8A2E8" w14:textId="77777777" w:rsidR="005F7781" w:rsidRPr="00411FBA" w:rsidRDefault="005F7781" w:rsidP="005F7781">
      <w:pPr>
        <w:spacing w:after="0"/>
        <w:jc w:val="both"/>
        <w:rPr>
          <w:rFonts w:cs="Times New Roman"/>
          <w:szCs w:val="24"/>
        </w:rPr>
      </w:pPr>
    </w:p>
    <w:p w14:paraId="264E939F" w14:textId="77777777" w:rsidR="005F7781" w:rsidRDefault="005F7781" w:rsidP="005F7781">
      <w:pPr>
        <w:jc w:val="both"/>
        <w:rPr>
          <w:rFonts w:cs="Times New Roman"/>
          <w:color w:val="000000"/>
          <w:szCs w:val="24"/>
        </w:rPr>
      </w:pPr>
      <w:r w:rsidRPr="00411FBA">
        <w:rPr>
          <w:rFonts w:cs="Times New Roman"/>
          <w:szCs w:val="24"/>
        </w:rPr>
        <w:lastRenderedPageBreak/>
        <w:t xml:space="preserve">Poměrně problematické se jeví ustanovení § 1odst. 1 OZ, věta druhá, ze kterého vyplývá, že </w:t>
      </w:r>
      <w:r w:rsidRPr="00272F1E">
        <w:rPr>
          <w:rFonts w:cs="Times New Roman"/>
          <w:i/>
          <w:color w:val="000000"/>
          <w:szCs w:val="24"/>
        </w:rPr>
        <w:t>uplatňování soukromého práva je nezávislé na uplatňování práva veřejného</w:t>
      </w:r>
      <w:r w:rsidRPr="00411FBA">
        <w:rPr>
          <w:rFonts w:cs="Times New Roman"/>
          <w:color w:val="000000"/>
          <w:szCs w:val="24"/>
        </w:rPr>
        <w:t>. Tím se myslí, že právo soukromé má své vlastní zásady a instituty, které se uplatňují nezávislé na práv</w:t>
      </w:r>
      <w:r>
        <w:rPr>
          <w:rFonts w:cs="Times New Roman"/>
          <w:color w:val="000000"/>
          <w:szCs w:val="24"/>
        </w:rPr>
        <w:t>u</w:t>
      </w:r>
      <w:r w:rsidRPr="00411FBA">
        <w:rPr>
          <w:rFonts w:cs="Times New Roman"/>
          <w:color w:val="000000"/>
          <w:szCs w:val="24"/>
        </w:rPr>
        <w:t xml:space="preserve"> veřejném, např. na právu finančním. Platí ovšem, že jednotlivá právní odvětví se doplňují, např. kupní smlouva, jejímž předmětem je nemovitost, je upravena v občanském zákoníku, zatímco otázka zdanění takové nemovitosti či úprava katastru nemovitostí je pak upravena v práv</w:t>
      </w:r>
      <w:r>
        <w:rPr>
          <w:rFonts w:cs="Times New Roman"/>
          <w:color w:val="000000"/>
          <w:szCs w:val="24"/>
        </w:rPr>
        <w:t>u</w:t>
      </w:r>
      <w:r w:rsidRPr="00411FBA">
        <w:rPr>
          <w:rFonts w:cs="Times New Roman"/>
          <w:color w:val="000000"/>
          <w:szCs w:val="24"/>
        </w:rPr>
        <w:t xml:space="preserve"> veřejném. Mezi soukromým a veřejným právem tak existuje funkční vztah. </w:t>
      </w:r>
    </w:p>
    <w:p w14:paraId="2F81FF79" w14:textId="77777777" w:rsidR="005F7781" w:rsidRDefault="005F7781" w:rsidP="005F7781">
      <w:pPr>
        <w:jc w:val="both"/>
        <w:rPr>
          <w:rFonts w:cs="Times New Roman"/>
          <w:color w:val="000000"/>
          <w:szCs w:val="24"/>
        </w:rPr>
      </w:pPr>
      <w:r>
        <w:rPr>
          <w:rFonts w:cs="Times New Roman"/>
          <w:color w:val="000000"/>
          <w:szCs w:val="24"/>
        </w:rPr>
        <w:t xml:space="preserve">Z ustanovení § 12 OZ přímo vyplývá možnost domáhat se ochrany u orgánu veřejné moci, </w:t>
      </w:r>
      <w:r w:rsidRPr="00F408BA">
        <w:rPr>
          <w:rFonts w:cs="Times New Roman"/>
          <w:color w:val="000000"/>
          <w:szCs w:val="24"/>
        </w:rPr>
        <w:t>typicky u soudu, svého práva. Zatímco občanské právo je právem soukromým, tak práv</w:t>
      </w:r>
      <w:r>
        <w:rPr>
          <w:rFonts w:cs="Times New Roman"/>
          <w:color w:val="000000"/>
          <w:szCs w:val="24"/>
        </w:rPr>
        <w:t>o</w:t>
      </w:r>
      <w:r w:rsidRPr="00F408BA">
        <w:rPr>
          <w:rFonts w:cs="Times New Roman"/>
          <w:color w:val="000000"/>
          <w:szCs w:val="24"/>
        </w:rPr>
        <w:t xml:space="preserve"> procesní je právem veřejným. Jde o dobrý příklad prolínání těchto dvou oblastí. Zvláštní kategorií ochrany občanských práv je pak svépomoc upravená v § 14 OZ, ze kterého vyplývá, že</w:t>
      </w:r>
      <w:r>
        <w:rPr>
          <w:rFonts w:cs="Times New Roman"/>
          <w:color w:val="000000"/>
          <w:szCs w:val="24"/>
        </w:rPr>
        <w:t xml:space="preserve"> každý si může pomoci přiměřeným způsobem k ochraně svých práv, pokud je jeho práva určitým způsobem ohroženo a pokud by zásah veřejné moci přišel pozdě. Je fakt nutné vždy zvážit možná rizika i zvážit přiměřenost takového zásahu. Pokud by se jednalo o exces, nepožíval by náležité ochrany. </w:t>
      </w:r>
      <w:r w:rsidRPr="00F408BA">
        <w:rPr>
          <w:rFonts w:cs="Times New Roman"/>
          <w:color w:val="000000"/>
          <w:szCs w:val="24"/>
        </w:rPr>
        <w:t xml:space="preserve"> </w:t>
      </w:r>
    </w:p>
    <w:p w14:paraId="29328E17" w14:textId="77777777" w:rsidR="005F7781" w:rsidRPr="00411FBA" w:rsidRDefault="005F7781" w:rsidP="005F7781">
      <w:pPr>
        <w:spacing w:after="0"/>
        <w:jc w:val="both"/>
        <w:rPr>
          <w:rFonts w:cs="Times New Roman"/>
          <w:b/>
          <w:bCs/>
          <w:szCs w:val="24"/>
        </w:rPr>
      </w:pPr>
      <w:r w:rsidRPr="00411FBA">
        <w:rPr>
          <w:rFonts w:cs="Times New Roman"/>
          <w:b/>
          <w:bCs/>
          <w:szCs w:val="24"/>
        </w:rPr>
        <w:t>Zásady soukromého práva</w:t>
      </w:r>
    </w:p>
    <w:p w14:paraId="1381C6A0" w14:textId="77777777" w:rsidR="005F7781" w:rsidRDefault="005F7781" w:rsidP="005F7781">
      <w:pPr>
        <w:spacing w:after="0"/>
        <w:jc w:val="both"/>
        <w:rPr>
          <w:rFonts w:cs="Times New Roman"/>
          <w:szCs w:val="24"/>
        </w:rPr>
      </w:pPr>
      <w:r w:rsidRPr="00411FBA">
        <w:rPr>
          <w:rFonts w:cs="Times New Roman"/>
          <w:szCs w:val="24"/>
        </w:rPr>
        <w:t>Občanský zákoník je univerzálním kodexem soukromého práva, který vychází z tzv. přirozenoprávní teorie. Tomu pak odpovídají také jeho zásady, které jsou vlastně zásadami celého českého soukromého práva. Zásady jsou obrazně řečeno stavebními kameny, ze kterých celé české soukromé právo vychází. Zásady mají význam zejména při interpretaci jednotlivý</w:t>
      </w:r>
      <w:r>
        <w:rPr>
          <w:rFonts w:cs="Times New Roman"/>
          <w:szCs w:val="24"/>
        </w:rPr>
        <w:t xml:space="preserve">ch ustanovení soukromého práva. Platí, že nikoli všechny zásady jsou obsaženy v občanském zákoníku. Celá řada z nich vyplývá např. z rozhodovací praxe soudů či z teorie. </w:t>
      </w:r>
    </w:p>
    <w:p w14:paraId="74AD996D" w14:textId="77777777" w:rsidR="005F7781" w:rsidRPr="00411FBA" w:rsidRDefault="005F7781" w:rsidP="005F7781">
      <w:pPr>
        <w:spacing w:after="0"/>
        <w:jc w:val="both"/>
        <w:rPr>
          <w:rFonts w:cs="Times New Roman"/>
          <w:szCs w:val="24"/>
        </w:rPr>
      </w:pPr>
    </w:p>
    <w:p w14:paraId="42E3D85E" w14:textId="77777777" w:rsidR="005F7781" w:rsidRPr="0048293C" w:rsidRDefault="005F7781" w:rsidP="00110C75">
      <w:pPr>
        <w:pStyle w:val="Odstavecseseznamem"/>
        <w:numPr>
          <w:ilvl w:val="0"/>
          <w:numId w:val="30"/>
        </w:numPr>
        <w:spacing w:after="0" w:line="259" w:lineRule="auto"/>
        <w:jc w:val="both"/>
        <w:rPr>
          <w:rFonts w:cs="Times New Roman"/>
          <w:b/>
          <w:bCs/>
          <w:szCs w:val="24"/>
        </w:rPr>
      </w:pPr>
      <w:r w:rsidRPr="0048293C">
        <w:rPr>
          <w:rFonts w:cs="Times New Roman"/>
          <w:b/>
          <w:bCs/>
          <w:szCs w:val="24"/>
        </w:rPr>
        <w:t xml:space="preserve">Zásada </w:t>
      </w:r>
      <w:proofErr w:type="spellStart"/>
      <w:r w:rsidRPr="0048293C">
        <w:rPr>
          <w:rFonts w:cs="Times New Roman"/>
          <w:b/>
          <w:bCs/>
          <w:szCs w:val="24"/>
        </w:rPr>
        <w:t>dispozitivity</w:t>
      </w:r>
      <w:proofErr w:type="spellEnd"/>
    </w:p>
    <w:p w14:paraId="39F06C09" w14:textId="77777777" w:rsidR="005F7781" w:rsidRDefault="005F7781" w:rsidP="005F7781">
      <w:pPr>
        <w:pStyle w:val="l5"/>
        <w:shd w:val="clear" w:color="auto" w:fill="FFFFFF"/>
        <w:spacing w:before="0" w:beforeAutospacing="0" w:after="0" w:afterAutospacing="0"/>
        <w:jc w:val="both"/>
        <w:rPr>
          <w:color w:val="000000"/>
        </w:rPr>
      </w:pPr>
      <w:r w:rsidRPr="006F7FDA">
        <w:rPr>
          <w:i/>
          <w:color w:val="000000"/>
        </w:rPr>
        <w:t>Nezakazuje-li to zákon výslovně, mohou si osoby ujednat práva a povinnosti odchylně od zákona; zakázána jsou ujednání porušující dobré mravy, veřejný pořádek nebo právo týkající se postavení osob</w:t>
      </w:r>
      <w:r w:rsidRPr="00411FBA">
        <w:rPr>
          <w:color w:val="000000"/>
        </w:rPr>
        <w:t>, včetně práva na ochranu osobnosti (§ 1 odst. 2 OZ).</w:t>
      </w:r>
      <w:r>
        <w:rPr>
          <w:color w:val="000000"/>
        </w:rPr>
        <w:t xml:space="preserve"> Např. pokud se kupující a prodávající dohodnout na úpravě podmínek koupě ve smlouvě odlišně o toho, co stanoví zákon, je to možné. Obecně tedy platí, že normy občanského práva jsou </w:t>
      </w:r>
      <w:r w:rsidRPr="00411FBA">
        <w:rPr>
          <w:b/>
          <w:bCs/>
          <w:color w:val="000000"/>
        </w:rPr>
        <w:t>normami dispozitivními</w:t>
      </w:r>
      <w:r>
        <w:rPr>
          <w:color w:val="000000"/>
        </w:rPr>
        <w:t xml:space="preserve"> – strany se tak od norem stanovených zákonem mohou odchýlit svými vlastními ujednáními. Oproti dispozitivním normám stojí </w:t>
      </w:r>
      <w:r w:rsidRPr="00E62C8B">
        <w:rPr>
          <w:b/>
          <w:bCs/>
          <w:color w:val="000000"/>
        </w:rPr>
        <w:t>normy kogentní</w:t>
      </w:r>
      <w:r>
        <w:rPr>
          <w:color w:val="000000"/>
        </w:rPr>
        <w:t xml:space="preserve">, o kterých se nelze odchýlit, např. ochraně osobnosti člověka, statusové otázky osob, věcná práva či ochrana spotřebitele. </w:t>
      </w:r>
    </w:p>
    <w:p w14:paraId="576D5F99" w14:textId="77777777" w:rsidR="005F7781" w:rsidRDefault="005F7781" w:rsidP="005F7781">
      <w:pPr>
        <w:pStyle w:val="l5"/>
        <w:shd w:val="clear" w:color="auto" w:fill="FFFFFF"/>
        <w:spacing w:before="0" w:beforeAutospacing="0" w:after="0" w:afterAutospacing="0"/>
        <w:jc w:val="both"/>
        <w:rPr>
          <w:color w:val="000000"/>
        </w:rPr>
      </w:pPr>
    </w:p>
    <w:p w14:paraId="42220C89" w14:textId="77777777" w:rsidR="003557E9" w:rsidRPr="004B005B" w:rsidRDefault="003557E9" w:rsidP="003557E9">
      <w:pPr>
        <w:pStyle w:val="parNadpisPrvkuZeleny"/>
      </w:pPr>
      <w:r w:rsidRPr="004B005B">
        <w:t>Definice</w:t>
      </w:r>
    </w:p>
    <w:p w14:paraId="2F47B511" w14:textId="77777777" w:rsidR="003557E9" w:rsidRDefault="003557E9" w:rsidP="003557E9">
      <w:pPr>
        <w:framePr w:w="624" w:h="624" w:hRule="exact" w:hSpace="170" w:wrap="around" w:vAnchor="text" w:hAnchor="page" w:xAlign="outside" w:y="-622" w:anchorLock="1"/>
        <w:jc w:val="both"/>
      </w:pPr>
      <w:r>
        <w:rPr>
          <w:noProof/>
          <w:lang w:eastAsia="cs-CZ"/>
        </w:rPr>
        <w:drawing>
          <wp:inline distT="0" distB="0" distL="0" distR="0" wp14:anchorId="542D70D2" wp14:editId="6E4E189B">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7DCD8A" w14:textId="77777777" w:rsidR="003557E9" w:rsidRDefault="003557E9" w:rsidP="003557E9">
      <w:pPr>
        <w:pStyle w:val="l5"/>
        <w:pBdr>
          <w:bottom w:val="single" w:sz="4" w:space="1" w:color="auto"/>
        </w:pBdr>
        <w:shd w:val="clear" w:color="auto" w:fill="FFFFFF"/>
        <w:spacing w:before="0" w:beforeAutospacing="0" w:after="0" w:afterAutospacing="0"/>
        <w:jc w:val="both"/>
        <w:rPr>
          <w:color w:val="000000"/>
        </w:rPr>
      </w:pPr>
    </w:p>
    <w:p w14:paraId="19F9519E" w14:textId="54609696" w:rsidR="005F7781" w:rsidRDefault="005F7781" w:rsidP="003557E9">
      <w:pPr>
        <w:pStyle w:val="l5"/>
        <w:pBdr>
          <w:bottom w:val="single" w:sz="4" w:space="1" w:color="auto"/>
        </w:pBdr>
        <w:shd w:val="clear" w:color="auto" w:fill="FFFFFF"/>
        <w:spacing w:before="0" w:beforeAutospacing="0" w:after="0" w:afterAutospacing="0"/>
        <w:jc w:val="both"/>
        <w:rPr>
          <w:color w:val="000000"/>
        </w:rPr>
      </w:pPr>
      <w:r>
        <w:rPr>
          <w:color w:val="000000"/>
        </w:rPr>
        <w:t xml:space="preserve">V soukromém právu tedy platí zásada </w:t>
      </w:r>
      <w:proofErr w:type="spellStart"/>
      <w:r>
        <w:rPr>
          <w:color w:val="000000"/>
        </w:rPr>
        <w:t>dispozitivity</w:t>
      </w:r>
      <w:proofErr w:type="spellEnd"/>
      <w:r>
        <w:rPr>
          <w:color w:val="000000"/>
        </w:rPr>
        <w:t xml:space="preserve">, zatímco ve veřejném právu platí zásady </w:t>
      </w:r>
      <w:proofErr w:type="spellStart"/>
      <w:r>
        <w:rPr>
          <w:color w:val="000000"/>
        </w:rPr>
        <w:t>kogentnosti</w:t>
      </w:r>
      <w:proofErr w:type="spellEnd"/>
      <w:r>
        <w:rPr>
          <w:color w:val="000000"/>
        </w:rPr>
        <w:t xml:space="preserve"> norem. </w:t>
      </w:r>
    </w:p>
    <w:p w14:paraId="0CBCD67F" w14:textId="77777777" w:rsidR="005F7781" w:rsidRDefault="005F7781" w:rsidP="003557E9">
      <w:pPr>
        <w:pStyle w:val="l5"/>
        <w:pBdr>
          <w:bottom w:val="single" w:sz="4" w:space="1" w:color="auto"/>
        </w:pBdr>
        <w:shd w:val="clear" w:color="auto" w:fill="FFFFFF"/>
        <w:spacing w:before="0" w:beforeAutospacing="0" w:after="0" w:afterAutospacing="0"/>
        <w:jc w:val="both"/>
        <w:rPr>
          <w:color w:val="000000"/>
        </w:rPr>
      </w:pPr>
    </w:p>
    <w:p w14:paraId="437D6D2D" w14:textId="77777777" w:rsidR="005F7781" w:rsidRPr="000120FF" w:rsidRDefault="005F7781" w:rsidP="003557E9">
      <w:pPr>
        <w:pStyle w:val="l5"/>
        <w:pBdr>
          <w:bottom w:val="single" w:sz="4" w:space="1" w:color="auto"/>
        </w:pBdr>
        <w:shd w:val="clear" w:color="auto" w:fill="FFFFFF"/>
        <w:spacing w:before="0" w:beforeAutospacing="0" w:after="0" w:afterAutospacing="0"/>
        <w:jc w:val="both"/>
        <w:rPr>
          <w:color w:val="000000"/>
        </w:rPr>
      </w:pPr>
      <w:r>
        <w:rPr>
          <w:color w:val="000000"/>
        </w:rPr>
        <w:t xml:space="preserve">Zásadní otázkou pak je rozlišení mezi normami kogentními a dispozitivními. Vždy je třeba vycházet nikoli ze slov, neboť např. imperativ „musí“ není spolehlivým vodítkem, ale z účelu </w:t>
      </w:r>
      <w:r w:rsidRPr="000120FF">
        <w:rPr>
          <w:color w:val="000000"/>
        </w:rPr>
        <w:t>konkrétní normy, tj. proč byla přijata a koho chrání.</w:t>
      </w:r>
    </w:p>
    <w:p w14:paraId="3DD2232D" w14:textId="77777777" w:rsidR="005F7781" w:rsidRPr="000120FF" w:rsidRDefault="005F7781" w:rsidP="003557E9">
      <w:pPr>
        <w:pStyle w:val="l5"/>
        <w:pBdr>
          <w:bottom w:val="single" w:sz="4" w:space="1" w:color="auto"/>
        </w:pBdr>
        <w:shd w:val="clear" w:color="auto" w:fill="FFFFFF"/>
        <w:spacing w:before="0" w:beforeAutospacing="0" w:after="0" w:afterAutospacing="0"/>
        <w:jc w:val="both"/>
        <w:rPr>
          <w:color w:val="000000"/>
        </w:rPr>
      </w:pPr>
    </w:p>
    <w:p w14:paraId="419C484B" w14:textId="77777777" w:rsidR="005F7781" w:rsidRPr="000120FF" w:rsidRDefault="005F7781" w:rsidP="00110C75">
      <w:pPr>
        <w:pStyle w:val="l5"/>
        <w:numPr>
          <w:ilvl w:val="0"/>
          <w:numId w:val="30"/>
        </w:numPr>
        <w:shd w:val="clear" w:color="auto" w:fill="FFFFFF"/>
        <w:spacing w:before="0" w:beforeAutospacing="0" w:after="0" w:afterAutospacing="0"/>
        <w:jc w:val="both"/>
        <w:rPr>
          <w:b/>
          <w:bCs/>
          <w:color w:val="000000"/>
        </w:rPr>
      </w:pPr>
      <w:r>
        <w:rPr>
          <w:b/>
          <w:bCs/>
          <w:color w:val="000000"/>
        </w:rPr>
        <w:t>O</w:t>
      </w:r>
      <w:r w:rsidRPr="000120FF">
        <w:rPr>
          <w:b/>
          <w:bCs/>
          <w:color w:val="000000"/>
        </w:rPr>
        <w:t>chran</w:t>
      </w:r>
      <w:r>
        <w:rPr>
          <w:b/>
          <w:bCs/>
          <w:color w:val="000000"/>
        </w:rPr>
        <w:t>a</w:t>
      </w:r>
      <w:r w:rsidRPr="000120FF">
        <w:rPr>
          <w:b/>
          <w:bCs/>
          <w:color w:val="000000"/>
        </w:rPr>
        <w:t xml:space="preserve"> lidských práv</w:t>
      </w:r>
      <w:r>
        <w:rPr>
          <w:b/>
          <w:bCs/>
          <w:color w:val="000000"/>
        </w:rPr>
        <w:t xml:space="preserve">  </w:t>
      </w:r>
    </w:p>
    <w:p w14:paraId="238E4202" w14:textId="6B93240E" w:rsidR="005F7781" w:rsidRDefault="005F7781" w:rsidP="005F7781">
      <w:pPr>
        <w:pStyle w:val="l5"/>
        <w:shd w:val="clear" w:color="auto" w:fill="FFFFFF"/>
        <w:spacing w:before="0" w:beforeAutospacing="0" w:after="0" w:afterAutospacing="0"/>
        <w:jc w:val="both"/>
        <w:rPr>
          <w:color w:val="000000"/>
        </w:rPr>
      </w:pPr>
      <w:r w:rsidRPr="000120FF">
        <w:rPr>
          <w:color w:val="000000"/>
        </w:rPr>
        <w:t xml:space="preserve">Každé ustanovení soukromého práva </w:t>
      </w:r>
      <w:r>
        <w:rPr>
          <w:color w:val="000000"/>
        </w:rPr>
        <w:t>smí být vykládáno pouze tak, aby interpretace korespondovala s ochranou základních lidských práv, včetně zohlednění základních společenských hodnot. Zákonodárce obdobně jako Ústavní soud klade důraz na tzv. teleologický výklad, který klade důraz především na účel normy a její význam, než na výklad jazykový. Platí, že pokud se jazykový výklad rozejde s výkladem teleologickým, musí být upřednostněn výklad teleologický; nelze se tedy dovolávat slov právního předpisu proti jeho smyslu (</w:t>
      </w:r>
      <w:r w:rsidRPr="000120FF">
        <w:rPr>
          <w:color w:val="000000"/>
        </w:rPr>
        <w:t xml:space="preserve">2 OZ). </w:t>
      </w:r>
      <w:r>
        <w:rPr>
          <w:color w:val="000000"/>
        </w:rPr>
        <w:t>Ústavní soud ve své rozhodovací praxi setrvale zdůrazňuje, že jazykový výklad je pouze prvotním přiblížením normy, ale klíčový je až výklad teleologický. Výše uvedené ustanovení má velký význam, neboť zdůrazňuje celkový směr občanského zákoníku, a to ochranu lidských práv. V souladu s touto zásadou tak musí být vždy chráněna lidská práva a všechna ustanovení musí být vykládána v tomto duchu.</w:t>
      </w:r>
    </w:p>
    <w:p w14:paraId="06DB2ABF" w14:textId="07386057" w:rsidR="00C752B6" w:rsidRDefault="00C752B6" w:rsidP="005F7781">
      <w:pPr>
        <w:pStyle w:val="l5"/>
        <w:shd w:val="clear" w:color="auto" w:fill="FFFFFF"/>
        <w:spacing w:before="0" w:beforeAutospacing="0" w:after="0" w:afterAutospacing="0"/>
        <w:jc w:val="both"/>
        <w:rPr>
          <w:color w:val="000000"/>
        </w:rPr>
      </w:pPr>
    </w:p>
    <w:p w14:paraId="3AA3B46D" w14:textId="77777777" w:rsidR="00C752B6" w:rsidRDefault="00C752B6" w:rsidP="00C752B6">
      <w:pPr>
        <w:pStyle w:val="parNadpisPrvkuZeleny"/>
      </w:pPr>
      <w:r>
        <w:t xml:space="preserve">K </w:t>
      </w:r>
      <w:r w:rsidRPr="004B005B">
        <w:t>zapamatování</w:t>
      </w:r>
    </w:p>
    <w:p w14:paraId="354D8BCC" w14:textId="77777777" w:rsidR="00C752B6" w:rsidRDefault="00C752B6" w:rsidP="00C752B6">
      <w:pPr>
        <w:framePr w:w="624" w:h="624" w:hRule="exact" w:hSpace="170" w:wrap="around" w:vAnchor="text" w:hAnchor="page" w:xAlign="outside" w:y="-622" w:anchorLock="1"/>
        <w:jc w:val="both"/>
      </w:pPr>
      <w:r>
        <w:rPr>
          <w:noProof/>
          <w:lang w:eastAsia="cs-CZ"/>
        </w:rPr>
        <w:drawing>
          <wp:inline distT="0" distB="0" distL="0" distR="0" wp14:anchorId="3618CEF7" wp14:editId="70C8A82E">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F8CE8C" w14:textId="1546B136" w:rsidR="00C752B6" w:rsidRDefault="00C752B6" w:rsidP="001F33F9">
      <w:pPr>
        <w:pStyle w:val="Tlotextu"/>
        <w:pBdr>
          <w:bottom w:val="single" w:sz="4" w:space="1" w:color="auto"/>
        </w:pBdr>
      </w:pPr>
      <w:r>
        <w:t xml:space="preserve">Lidská práva jsou významná pro výklad každého ustanovení soukromého práva. </w:t>
      </w:r>
    </w:p>
    <w:p w14:paraId="18D497B0" w14:textId="77777777" w:rsidR="00C752B6" w:rsidRDefault="00C752B6" w:rsidP="005F7781">
      <w:pPr>
        <w:pStyle w:val="l5"/>
        <w:shd w:val="clear" w:color="auto" w:fill="FFFFFF"/>
        <w:spacing w:before="0" w:beforeAutospacing="0" w:after="0" w:afterAutospacing="0"/>
        <w:jc w:val="both"/>
        <w:rPr>
          <w:color w:val="000000"/>
        </w:rPr>
      </w:pPr>
    </w:p>
    <w:p w14:paraId="23871B9F" w14:textId="77777777" w:rsidR="005F7781" w:rsidRPr="00540C81" w:rsidRDefault="005F7781" w:rsidP="005F7781">
      <w:pPr>
        <w:pStyle w:val="l5"/>
        <w:shd w:val="clear" w:color="auto" w:fill="FFFFFF"/>
        <w:spacing w:before="0" w:beforeAutospacing="0" w:after="0" w:afterAutospacing="0"/>
        <w:jc w:val="both"/>
        <w:rPr>
          <w:color w:val="000000"/>
        </w:rPr>
      </w:pPr>
    </w:p>
    <w:p w14:paraId="113B74E3" w14:textId="77777777" w:rsidR="005F7781" w:rsidRPr="00540C81" w:rsidRDefault="005F7781" w:rsidP="005F7781">
      <w:pPr>
        <w:pStyle w:val="l5"/>
        <w:shd w:val="clear" w:color="auto" w:fill="FFFFFF"/>
        <w:spacing w:before="0" w:beforeAutospacing="0" w:after="0" w:afterAutospacing="0"/>
        <w:jc w:val="both"/>
        <w:rPr>
          <w:color w:val="000000"/>
        </w:rPr>
      </w:pPr>
      <w:r w:rsidRPr="00540C81">
        <w:rPr>
          <w:color w:val="000000"/>
        </w:rPr>
        <w:t>Zde uvádíme</w:t>
      </w:r>
      <w:r>
        <w:rPr>
          <w:color w:val="000000"/>
        </w:rPr>
        <w:t xml:space="preserve"> další</w:t>
      </w:r>
      <w:r w:rsidRPr="00540C81">
        <w:rPr>
          <w:color w:val="000000"/>
        </w:rPr>
        <w:t xml:space="preserve"> konkrétní zásady formulované v § 3 OZ:  </w:t>
      </w:r>
    </w:p>
    <w:p w14:paraId="30FFDEF0" w14:textId="77777777" w:rsidR="005F7781" w:rsidRDefault="005F7781" w:rsidP="00110C75">
      <w:pPr>
        <w:pStyle w:val="l5"/>
        <w:numPr>
          <w:ilvl w:val="0"/>
          <w:numId w:val="4"/>
        </w:numPr>
        <w:shd w:val="clear" w:color="auto" w:fill="FFFFFF"/>
        <w:spacing w:before="0" w:beforeAutospacing="0" w:after="0" w:afterAutospacing="0"/>
        <w:jc w:val="both"/>
        <w:rPr>
          <w:color w:val="000000"/>
        </w:rPr>
      </w:pPr>
      <w:r w:rsidRPr="00540C81">
        <w:rPr>
          <w:color w:val="000000"/>
        </w:rPr>
        <w:t>ochrana důstojnost</w:t>
      </w:r>
      <w:r>
        <w:rPr>
          <w:color w:val="000000"/>
        </w:rPr>
        <w:t>i člověka,</w:t>
      </w:r>
    </w:p>
    <w:p w14:paraId="6318790C" w14:textId="77777777" w:rsidR="005F7781" w:rsidRDefault="005F7781" w:rsidP="00110C75">
      <w:pPr>
        <w:pStyle w:val="l5"/>
        <w:numPr>
          <w:ilvl w:val="0"/>
          <w:numId w:val="4"/>
        </w:numPr>
        <w:shd w:val="clear" w:color="auto" w:fill="FFFFFF"/>
        <w:spacing w:before="0" w:beforeAutospacing="0" w:after="0" w:afterAutospacing="0"/>
        <w:jc w:val="both"/>
        <w:rPr>
          <w:color w:val="000000"/>
        </w:rPr>
      </w:pPr>
      <w:r>
        <w:rPr>
          <w:color w:val="000000"/>
        </w:rPr>
        <w:t>ochrana svobody člověka,</w:t>
      </w:r>
    </w:p>
    <w:p w14:paraId="3CE8B5B9" w14:textId="77777777" w:rsidR="005F7781" w:rsidRPr="00540C81" w:rsidRDefault="005F7781" w:rsidP="00110C75">
      <w:pPr>
        <w:pStyle w:val="l5"/>
        <w:numPr>
          <w:ilvl w:val="0"/>
          <w:numId w:val="4"/>
        </w:numPr>
        <w:shd w:val="clear" w:color="auto" w:fill="FFFFFF"/>
        <w:spacing w:before="0" w:beforeAutospacing="0" w:after="0" w:afterAutospacing="0"/>
        <w:jc w:val="both"/>
        <w:rPr>
          <w:color w:val="000000"/>
        </w:rPr>
      </w:pPr>
      <w:r>
        <w:rPr>
          <w:color w:val="000000"/>
        </w:rPr>
        <w:t>ochrana práva brát se o vlastní štěstí,</w:t>
      </w:r>
    </w:p>
    <w:p w14:paraId="4690576B"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života a zdraví</w:t>
      </w:r>
    </w:p>
    <w:p w14:paraId="2A767C37"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cti</w:t>
      </w:r>
    </w:p>
    <w:p w14:paraId="1E880361"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 xml:space="preserve">ochrana důstojnosti </w:t>
      </w:r>
    </w:p>
    <w:p w14:paraId="62F658F5" w14:textId="77777777" w:rsidR="005F7781" w:rsidRPr="00B50168"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soukromí</w:t>
      </w:r>
    </w:p>
    <w:p w14:paraId="1FBF9C1A"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rodiny</w:t>
      </w:r>
      <w:r w:rsidRPr="00540C81">
        <w:rPr>
          <w:color w:val="000000"/>
        </w:rPr>
        <w:t>, rodičovství a manželství</w:t>
      </w:r>
    </w:p>
    <w:p w14:paraId="14D456E8" w14:textId="77777777" w:rsidR="005F7781" w:rsidRPr="00B50168"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slabší strany – nedostatek věku, rozumu</w:t>
      </w:r>
    </w:p>
    <w:p w14:paraId="3116C45F" w14:textId="77777777" w:rsidR="005F7781" w:rsidRDefault="005F7781" w:rsidP="00110C75">
      <w:pPr>
        <w:pStyle w:val="l6"/>
        <w:numPr>
          <w:ilvl w:val="0"/>
          <w:numId w:val="4"/>
        </w:numPr>
        <w:shd w:val="clear" w:color="auto" w:fill="FFFFFF"/>
        <w:spacing w:before="0" w:beforeAutospacing="0" w:after="0" w:afterAutospacing="0"/>
        <w:jc w:val="both"/>
        <w:rPr>
          <w:i/>
          <w:color w:val="000000"/>
        </w:rPr>
      </w:pPr>
      <w:proofErr w:type="spellStart"/>
      <w:r w:rsidRPr="00B50168">
        <w:rPr>
          <w:i/>
          <w:color w:val="000000"/>
        </w:rPr>
        <w:t>pacta</w:t>
      </w:r>
      <w:proofErr w:type="spellEnd"/>
      <w:r w:rsidRPr="00B50168">
        <w:rPr>
          <w:i/>
          <w:color w:val="000000"/>
        </w:rPr>
        <w:t xml:space="preserve"> </w:t>
      </w:r>
      <w:proofErr w:type="spellStart"/>
      <w:r w:rsidRPr="00B50168">
        <w:rPr>
          <w:i/>
          <w:color w:val="000000"/>
        </w:rPr>
        <w:t>sunt</w:t>
      </w:r>
      <w:proofErr w:type="spellEnd"/>
      <w:r w:rsidRPr="00B50168">
        <w:rPr>
          <w:i/>
          <w:color w:val="000000"/>
        </w:rPr>
        <w:t xml:space="preserve"> </w:t>
      </w:r>
      <w:proofErr w:type="spellStart"/>
      <w:r w:rsidRPr="00B50168">
        <w:rPr>
          <w:i/>
          <w:color w:val="000000"/>
        </w:rPr>
        <w:t>servanda</w:t>
      </w:r>
      <w:proofErr w:type="spellEnd"/>
      <w:r w:rsidRPr="00B50168">
        <w:rPr>
          <w:i/>
          <w:color w:val="000000"/>
        </w:rPr>
        <w:t xml:space="preserve"> </w:t>
      </w:r>
    </w:p>
    <w:p w14:paraId="51782BEE" w14:textId="77777777" w:rsidR="005F7781" w:rsidRPr="00B50168" w:rsidRDefault="005F7781" w:rsidP="00110C75">
      <w:pPr>
        <w:pStyle w:val="l6"/>
        <w:numPr>
          <w:ilvl w:val="0"/>
          <w:numId w:val="4"/>
        </w:numPr>
        <w:shd w:val="clear" w:color="auto" w:fill="FFFFFF"/>
        <w:spacing w:before="0" w:beforeAutospacing="0" w:after="0" w:afterAutospacing="0"/>
        <w:jc w:val="both"/>
        <w:rPr>
          <w:i/>
          <w:color w:val="000000"/>
        </w:rPr>
      </w:pPr>
      <w:r>
        <w:rPr>
          <w:color w:val="000000"/>
        </w:rPr>
        <w:t xml:space="preserve">ochrana vlastnického práva a vlastnictví zavazuje </w:t>
      </w:r>
    </w:p>
    <w:p w14:paraId="0A3A24E1" w14:textId="77777777" w:rsidR="005F7781" w:rsidRPr="00540C81" w:rsidRDefault="005F7781" w:rsidP="00110C75">
      <w:pPr>
        <w:pStyle w:val="l6"/>
        <w:numPr>
          <w:ilvl w:val="0"/>
          <w:numId w:val="4"/>
        </w:numPr>
        <w:shd w:val="clear" w:color="auto" w:fill="FFFFFF"/>
        <w:spacing w:before="0" w:beforeAutospacing="0" w:after="0" w:afterAutospacing="0"/>
        <w:jc w:val="both"/>
        <w:rPr>
          <w:color w:val="000000"/>
        </w:rPr>
      </w:pPr>
      <w:r w:rsidRPr="00540C81">
        <w:rPr>
          <w:color w:val="000000"/>
        </w:rPr>
        <w:t>nikomu nelze odepřít, co mu po právu náleží.</w:t>
      </w:r>
    </w:p>
    <w:p w14:paraId="73A56FED" w14:textId="77777777" w:rsidR="005F7781" w:rsidRDefault="005F7781" w:rsidP="005F7781">
      <w:pPr>
        <w:pStyle w:val="l5"/>
        <w:shd w:val="clear" w:color="auto" w:fill="FFFFFF"/>
        <w:spacing w:before="0" w:beforeAutospacing="0" w:after="0" w:afterAutospacing="0"/>
        <w:jc w:val="both"/>
        <w:rPr>
          <w:color w:val="000000"/>
        </w:rPr>
      </w:pPr>
    </w:p>
    <w:p w14:paraId="2CC3CD09" w14:textId="77777777" w:rsidR="005F7781" w:rsidRPr="000120FF" w:rsidRDefault="005F7781" w:rsidP="00110C75">
      <w:pPr>
        <w:pStyle w:val="l5"/>
        <w:numPr>
          <w:ilvl w:val="0"/>
          <w:numId w:val="4"/>
        </w:numPr>
        <w:shd w:val="clear" w:color="auto" w:fill="FFFFFF"/>
        <w:spacing w:before="0" w:beforeAutospacing="0" w:after="0" w:afterAutospacing="0"/>
        <w:jc w:val="both"/>
        <w:rPr>
          <w:b/>
          <w:bCs/>
          <w:color w:val="000000"/>
        </w:rPr>
      </w:pPr>
      <w:r w:rsidRPr="000120FF">
        <w:rPr>
          <w:b/>
          <w:bCs/>
          <w:color w:val="000000"/>
        </w:rPr>
        <w:t xml:space="preserve">Zásada ochrany dobrých mravů a veřejného pořádku </w:t>
      </w:r>
    </w:p>
    <w:p w14:paraId="6E9DA882" w14:textId="77777777" w:rsidR="005F7781" w:rsidRPr="000120FF" w:rsidRDefault="005F7781" w:rsidP="005F7781">
      <w:pPr>
        <w:pStyle w:val="l5"/>
        <w:shd w:val="clear" w:color="auto" w:fill="FFFFFF"/>
        <w:spacing w:before="0" w:beforeAutospacing="0" w:after="0" w:afterAutospacing="0"/>
        <w:jc w:val="both"/>
        <w:rPr>
          <w:color w:val="000000"/>
          <w:shd w:val="clear" w:color="auto" w:fill="FFFFFF"/>
        </w:rPr>
      </w:pPr>
      <w:r>
        <w:rPr>
          <w:color w:val="000000"/>
          <w:shd w:val="clear" w:color="auto" w:fill="FFFFFF"/>
        </w:rPr>
        <w:t xml:space="preserve">Interpretace a aplikace jakéhokoli předpisu – soukromého a veřejného -  </w:t>
      </w:r>
      <w:r w:rsidRPr="000120FF">
        <w:rPr>
          <w:color w:val="000000"/>
          <w:shd w:val="clear" w:color="auto" w:fill="FFFFFF"/>
        </w:rPr>
        <w:t>nesmí být v rozporu s dobrými mravy</w:t>
      </w:r>
      <w:r>
        <w:rPr>
          <w:color w:val="000000"/>
          <w:shd w:val="clear" w:color="auto" w:fill="FFFFFF"/>
        </w:rPr>
        <w:t>. Rovněž</w:t>
      </w:r>
      <w:r w:rsidRPr="000120FF">
        <w:rPr>
          <w:color w:val="000000"/>
          <w:shd w:val="clear" w:color="auto" w:fill="FFFFFF"/>
        </w:rPr>
        <w:t xml:space="preserve"> </w:t>
      </w:r>
      <w:r>
        <w:rPr>
          <w:color w:val="000000"/>
          <w:shd w:val="clear" w:color="auto" w:fill="FFFFFF"/>
        </w:rPr>
        <w:t>takový výklad a aplikace</w:t>
      </w:r>
      <w:r w:rsidRPr="000120FF">
        <w:rPr>
          <w:color w:val="000000"/>
          <w:shd w:val="clear" w:color="auto" w:fill="FFFFFF"/>
        </w:rPr>
        <w:t xml:space="preserve"> nesmí vést ke krutosti </w:t>
      </w:r>
      <w:r>
        <w:rPr>
          <w:color w:val="000000"/>
          <w:shd w:val="clear" w:color="auto" w:fill="FFFFFF"/>
        </w:rPr>
        <w:t>či</w:t>
      </w:r>
      <w:r w:rsidRPr="000120FF">
        <w:rPr>
          <w:color w:val="000000"/>
          <w:shd w:val="clear" w:color="auto" w:fill="FFFFFF"/>
        </w:rPr>
        <w:t xml:space="preserve"> bezohlednosti </w:t>
      </w:r>
      <w:r>
        <w:rPr>
          <w:color w:val="000000"/>
          <w:shd w:val="clear" w:color="auto" w:fill="FFFFFF"/>
        </w:rPr>
        <w:t xml:space="preserve"> a nesmí urážet </w:t>
      </w:r>
      <w:r w:rsidRPr="000120FF">
        <w:rPr>
          <w:color w:val="000000"/>
          <w:shd w:val="clear" w:color="auto" w:fill="FFFFFF"/>
        </w:rPr>
        <w:t xml:space="preserve">lidské cítění (§ 2 odst. 3 OZ). Dobré mravy i veřejný pořádek jsou obecnými pojmy, které mohou být interpretovány v závislosti na konkrétních skutkových okolnostech. </w:t>
      </w:r>
      <w:r>
        <w:rPr>
          <w:color w:val="000000"/>
          <w:shd w:val="clear" w:color="auto" w:fill="FFFFFF"/>
        </w:rPr>
        <w:t xml:space="preserve">Výhodou takového pojmu je, že lze velmi dobře zohlednit individuální okolnosti, zároveň ovšem je problematické, aby byla intepretace takového pojmu předvídatelná. Jinými slovy, každý soud by měl při výkladu tohoto pojmu dbát na dostatečnou individualizaci, ale nesmí to vést k libovůli, tj. že bude tento pojem vykládat a aplikovat bez omezení. </w:t>
      </w:r>
    </w:p>
    <w:p w14:paraId="3156860D" w14:textId="77777777" w:rsidR="005F7781" w:rsidRPr="000120FF" w:rsidRDefault="005F7781" w:rsidP="005F7781">
      <w:pPr>
        <w:pStyle w:val="l5"/>
        <w:shd w:val="clear" w:color="auto" w:fill="FFFFFF"/>
        <w:spacing w:before="0" w:beforeAutospacing="0" w:after="0" w:afterAutospacing="0"/>
        <w:jc w:val="both"/>
        <w:rPr>
          <w:i/>
          <w:iCs/>
          <w:color w:val="333333"/>
          <w:shd w:val="clear" w:color="auto" w:fill="F2F2F2"/>
        </w:rPr>
      </w:pPr>
      <w:r w:rsidRPr="000120FF">
        <w:rPr>
          <w:color w:val="333333"/>
        </w:rPr>
        <w:br/>
      </w:r>
      <w:r w:rsidRPr="000120FF">
        <w:rPr>
          <w:i/>
          <w:iCs/>
          <w:color w:val="333333"/>
        </w:rPr>
        <w:t xml:space="preserve">Podle ustálené soudní judikatury je institut dobrých mravů korektivem, který umožňuje soudu, aby nevyhověl žalobě, která je sice důvodná, avšak jsou tu jiné okolnosti, v jejichž světle by výkonem takového práva nastala výrazná nespravedlnost. Smyslem tohoto ustanovení je tedy zamezit výkonu práva, který sice odpovídá zákonu, avšak odporuje dobrým </w:t>
      </w:r>
      <w:r w:rsidRPr="000120FF">
        <w:rPr>
          <w:i/>
          <w:iCs/>
          <w:color w:val="333333"/>
        </w:rPr>
        <w:lastRenderedPageBreak/>
        <w:t xml:space="preserve">mravům, jež lze definovat jako souhrn společenských, kulturních a mravních norem, jež v historickém vývoji osvědčují jistou neměnnost, vystihují podstatné historické tendence, jsou sdíleny rozhodující částí společnosti a mají povahu norem základních (srov. rozsudek Nejvyššího soudu ze dne 26. 6. 1997, </w:t>
      </w:r>
      <w:proofErr w:type="spellStart"/>
      <w:r w:rsidRPr="000120FF">
        <w:rPr>
          <w:i/>
          <w:iCs/>
          <w:color w:val="333333"/>
        </w:rPr>
        <w:t>sp</w:t>
      </w:r>
      <w:proofErr w:type="spellEnd"/>
      <w:r w:rsidRPr="000120FF">
        <w:rPr>
          <w:i/>
          <w:iCs/>
          <w:color w:val="333333"/>
        </w:rPr>
        <w:t xml:space="preserve">. zn. 3 </w:t>
      </w:r>
      <w:proofErr w:type="spellStart"/>
      <w:r w:rsidRPr="000120FF">
        <w:rPr>
          <w:i/>
          <w:iCs/>
          <w:color w:val="333333"/>
        </w:rPr>
        <w:t>Cdon</w:t>
      </w:r>
      <w:proofErr w:type="spellEnd"/>
      <w:r w:rsidRPr="000120FF">
        <w:rPr>
          <w:i/>
          <w:iCs/>
          <w:color w:val="333333"/>
        </w:rPr>
        <w:t xml:space="preserve"> 69/96, publikovaný v časopise Soudní judikatura 8/1997 pod č. 62). </w:t>
      </w:r>
    </w:p>
    <w:p w14:paraId="5F618041" w14:textId="77777777" w:rsidR="005F7781" w:rsidRPr="000120FF" w:rsidRDefault="005F7781" w:rsidP="005F7781">
      <w:pPr>
        <w:pStyle w:val="l5"/>
        <w:shd w:val="clear" w:color="auto" w:fill="FFFFFF"/>
        <w:spacing w:before="0" w:beforeAutospacing="0" w:after="0" w:afterAutospacing="0"/>
        <w:jc w:val="both"/>
        <w:rPr>
          <w:i/>
          <w:iCs/>
          <w:color w:val="000000"/>
        </w:rPr>
      </w:pPr>
    </w:p>
    <w:p w14:paraId="3A822E28" w14:textId="77777777" w:rsidR="005F7781" w:rsidRPr="008E7D63" w:rsidRDefault="005F7781" w:rsidP="00110C75">
      <w:pPr>
        <w:pStyle w:val="l5"/>
        <w:numPr>
          <w:ilvl w:val="0"/>
          <w:numId w:val="4"/>
        </w:numPr>
        <w:shd w:val="clear" w:color="auto" w:fill="FFFFFF"/>
        <w:spacing w:before="0" w:beforeAutospacing="0" w:after="0" w:afterAutospacing="0"/>
        <w:jc w:val="both"/>
        <w:rPr>
          <w:b/>
          <w:bCs/>
        </w:rPr>
      </w:pPr>
      <w:r w:rsidRPr="008E7D63">
        <w:rPr>
          <w:b/>
          <w:bCs/>
        </w:rPr>
        <w:t xml:space="preserve">Presumpce rozumnosti </w:t>
      </w:r>
    </w:p>
    <w:p w14:paraId="2F3187A1" w14:textId="77777777" w:rsidR="005F7781" w:rsidRDefault="005F7781" w:rsidP="005F7781">
      <w:pPr>
        <w:pStyle w:val="l5"/>
        <w:shd w:val="clear" w:color="auto" w:fill="FFFFFF"/>
        <w:spacing w:before="0" w:beforeAutospacing="0" w:after="0" w:afterAutospacing="0"/>
        <w:jc w:val="both"/>
        <w:rPr>
          <w:color w:val="000000"/>
        </w:rPr>
      </w:pPr>
      <w:r w:rsidRPr="008E7D63">
        <w:rPr>
          <w:color w:val="000000"/>
        </w:rPr>
        <w:t>Občanský zákoník vychází z domněnky, že rozum průměrného člověka i schopnost užívat jej s běžnou péčí a opatrností</w:t>
      </w:r>
      <w:r>
        <w:rPr>
          <w:color w:val="000000"/>
        </w:rPr>
        <w:t xml:space="preserve"> má každý člověk a lze to od každého očekávat</w:t>
      </w:r>
      <w:r w:rsidRPr="008E7D63">
        <w:rPr>
          <w:color w:val="000000"/>
        </w:rPr>
        <w:t xml:space="preserve"> (§ 4 odst. 1 OZ). Význam tohoto ustanovení může být v praxi třeba v otázce výkladu smluv, tj. jak která strana myslela to či ono ustanovení. S tím pak souvisí zásada profesionality, která je upravena v § 5 OZ a která klade na odborníky vyšší nároky než na rozumného člověka.</w:t>
      </w:r>
      <w:r>
        <w:rPr>
          <w:color w:val="000000"/>
        </w:rPr>
        <w:t xml:space="preserve"> Pokud se někdo přihlásí k odbornému výkonu (např. advokát, lékař, znalec apod.), musí jednat s náležitou profesionalitou, znalostí a pečlivostí, kterou lze od takového profesionála rozumně očekávat. Pokud takový odborník jedná bez náležité péče, jde to k jeho tíži. </w:t>
      </w:r>
    </w:p>
    <w:p w14:paraId="1A2CEFD3" w14:textId="77777777" w:rsidR="005F7781" w:rsidRDefault="005F7781" w:rsidP="005F7781">
      <w:pPr>
        <w:pStyle w:val="l5"/>
        <w:shd w:val="clear" w:color="auto" w:fill="FFFFFF"/>
        <w:spacing w:before="0" w:beforeAutospacing="0" w:after="0" w:afterAutospacing="0"/>
        <w:jc w:val="both"/>
        <w:rPr>
          <w:color w:val="000000"/>
        </w:rPr>
      </w:pPr>
    </w:p>
    <w:p w14:paraId="48F93E4E" w14:textId="77777777" w:rsidR="005F7781" w:rsidRPr="00316ADB" w:rsidRDefault="005F7781" w:rsidP="00110C75">
      <w:pPr>
        <w:pStyle w:val="l5"/>
        <w:numPr>
          <w:ilvl w:val="0"/>
          <w:numId w:val="4"/>
        </w:numPr>
        <w:shd w:val="clear" w:color="auto" w:fill="FFFFFF"/>
        <w:spacing w:before="0" w:beforeAutospacing="0" w:after="0" w:afterAutospacing="0"/>
        <w:jc w:val="both"/>
        <w:rPr>
          <w:b/>
          <w:bCs/>
        </w:rPr>
      </w:pPr>
      <w:r w:rsidRPr="00316ADB">
        <w:rPr>
          <w:b/>
          <w:bCs/>
        </w:rPr>
        <w:t xml:space="preserve">Zásada ochrany dobré víry, poctivosti a zákaz zneužití práva </w:t>
      </w:r>
    </w:p>
    <w:p w14:paraId="1CD80936" w14:textId="77777777" w:rsidR="005F7781" w:rsidRDefault="005F7781" w:rsidP="005F7781">
      <w:pPr>
        <w:pStyle w:val="l5"/>
        <w:shd w:val="clear" w:color="auto" w:fill="FFFFFF"/>
        <w:spacing w:before="0" w:beforeAutospacing="0" w:after="0" w:afterAutospacing="0"/>
        <w:jc w:val="both"/>
        <w:rPr>
          <w:color w:val="000000"/>
          <w:shd w:val="clear" w:color="auto" w:fill="FFFFFF"/>
        </w:rPr>
      </w:pPr>
      <w:r>
        <w:t>Z</w:t>
      </w:r>
      <w:r w:rsidRPr="00316ADB">
        <w:t xml:space="preserve"> ustanovení § 6 a 7 OZ vyplývá povinnost jednat v právním styku poctivě. Pokud někdo jedná nepoctivě nebo zneužije právo, nepožívá takové jednání právní ochrany. Ze svého nepoctivého či protiprávního jednání nikdo nesmí těžit. Dobrá víra je obecným pojmem, který může být v praxi obtížně uchopitelný. Dobrá víra je teoretické i judikaturní rovině může být definována jako přesvědčení o tom, že jednání subjektu je v souladu s právem. Opakem je zlá víra, která spočívá v přesvědčení subjektu o tom, že jedná protiprávně. </w:t>
      </w:r>
      <w:r w:rsidRPr="00316ADB">
        <w:rPr>
          <w:color w:val="000000"/>
          <w:shd w:val="clear" w:color="auto" w:fill="FFFFFF"/>
        </w:rPr>
        <w:t xml:space="preserve">Má se za to, že ten, kdo jednal určitým způsobem, jednal poctivě a v dobré víře, tedy občanský zákoník presumuje jednání v dobé víře. </w:t>
      </w:r>
    </w:p>
    <w:p w14:paraId="27ADEE68" w14:textId="2E0D9ED9" w:rsidR="00DC7EF4" w:rsidRDefault="00DC7EF4" w:rsidP="00DC7EF4">
      <w:pPr>
        <w:pStyle w:val="Nadpis"/>
      </w:pPr>
      <w:r>
        <w:t xml:space="preserve">Závěr </w:t>
      </w:r>
    </w:p>
    <w:p w14:paraId="220B4842" w14:textId="4A234DD5" w:rsidR="00DC7EF4" w:rsidRDefault="00343906" w:rsidP="00DC7EF4">
      <w:pPr>
        <w:pStyle w:val="Tlotextu"/>
        <w:ind w:firstLine="0"/>
      </w:pPr>
      <w:r>
        <w:t xml:space="preserve">Občanské právo je právem soukromým, stejně jako právo rodinné, pracovní a obchodní. </w:t>
      </w:r>
      <w:r w:rsidR="00C53BE5">
        <w:t xml:space="preserve">Veřejné právo jej ovšem rovněž ovlivňuje. </w:t>
      </w:r>
      <w:r w:rsidR="00B146FE">
        <w:t xml:space="preserve">Zásady soukromého práva jsou základními stavebním kameny tohoto právního odvětví. Ve shodě s nimi </w:t>
      </w:r>
      <w:r w:rsidR="00831279">
        <w:t xml:space="preserve">musí být vždy vše interpretováno. </w:t>
      </w:r>
    </w:p>
    <w:p w14:paraId="6FD2E41A" w14:textId="77777777" w:rsidR="00947A1B" w:rsidRPr="004B005B" w:rsidRDefault="00947A1B" w:rsidP="00947A1B">
      <w:pPr>
        <w:pStyle w:val="parNadpisPrvkuModry"/>
      </w:pPr>
      <w:r w:rsidRPr="004B005B">
        <w:t>Korespondenční úkol</w:t>
      </w:r>
    </w:p>
    <w:p w14:paraId="0885AAAA" w14:textId="77777777" w:rsidR="00947A1B" w:rsidRDefault="00947A1B" w:rsidP="00947A1B">
      <w:pPr>
        <w:framePr w:w="624" w:h="624" w:hRule="exact" w:hSpace="170" w:wrap="around" w:vAnchor="text" w:hAnchor="page" w:xAlign="outside" w:y="-622" w:anchorLock="1"/>
        <w:jc w:val="both"/>
      </w:pPr>
      <w:r>
        <w:rPr>
          <w:noProof/>
          <w:lang w:eastAsia="cs-CZ"/>
        </w:rPr>
        <w:drawing>
          <wp:inline distT="0" distB="0" distL="0" distR="0" wp14:anchorId="5ABD03F2" wp14:editId="204D4D2F">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F100EC" w14:textId="1AC0C2EB" w:rsidR="00947A1B" w:rsidRDefault="00D21952" w:rsidP="00947A1B">
      <w:pPr>
        <w:pStyle w:val="Tlotextu"/>
      </w:pPr>
      <w:r>
        <w:t>Najděte v databázi rozhodnutí Ústavní soudu (</w:t>
      </w:r>
      <w:hyperlink r:id="rId31" w:history="1">
        <w:r w:rsidRPr="004625E0">
          <w:rPr>
            <w:rStyle w:val="Hypertextovodkaz"/>
          </w:rPr>
          <w:t>www.usoud.cz</w:t>
        </w:r>
      </w:hyperlink>
      <w:r>
        <w:t xml:space="preserve">) </w:t>
      </w:r>
      <w:r w:rsidR="002023D4">
        <w:t xml:space="preserve">jedno rozhodnutí, ve kterém se zabývá Ústavní soud lidskými právy v oblasti občanského práva. </w:t>
      </w:r>
      <w:r w:rsidR="009B0E25">
        <w:t xml:space="preserve">Anotaci takového rozhodnutí odevzdejte dle pokynů vyučujícího. </w:t>
      </w:r>
    </w:p>
    <w:p w14:paraId="476DBEF8" w14:textId="3E335B8E" w:rsidR="00947A1B" w:rsidRDefault="00D21952" w:rsidP="00DC7EF4">
      <w:pPr>
        <w:pStyle w:val="Tlotextu"/>
        <w:ind w:firstLine="0"/>
      </w:pPr>
      <w:r>
        <w:t xml:space="preserve"> </w:t>
      </w:r>
    </w:p>
    <w:p w14:paraId="6674654F" w14:textId="77777777" w:rsidR="00301D4B" w:rsidRPr="004B005B" w:rsidRDefault="00301D4B" w:rsidP="00301D4B">
      <w:pPr>
        <w:pStyle w:val="parNadpisPrvkuOranzovy"/>
      </w:pPr>
      <w:r w:rsidRPr="004B005B">
        <w:t>Další zdroje</w:t>
      </w:r>
    </w:p>
    <w:p w14:paraId="1A5F7C24" w14:textId="77777777" w:rsidR="00301D4B" w:rsidRDefault="00301D4B" w:rsidP="00301D4B">
      <w:pPr>
        <w:framePr w:w="624" w:h="624" w:hRule="exact" w:hSpace="170" w:wrap="around" w:vAnchor="text" w:hAnchor="page" w:xAlign="outside" w:y="-622" w:anchorLock="1"/>
        <w:jc w:val="both"/>
      </w:pPr>
      <w:r>
        <w:rPr>
          <w:noProof/>
          <w:lang w:eastAsia="cs-CZ"/>
        </w:rPr>
        <w:drawing>
          <wp:inline distT="0" distB="0" distL="0" distR="0" wp14:anchorId="4DCF2B47" wp14:editId="1FBC1E5C">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62CAB9" w14:textId="77777777" w:rsidR="00301D4B" w:rsidRDefault="00301D4B" w:rsidP="00301D4B">
      <w:pPr>
        <w:rPr>
          <w:rFonts w:cs="Times New Roman"/>
          <w:szCs w:val="24"/>
        </w:rPr>
      </w:pPr>
      <w:bookmarkStart w:id="9" w:name="_Toc202547737"/>
    </w:p>
    <w:p w14:paraId="63E6D465" w14:textId="526FC198" w:rsidR="00301D4B" w:rsidRPr="00461D57" w:rsidRDefault="00301D4B" w:rsidP="00301D4B">
      <w:pPr>
        <w:rPr>
          <w:rFonts w:cs="Times New Roman"/>
          <w:szCs w:val="24"/>
        </w:rPr>
      </w:pPr>
      <w:r w:rsidRPr="00461D57">
        <w:rPr>
          <w:rFonts w:cs="Times New Roman"/>
          <w:szCs w:val="24"/>
        </w:rPr>
        <w:lastRenderedPageBreak/>
        <w:t>1.</w:t>
      </w:r>
      <w:bookmarkEnd w:id="9"/>
      <w:r w:rsidRPr="00461D57">
        <w:rPr>
          <w:rFonts w:cs="Times New Roman"/>
          <w:szCs w:val="24"/>
        </w:rPr>
        <w:t xml:space="preserve"> HURDÍK, Jan a Lenka DOBEŠOVÁ. Občanské právo hmotné: obecná část, absolutní majetková práva. 3. aktualizované vydání. Plzeň: Vydavatelství a nakladatelství Aleš Čeněk, 2018. ISBN 978-80-7380-718-4.</w:t>
      </w:r>
    </w:p>
    <w:p w14:paraId="296F19EF" w14:textId="3E9DA0B6" w:rsidR="00301D4B" w:rsidRDefault="00301D4B" w:rsidP="00301D4B">
      <w:pPr>
        <w:rPr>
          <w:rFonts w:cs="Times New Roman"/>
          <w:szCs w:val="24"/>
        </w:rPr>
      </w:pPr>
      <w:bookmarkStart w:id="10" w:name="_Toc202547738"/>
      <w:r w:rsidRPr="00461D57">
        <w:rPr>
          <w:rFonts w:cs="Times New Roman"/>
          <w:szCs w:val="24"/>
        </w:rPr>
        <w:t>2.</w:t>
      </w:r>
      <w:bookmarkEnd w:id="10"/>
      <w:r w:rsidRPr="00461D57">
        <w:rPr>
          <w:rFonts w:cs="Times New Roman"/>
          <w:szCs w:val="24"/>
        </w:rPr>
        <w:t xml:space="preserve"> HURDÍK, Jan. Zásady soukromého práva. Brno: Masarykova univerzita, 1998. Spisy Právnické fakulty Masarykovy univerzity v Brně. ISBN 80-210-2001-6.</w:t>
      </w:r>
    </w:p>
    <w:p w14:paraId="303ABD14" w14:textId="731ED71F" w:rsidR="000C09B7" w:rsidRPr="00461D57" w:rsidRDefault="000C09B7" w:rsidP="00301D4B">
      <w:pPr>
        <w:rPr>
          <w:rFonts w:cs="Times New Roman"/>
          <w:szCs w:val="24"/>
        </w:rPr>
      </w:pPr>
      <w:r>
        <w:rPr>
          <w:rFonts w:cs="Times New Roman"/>
          <w:szCs w:val="24"/>
        </w:rPr>
        <w:t>3. P</w:t>
      </w:r>
      <w:r w:rsidRPr="000C09B7">
        <w:rPr>
          <w:rFonts w:cs="Times New Roman"/>
          <w:szCs w:val="24"/>
        </w:rPr>
        <w:t>AVELEK, Ondřej. Náhrada nemajetkové újmy na zdraví a při usmrcení. V Praze: C.H. Beck, 2020. Právní instituty. ISBN 978-80-7400-785-9.</w:t>
      </w:r>
    </w:p>
    <w:p w14:paraId="2642A73D" w14:textId="4B29D628" w:rsidR="00301D4B" w:rsidRDefault="000C09B7" w:rsidP="00301D4B">
      <w:pPr>
        <w:rPr>
          <w:rFonts w:cs="Times New Roman"/>
          <w:szCs w:val="24"/>
        </w:rPr>
      </w:pPr>
      <w:r>
        <w:rPr>
          <w:rFonts w:cs="Times New Roman"/>
          <w:szCs w:val="24"/>
        </w:rPr>
        <w:t>4</w:t>
      </w:r>
      <w:r w:rsidR="00301D4B" w:rsidRPr="00461D57">
        <w:rPr>
          <w:rFonts w:cs="Times New Roman"/>
          <w:szCs w:val="24"/>
        </w:rPr>
        <w:t>. RONOVSKÁ, Kateřina, Eva DOBROVOLNÁ a Petr LAVICKÝ. Úvod do soukromého práva: obecná část. Druhé vydání. Brno: Česká společnost pro civilní právo procesní, 2018. Řada učebních skript. ISBN 978-80-88248-02-6</w:t>
      </w:r>
    </w:p>
    <w:p w14:paraId="398F046D" w14:textId="13406D33" w:rsidR="00301D4B" w:rsidRDefault="00301D4B" w:rsidP="00DC7EF4">
      <w:pPr>
        <w:pStyle w:val="Tlotextu"/>
        <w:ind w:firstLine="0"/>
      </w:pPr>
    </w:p>
    <w:p w14:paraId="29A9FF2B" w14:textId="346F95B1" w:rsidR="00A93EE3" w:rsidRDefault="00A93EE3" w:rsidP="00DC7EF4">
      <w:pPr>
        <w:pStyle w:val="Tlotextu"/>
        <w:ind w:firstLine="0"/>
      </w:pPr>
    </w:p>
    <w:p w14:paraId="37CE6F89" w14:textId="5BAACA62" w:rsidR="00A93EE3" w:rsidRDefault="00A93EE3" w:rsidP="00DC7EF4">
      <w:pPr>
        <w:pStyle w:val="Tlotextu"/>
        <w:ind w:firstLine="0"/>
      </w:pPr>
    </w:p>
    <w:p w14:paraId="42230AD6" w14:textId="41510E0C" w:rsidR="00A93EE3" w:rsidRDefault="00A93EE3" w:rsidP="00DC7EF4">
      <w:pPr>
        <w:pStyle w:val="Tlotextu"/>
        <w:ind w:firstLine="0"/>
      </w:pPr>
    </w:p>
    <w:p w14:paraId="5D94CCC2" w14:textId="3806FD69" w:rsidR="00A93EE3" w:rsidRDefault="00A93EE3" w:rsidP="00DC7EF4">
      <w:pPr>
        <w:pStyle w:val="Tlotextu"/>
        <w:ind w:firstLine="0"/>
      </w:pPr>
    </w:p>
    <w:p w14:paraId="7F3465E1" w14:textId="290CC6A0" w:rsidR="00A93EE3" w:rsidRDefault="00A93EE3" w:rsidP="00DC7EF4">
      <w:pPr>
        <w:pStyle w:val="Tlotextu"/>
        <w:ind w:firstLine="0"/>
      </w:pPr>
    </w:p>
    <w:p w14:paraId="6A2CADE2" w14:textId="5CE6A2DF" w:rsidR="00A93EE3" w:rsidRDefault="00A93EE3" w:rsidP="00DC7EF4">
      <w:pPr>
        <w:pStyle w:val="Tlotextu"/>
        <w:ind w:firstLine="0"/>
      </w:pPr>
    </w:p>
    <w:p w14:paraId="17032081" w14:textId="1C3122BB" w:rsidR="00A93EE3" w:rsidRDefault="00A93EE3" w:rsidP="00DC7EF4">
      <w:pPr>
        <w:pStyle w:val="Tlotextu"/>
        <w:ind w:firstLine="0"/>
      </w:pPr>
    </w:p>
    <w:p w14:paraId="240E25FE" w14:textId="0CD0343A" w:rsidR="00A93EE3" w:rsidRDefault="00A93EE3" w:rsidP="00DC7EF4">
      <w:pPr>
        <w:pStyle w:val="Tlotextu"/>
        <w:ind w:firstLine="0"/>
      </w:pPr>
    </w:p>
    <w:p w14:paraId="259460B8" w14:textId="56472BC2" w:rsidR="003F2897" w:rsidRDefault="001722F1" w:rsidP="003F2897">
      <w:pPr>
        <w:pStyle w:val="Nadpis1"/>
      </w:pPr>
      <w:bookmarkStart w:id="11" w:name="_Toc80195148"/>
      <w:r>
        <w:lastRenderedPageBreak/>
        <w:t>Os</w:t>
      </w:r>
      <w:r w:rsidR="003F2897">
        <w:t>oby</w:t>
      </w:r>
      <w:bookmarkEnd w:id="11"/>
      <w:r w:rsidR="003F2897">
        <w:t xml:space="preserve"> </w:t>
      </w:r>
    </w:p>
    <w:p w14:paraId="484F4856" w14:textId="77777777" w:rsidR="003F2897" w:rsidRPr="004B005B" w:rsidRDefault="003F2897" w:rsidP="003F2897">
      <w:pPr>
        <w:pStyle w:val="parNadpisPrvkuCerveny"/>
      </w:pPr>
      <w:r w:rsidRPr="004B005B">
        <w:t>Rychlý náhled kapitoly</w:t>
      </w:r>
    </w:p>
    <w:p w14:paraId="2496EEC0" w14:textId="77777777" w:rsidR="003F2897" w:rsidRDefault="003F2897" w:rsidP="003F2897">
      <w:pPr>
        <w:framePr w:w="624" w:h="624" w:hRule="exact" w:hSpace="170" w:wrap="around" w:vAnchor="text" w:hAnchor="page" w:xAlign="outside" w:y="-622" w:anchorLock="1"/>
      </w:pPr>
      <w:r>
        <w:rPr>
          <w:noProof/>
          <w:lang w:eastAsia="cs-CZ"/>
        </w:rPr>
        <w:drawing>
          <wp:inline distT="0" distB="0" distL="0" distR="0" wp14:anchorId="37179DF7" wp14:editId="2013DEA1">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51F79E" w14:textId="77777777" w:rsidR="003F2897" w:rsidRDefault="003F2897" w:rsidP="003F2897">
      <w:pPr>
        <w:ind w:firstLine="284"/>
        <w:rPr>
          <w:rFonts w:cs="Times New Roman"/>
          <w:szCs w:val="24"/>
        </w:rPr>
      </w:pPr>
    </w:p>
    <w:p w14:paraId="5C954742" w14:textId="3F050C7B" w:rsidR="003F2897" w:rsidRDefault="003F2897" w:rsidP="003F2897">
      <w:pPr>
        <w:ind w:firstLine="284"/>
        <w:rPr>
          <w:rFonts w:cs="Times New Roman"/>
          <w:szCs w:val="24"/>
        </w:rPr>
      </w:pPr>
      <w:r>
        <w:rPr>
          <w:rFonts w:cs="Times New Roman"/>
          <w:szCs w:val="24"/>
        </w:rPr>
        <w:t>Tato kapitola je věnována osobám a jejich postavení v právním řádu</w:t>
      </w:r>
      <w:r w:rsidR="004D35DA">
        <w:rPr>
          <w:rFonts w:cs="Times New Roman"/>
          <w:szCs w:val="24"/>
        </w:rPr>
        <w:t>. V kapitole je popsána rovněž ochrana osobnosti člověka, tj. jeho zdraví, života, svobody</w:t>
      </w:r>
      <w:r w:rsidR="00EB561C">
        <w:rPr>
          <w:rFonts w:cs="Times New Roman"/>
          <w:szCs w:val="24"/>
        </w:rPr>
        <w:t xml:space="preserve"> či důstojnosti</w:t>
      </w:r>
      <w:r w:rsidR="00451949">
        <w:rPr>
          <w:rFonts w:cs="Times New Roman"/>
          <w:szCs w:val="24"/>
        </w:rPr>
        <w:t xml:space="preserve">, a nároky v případě zásahu do těchto osobnostních práv. </w:t>
      </w:r>
      <w:r w:rsidR="006F2CEF">
        <w:rPr>
          <w:rFonts w:cs="Times New Roman"/>
          <w:szCs w:val="24"/>
        </w:rPr>
        <w:t>S ohledem na vztah k veřejnému právu jsou pak po</w:t>
      </w:r>
      <w:r w:rsidR="00E87651">
        <w:rPr>
          <w:rFonts w:cs="Times New Roman"/>
          <w:szCs w:val="24"/>
        </w:rPr>
        <w:t>p</w:t>
      </w:r>
      <w:r w:rsidR="006F2CEF">
        <w:rPr>
          <w:rFonts w:cs="Times New Roman"/>
          <w:szCs w:val="24"/>
        </w:rPr>
        <w:t>sán</w:t>
      </w:r>
      <w:r w:rsidR="00E87651">
        <w:rPr>
          <w:rFonts w:cs="Times New Roman"/>
          <w:szCs w:val="24"/>
        </w:rPr>
        <w:t>a základní podpůrná opatření v případě narušení schopnosti jednat</w:t>
      </w:r>
      <w:r w:rsidR="00665F8A">
        <w:rPr>
          <w:rFonts w:cs="Times New Roman"/>
          <w:szCs w:val="24"/>
        </w:rPr>
        <w:t xml:space="preserve"> a otázku omezení svéprávnosti. </w:t>
      </w:r>
      <w:r w:rsidR="00F973E2">
        <w:rPr>
          <w:rFonts w:cs="Times New Roman"/>
          <w:szCs w:val="24"/>
        </w:rPr>
        <w:t xml:space="preserve">Kapitola je rovněž věnována </w:t>
      </w:r>
      <w:r w:rsidR="0017093A">
        <w:rPr>
          <w:rFonts w:cs="Times New Roman"/>
          <w:szCs w:val="24"/>
        </w:rPr>
        <w:t xml:space="preserve">právnickým osobám, tj. např. spolkům či společnosti s ručením omezeným. </w:t>
      </w:r>
    </w:p>
    <w:p w14:paraId="65DB872A" w14:textId="77777777" w:rsidR="003F2897" w:rsidRDefault="003F2897" w:rsidP="003F2897">
      <w:pPr>
        <w:pStyle w:val="parUkonceniPrvku"/>
      </w:pPr>
    </w:p>
    <w:p w14:paraId="31DD4E72" w14:textId="77777777" w:rsidR="003F2897" w:rsidRPr="004B005B" w:rsidRDefault="003F2897" w:rsidP="003F2897">
      <w:pPr>
        <w:pStyle w:val="parNadpisPrvkuCerveny"/>
      </w:pPr>
      <w:r w:rsidRPr="004B005B">
        <w:t>Cíle kapitoly</w:t>
      </w:r>
    </w:p>
    <w:p w14:paraId="12172C61" w14:textId="77777777" w:rsidR="003F2897" w:rsidRDefault="003F2897" w:rsidP="003F2897">
      <w:pPr>
        <w:framePr w:w="624" w:h="624" w:hRule="exact" w:hSpace="170" w:wrap="around" w:vAnchor="text" w:hAnchor="page" w:xAlign="outside" w:y="-622" w:anchorLock="1"/>
      </w:pPr>
      <w:r>
        <w:rPr>
          <w:noProof/>
          <w:lang w:eastAsia="cs-CZ"/>
        </w:rPr>
        <w:drawing>
          <wp:inline distT="0" distB="0" distL="0" distR="0" wp14:anchorId="35508E6C" wp14:editId="6E748718">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0E4B39" w14:textId="77777777" w:rsidR="003F2897" w:rsidRDefault="003F2897" w:rsidP="003F2897">
      <w:pPr>
        <w:ind w:firstLine="284"/>
        <w:rPr>
          <w:rFonts w:cs="Times New Roman"/>
          <w:szCs w:val="24"/>
        </w:rPr>
      </w:pPr>
    </w:p>
    <w:p w14:paraId="4C756EEA" w14:textId="77777777" w:rsidR="009E421C" w:rsidRPr="00461D57" w:rsidRDefault="009E421C" w:rsidP="009E421C">
      <w:pPr>
        <w:rPr>
          <w:rFonts w:cs="Times New Roman"/>
          <w:szCs w:val="24"/>
        </w:rPr>
      </w:pPr>
      <w:r>
        <w:rPr>
          <w:rFonts w:cs="Times New Roman"/>
          <w:szCs w:val="24"/>
        </w:rPr>
        <w:t xml:space="preserve">Definovat osoby v právním smyslu a jejich postavení, včetně ochrany osobnosti člověka. </w:t>
      </w:r>
    </w:p>
    <w:p w14:paraId="38575A8D" w14:textId="77777777" w:rsidR="003F2897" w:rsidRDefault="003F2897" w:rsidP="003F2897">
      <w:pPr>
        <w:pStyle w:val="parUkonceniPrvku"/>
      </w:pPr>
    </w:p>
    <w:p w14:paraId="0A39B143" w14:textId="77777777" w:rsidR="003F2897" w:rsidRPr="004B005B" w:rsidRDefault="003F2897" w:rsidP="003F2897">
      <w:pPr>
        <w:pStyle w:val="parNadpisPrvkuCerveny"/>
      </w:pPr>
      <w:r w:rsidRPr="004B005B">
        <w:t>Klíčová slova kapitoly</w:t>
      </w:r>
    </w:p>
    <w:p w14:paraId="6252093E" w14:textId="77777777" w:rsidR="003F2897" w:rsidRDefault="003F2897" w:rsidP="003F2897">
      <w:pPr>
        <w:framePr w:w="624" w:h="624" w:hRule="exact" w:hSpace="170" w:wrap="around" w:vAnchor="text" w:hAnchor="page" w:xAlign="outside" w:y="-622" w:anchorLock="1"/>
        <w:jc w:val="both"/>
      </w:pPr>
      <w:r>
        <w:rPr>
          <w:noProof/>
          <w:lang w:eastAsia="cs-CZ"/>
        </w:rPr>
        <w:drawing>
          <wp:inline distT="0" distB="0" distL="0" distR="0" wp14:anchorId="076F96F6" wp14:editId="5EFF1CEE">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B8EC3A" w14:textId="77777777" w:rsidR="009E421C" w:rsidRPr="00461D57" w:rsidRDefault="009E421C" w:rsidP="009E421C">
      <w:pPr>
        <w:rPr>
          <w:rFonts w:cs="Times New Roman"/>
          <w:szCs w:val="24"/>
        </w:rPr>
      </w:pPr>
      <w:r>
        <w:rPr>
          <w:rFonts w:cs="Times New Roman"/>
          <w:szCs w:val="24"/>
        </w:rPr>
        <w:t xml:space="preserve">Člověk, fyzická osoba, právnická osoba, ochrana osobnosti. </w:t>
      </w:r>
    </w:p>
    <w:p w14:paraId="3563A845" w14:textId="77777777" w:rsidR="003F2897" w:rsidRDefault="003F2897" w:rsidP="003F2897">
      <w:pPr>
        <w:pStyle w:val="parUkonceniPrvku"/>
      </w:pPr>
    </w:p>
    <w:p w14:paraId="4B3B256D" w14:textId="0F3AEEA2" w:rsidR="003F2897" w:rsidRDefault="003F2897" w:rsidP="003F2897">
      <w:pPr>
        <w:pStyle w:val="Nadpis2"/>
      </w:pPr>
      <w:bookmarkStart w:id="12" w:name="_Toc80195149"/>
      <w:r>
        <w:t>Cíle kapitoly</w:t>
      </w:r>
      <w:bookmarkEnd w:id="12"/>
      <w:r>
        <w:t xml:space="preserve"> </w:t>
      </w:r>
    </w:p>
    <w:p w14:paraId="4D81CE25" w14:textId="77777777" w:rsidR="005E470F" w:rsidRPr="00461D57" w:rsidRDefault="005E470F" w:rsidP="005E470F">
      <w:pPr>
        <w:rPr>
          <w:rFonts w:cs="Times New Roman"/>
          <w:szCs w:val="24"/>
        </w:rPr>
      </w:pPr>
      <w:r>
        <w:rPr>
          <w:rFonts w:cs="Times New Roman"/>
          <w:szCs w:val="24"/>
        </w:rPr>
        <w:t xml:space="preserve">Definovat osoby v právním smyslu a jejich postavení, včetně ochrany osobnosti člověka. </w:t>
      </w:r>
    </w:p>
    <w:p w14:paraId="5AF69C59" w14:textId="3272DF8E" w:rsidR="005E470F" w:rsidRDefault="005E470F" w:rsidP="005E470F">
      <w:pPr>
        <w:pStyle w:val="Nadpis"/>
      </w:pPr>
      <w:r>
        <w:t xml:space="preserve">Úvod </w:t>
      </w:r>
    </w:p>
    <w:p w14:paraId="7BF727A5" w14:textId="4C024C1F" w:rsidR="005E470F" w:rsidRPr="005E470F" w:rsidRDefault="005E470F" w:rsidP="005E470F">
      <w:pPr>
        <w:pStyle w:val="Tlotextu"/>
      </w:pPr>
      <w:r>
        <w:t xml:space="preserve">Statusové otázky osob v soukromém právu </w:t>
      </w:r>
      <w:r w:rsidR="00A87EEA">
        <w:t>se vztahují k postavení fyzických osob, zejména pak k ohraně osobnosti člověka. Právnické osoby jsou pak organizovaným útvarem</w:t>
      </w:r>
      <w:r w:rsidR="00DF59FC">
        <w:t xml:space="preserve">, který má určité postavení v rámci právního řádu. </w:t>
      </w:r>
    </w:p>
    <w:p w14:paraId="64D98E34" w14:textId="77777777" w:rsidR="00012B75" w:rsidRDefault="005E470F" w:rsidP="005E470F">
      <w:pPr>
        <w:pStyle w:val="Nadpis"/>
      </w:pPr>
      <w:r>
        <w:t>Výkladová část závěr</w:t>
      </w:r>
    </w:p>
    <w:p w14:paraId="66D0A6F8" w14:textId="77777777" w:rsidR="00012B75" w:rsidRDefault="00012B75" w:rsidP="00012B75">
      <w:pPr>
        <w:pStyle w:val="l5"/>
        <w:shd w:val="clear" w:color="auto" w:fill="FFFFFF"/>
        <w:spacing w:before="0" w:beforeAutospacing="0" w:after="0" w:afterAutospacing="0"/>
        <w:jc w:val="both"/>
      </w:pPr>
      <w:r>
        <w:t xml:space="preserve">Osoby v právním smyslu dělíme na osoby fyzické a právnické. Fyzickou osobou je každý člověk, právnická osoba je fikce, tj. taková osoba existuje pouze v právu, nikoli fyzicky. </w:t>
      </w:r>
      <w:r>
        <w:lastRenderedPageBreak/>
        <w:t xml:space="preserve">Příkladem právnické osoby je typicky společnost s ručením omezeným či akciová společnost. Jen osoba může mít práva a vykonávat je. Stejně tak pouze osobě – fyzické či právnické – lze uložit povinnosti a vymáhat je </w:t>
      </w:r>
      <w:r>
        <w:rPr>
          <w:color w:val="000000"/>
          <w:shd w:val="clear" w:color="auto" w:fill="FFFFFF"/>
        </w:rPr>
        <w:t>(§ 17 a 18 OZ)</w:t>
      </w:r>
      <w:r>
        <w:t xml:space="preserve">. </w:t>
      </w:r>
    </w:p>
    <w:p w14:paraId="6DA25EAB" w14:textId="77777777" w:rsidR="00012B75" w:rsidRDefault="00012B75" w:rsidP="00012B75">
      <w:pPr>
        <w:pStyle w:val="l5"/>
        <w:shd w:val="clear" w:color="auto" w:fill="FFFFFF"/>
        <w:spacing w:before="0" w:beforeAutospacing="0" w:after="0" w:afterAutospacing="0"/>
        <w:jc w:val="both"/>
      </w:pPr>
      <w:r>
        <w:rPr>
          <w:noProof/>
        </w:rPr>
        <mc:AlternateContent>
          <mc:Choice Requires="wps">
            <w:drawing>
              <wp:anchor distT="0" distB="0" distL="114300" distR="114300" simplePos="0" relativeHeight="251659264" behindDoc="0" locked="0" layoutInCell="1" allowOverlap="1" wp14:anchorId="5351F55C" wp14:editId="0A3E9AE6">
                <wp:simplePos x="0" y="0"/>
                <wp:positionH relativeFrom="column">
                  <wp:posOffset>1831117</wp:posOffset>
                </wp:positionH>
                <wp:positionV relativeFrom="paragraph">
                  <wp:posOffset>127355</wp:posOffset>
                </wp:positionV>
                <wp:extent cx="1812943" cy="502127"/>
                <wp:effectExtent l="0" t="0" r="15875" b="12700"/>
                <wp:wrapNone/>
                <wp:docPr id="55" name="Obdélník 55"/>
                <wp:cNvGraphicFramePr/>
                <a:graphic xmlns:a="http://schemas.openxmlformats.org/drawingml/2006/main">
                  <a:graphicData uri="http://schemas.microsoft.com/office/word/2010/wordprocessingShape">
                    <wps:wsp>
                      <wps:cNvSpPr/>
                      <wps:spPr>
                        <a:xfrm>
                          <a:off x="0" y="0"/>
                          <a:ext cx="1812943" cy="502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8ED34" w14:textId="77777777" w:rsidR="006B1D71" w:rsidRDefault="006B1D71" w:rsidP="00012B75">
                            <w:pPr>
                              <w:jc w:val="center"/>
                            </w:pPr>
                            <w:r>
                              <w:t>Osoba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1F55C" id="Obdélník 55" o:spid="_x0000_s1026" style="position:absolute;left:0;text-align:left;margin-left:144.2pt;margin-top:10.05pt;width:142.75pt;height:3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" fillcolor="#4f81bd [3204]" strokecolor="#243f60 [1604]" strokeweight="2pt">
                <v:textbox>
                  <w:txbxContent>
                    <w:p w14:paraId="73C8ED34" w14:textId="77777777" w:rsidR="006B1D71" w:rsidRDefault="006B1D71" w:rsidP="00012B75">
                      <w:pPr>
                        <w:jc w:val="center"/>
                      </w:pPr>
                      <w:r>
                        <w:t>Osoba</w:t>
                      </w:r>
                    </w:p>
                  </w:txbxContent>
                </v:textbox>
              </v:rect>
            </w:pict>
          </mc:Fallback>
        </mc:AlternateContent>
      </w:r>
    </w:p>
    <w:p w14:paraId="0916B984" w14:textId="77777777" w:rsidR="00012B75" w:rsidRDefault="00012B75" w:rsidP="00012B75">
      <w:pPr>
        <w:pStyle w:val="l5"/>
        <w:shd w:val="clear" w:color="auto" w:fill="FFFFFF"/>
        <w:spacing w:before="0" w:beforeAutospacing="0" w:after="0" w:afterAutospacing="0"/>
        <w:jc w:val="both"/>
      </w:pPr>
    </w:p>
    <w:p w14:paraId="47D7A5F0" w14:textId="77777777" w:rsidR="00012B75" w:rsidRDefault="00012B75" w:rsidP="00012B75">
      <w:pPr>
        <w:pStyle w:val="l5"/>
        <w:shd w:val="clear" w:color="auto" w:fill="FFFFFF"/>
        <w:spacing w:before="0" w:beforeAutospacing="0" w:after="0" w:afterAutospacing="0"/>
        <w:jc w:val="both"/>
      </w:pPr>
    </w:p>
    <w:p w14:paraId="3705CFBD" w14:textId="77777777" w:rsidR="00012B75" w:rsidRDefault="00012B75" w:rsidP="00012B75">
      <w:pPr>
        <w:pStyle w:val="l5"/>
        <w:shd w:val="clear" w:color="auto" w:fill="FFFFFF"/>
        <w:spacing w:before="0" w:beforeAutospacing="0" w:after="0" w:afterAutospacing="0"/>
        <w:jc w:val="both"/>
      </w:pPr>
    </w:p>
    <w:p w14:paraId="74FF608C" w14:textId="77777777" w:rsidR="00012B75" w:rsidRDefault="00012B75" w:rsidP="00012B75">
      <w:pPr>
        <w:pStyle w:val="l5"/>
        <w:shd w:val="clear" w:color="auto" w:fill="FFFFFF"/>
        <w:spacing w:before="0" w:beforeAutospacing="0" w:after="0" w:afterAutospacing="0"/>
        <w:jc w:val="both"/>
      </w:pPr>
    </w:p>
    <w:p w14:paraId="0427C15E" w14:textId="77777777" w:rsidR="00012B75" w:rsidRDefault="00012B75" w:rsidP="00012B75">
      <w:pPr>
        <w:pStyle w:val="l5"/>
        <w:shd w:val="clear" w:color="auto" w:fill="FFFFFF"/>
        <w:spacing w:before="0" w:beforeAutospacing="0" w:after="0" w:afterAutospacing="0"/>
        <w:jc w:val="both"/>
      </w:pPr>
      <w:r>
        <w:rPr>
          <w:noProof/>
        </w:rPr>
        <mc:AlternateContent>
          <mc:Choice Requires="wps">
            <w:drawing>
              <wp:anchor distT="0" distB="0" distL="114300" distR="114300" simplePos="0" relativeHeight="251661312" behindDoc="0" locked="0" layoutInCell="1" allowOverlap="1" wp14:anchorId="1EC9202E" wp14:editId="24E44826">
                <wp:simplePos x="0" y="0"/>
                <wp:positionH relativeFrom="column">
                  <wp:posOffset>3709035</wp:posOffset>
                </wp:positionH>
                <wp:positionV relativeFrom="paragraph">
                  <wp:posOffset>6729</wp:posOffset>
                </wp:positionV>
                <wp:extent cx="1812943" cy="502127"/>
                <wp:effectExtent l="0" t="0" r="15875" b="12700"/>
                <wp:wrapNone/>
                <wp:docPr id="56" name="Obdélník 56"/>
                <wp:cNvGraphicFramePr/>
                <a:graphic xmlns:a="http://schemas.openxmlformats.org/drawingml/2006/main">
                  <a:graphicData uri="http://schemas.microsoft.com/office/word/2010/wordprocessingShape">
                    <wps:wsp>
                      <wps:cNvSpPr/>
                      <wps:spPr>
                        <a:xfrm>
                          <a:off x="0" y="0"/>
                          <a:ext cx="1812943" cy="502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BD8701" w14:textId="77777777" w:rsidR="006B1D71" w:rsidRDefault="006B1D71" w:rsidP="00012B75">
                            <w:pPr>
                              <w:jc w:val="center"/>
                            </w:pPr>
                            <w:r>
                              <w:t>Právnická osoba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9202E" id="Obdélník 56" o:spid="_x0000_s1027" style="position:absolute;left:0;text-align:left;margin-left:292.05pt;margin-top:.55pt;width:142.75pt;height:3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" fillcolor="#4f81bd [3204]" strokecolor="#243f60 [1604]" strokeweight="2pt">
                <v:textbox>
                  <w:txbxContent>
                    <w:p w14:paraId="19BD8701" w14:textId="77777777" w:rsidR="006B1D71" w:rsidRDefault="006B1D71" w:rsidP="00012B75">
                      <w:pPr>
                        <w:jc w:val="center"/>
                      </w:pPr>
                      <w:r>
                        <w:t>Právnická osoba</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4B09F90" wp14:editId="66E63545">
                <wp:simplePos x="0" y="0"/>
                <wp:positionH relativeFrom="column">
                  <wp:posOffset>0</wp:posOffset>
                </wp:positionH>
                <wp:positionV relativeFrom="paragraph">
                  <wp:posOffset>0</wp:posOffset>
                </wp:positionV>
                <wp:extent cx="1812943" cy="502127"/>
                <wp:effectExtent l="0" t="0" r="15875" b="12700"/>
                <wp:wrapNone/>
                <wp:docPr id="57" name="Obdélník 57"/>
                <wp:cNvGraphicFramePr/>
                <a:graphic xmlns:a="http://schemas.openxmlformats.org/drawingml/2006/main">
                  <a:graphicData uri="http://schemas.microsoft.com/office/word/2010/wordprocessingShape">
                    <wps:wsp>
                      <wps:cNvSpPr/>
                      <wps:spPr>
                        <a:xfrm>
                          <a:off x="0" y="0"/>
                          <a:ext cx="1812943" cy="502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090C73" w14:textId="77777777" w:rsidR="006B1D71" w:rsidRDefault="006B1D71" w:rsidP="00012B75">
                            <w:pPr>
                              <w:jc w:val="center"/>
                            </w:pPr>
                            <w:r>
                              <w:t>Fyzická osoba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09F90" id="Obdélník 57" o:spid="_x0000_s1028" style="position:absolute;left:0;text-align:left;margin-left:0;margin-top:0;width:142.75pt;height:3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" fillcolor="#4f81bd [3204]" strokecolor="#243f60 [1604]" strokeweight="2pt">
                <v:textbox>
                  <w:txbxContent>
                    <w:p w14:paraId="34090C73" w14:textId="77777777" w:rsidR="006B1D71" w:rsidRDefault="006B1D71" w:rsidP="00012B75">
                      <w:pPr>
                        <w:jc w:val="center"/>
                      </w:pPr>
                      <w:r>
                        <w:t>Fyzická osoba</w:t>
                      </w:r>
                    </w:p>
                  </w:txbxContent>
                </v:textbox>
              </v:rect>
            </w:pict>
          </mc:Fallback>
        </mc:AlternateContent>
      </w:r>
      <w:r>
        <w:t>¨¨</w:t>
      </w:r>
    </w:p>
    <w:p w14:paraId="0431D2D9" w14:textId="77777777" w:rsidR="00012B75" w:rsidRDefault="00012B75" w:rsidP="00012B75">
      <w:pPr>
        <w:pStyle w:val="l5"/>
        <w:shd w:val="clear" w:color="auto" w:fill="FFFFFF"/>
        <w:spacing w:before="0" w:beforeAutospacing="0" w:after="0" w:afterAutospacing="0"/>
        <w:jc w:val="both"/>
      </w:pPr>
    </w:p>
    <w:p w14:paraId="06727BF1" w14:textId="77777777" w:rsidR="00012B75" w:rsidRDefault="00012B75" w:rsidP="00012B75">
      <w:pPr>
        <w:pStyle w:val="l5"/>
        <w:shd w:val="clear" w:color="auto" w:fill="FFFFFF"/>
        <w:spacing w:before="0" w:beforeAutospacing="0" w:after="0" w:afterAutospacing="0"/>
        <w:jc w:val="both"/>
      </w:pPr>
    </w:p>
    <w:p w14:paraId="71098D5C" w14:textId="77777777" w:rsidR="00012B75" w:rsidRDefault="00012B75" w:rsidP="00012B75">
      <w:pPr>
        <w:pStyle w:val="l5"/>
        <w:shd w:val="clear" w:color="auto" w:fill="FFFFFF"/>
        <w:spacing w:before="0" w:beforeAutospacing="0" w:after="0" w:afterAutospacing="0"/>
        <w:jc w:val="both"/>
      </w:pPr>
    </w:p>
    <w:p w14:paraId="16810733" w14:textId="77777777" w:rsidR="00012B75" w:rsidRDefault="00012B75" w:rsidP="00012B75">
      <w:pPr>
        <w:pStyle w:val="l5"/>
        <w:shd w:val="clear" w:color="auto" w:fill="FFFFFF"/>
        <w:spacing w:before="0" w:beforeAutospacing="0" w:after="0" w:afterAutospacing="0"/>
        <w:jc w:val="both"/>
      </w:pPr>
    </w:p>
    <w:p w14:paraId="6EFDDDE8" w14:textId="77777777" w:rsidR="00012B75" w:rsidRDefault="00012B75" w:rsidP="00012B75">
      <w:pPr>
        <w:pStyle w:val="l5"/>
        <w:shd w:val="clear" w:color="auto" w:fill="FFFFFF"/>
        <w:spacing w:before="0" w:beforeAutospacing="0" w:after="0" w:afterAutospacing="0"/>
        <w:jc w:val="both"/>
        <w:rPr>
          <w:color w:val="000000"/>
          <w:shd w:val="clear" w:color="auto" w:fill="FFFFFF"/>
        </w:rPr>
      </w:pPr>
      <w:r w:rsidRPr="00356230">
        <w:t xml:space="preserve">V souvislosti s osobami rozlišujeme právní osobnost a svéprávnost. </w:t>
      </w:r>
      <w:r w:rsidRPr="00543D4A">
        <w:rPr>
          <w:i/>
          <w:color w:val="000000"/>
        </w:rPr>
        <w:t>Právní osobnost je způsobilost mít v mezích právního řádu práva a povinnosti. Svéprávnost je způsobilost nabývat pro sebe vlastním právním jednáním práva a zavazovat se k povinnostem (právně jednat)</w:t>
      </w:r>
      <w:r w:rsidRPr="00356230">
        <w:rPr>
          <w:color w:val="000000"/>
        </w:rPr>
        <w:t xml:space="preserve"> (§ 15 OZ). </w:t>
      </w:r>
      <w:r w:rsidRPr="00356230">
        <w:rPr>
          <w:color w:val="000000"/>
          <w:shd w:val="clear" w:color="auto" w:fill="FFFFFF"/>
        </w:rPr>
        <w:t xml:space="preserve">Právní osobnosti ani svéprávnosti se nikdo nemůže vzdát ani zčásti; učiní-li tak, nepřihlíží se k tomu, tj. jedná se o tzv. nicotné právní jednání. </w:t>
      </w:r>
    </w:p>
    <w:p w14:paraId="1C36F7D5" w14:textId="5A9A7B46" w:rsidR="00012B75" w:rsidRDefault="00012B75" w:rsidP="00012B75">
      <w:pPr>
        <w:pStyle w:val="l5"/>
        <w:shd w:val="clear" w:color="auto" w:fill="FFFFFF"/>
        <w:spacing w:before="0" w:beforeAutospacing="0" w:after="0" w:afterAutospacing="0"/>
        <w:jc w:val="both"/>
        <w:rPr>
          <w:color w:val="000000"/>
          <w:shd w:val="clear" w:color="auto" w:fill="FFFFFF"/>
        </w:rPr>
      </w:pPr>
    </w:p>
    <w:p w14:paraId="7097C572" w14:textId="77777777" w:rsidR="00F66F5D" w:rsidRPr="004B005B" w:rsidRDefault="00F66F5D" w:rsidP="00F66F5D">
      <w:pPr>
        <w:pStyle w:val="parNadpisPrvkuZeleny"/>
      </w:pPr>
      <w:r w:rsidRPr="004B005B">
        <w:t>Definice</w:t>
      </w:r>
    </w:p>
    <w:p w14:paraId="097EA559" w14:textId="77777777" w:rsidR="00F66F5D" w:rsidRDefault="00F66F5D" w:rsidP="00F66F5D">
      <w:pPr>
        <w:framePr w:w="624" w:h="624" w:hRule="exact" w:hSpace="170" w:wrap="around" w:vAnchor="text" w:hAnchor="page" w:xAlign="outside" w:y="-622" w:anchorLock="1"/>
        <w:jc w:val="both"/>
      </w:pPr>
      <w:r>
        <w:rPr>
          <w:noProof/>
          <w:lang w:eastAsia="cs-CZ"/>
        </w:rPr>
        <w:drawing>
          <wp:inline distT="0" distB="0" distL="0" distR="0" wp14:anchorId="58876D05" wp14:editId="5E6E3AD2">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A7CC13" w14:textId="77777777" w:rsidR="00F66F5D" w:rsidRPr="00F66F5D" w:rsidRDefault="00F66F5D" w:rsidP="00F66F5D">
      <w:pPr>
        <w:pStyle w:val="Tlotextu"/>
        <w:rPr>
          <w:b/>
          <w:bCs/>
          <w:iCs/>
          <w:color w:val="000000"/>
        </w:rPr>
      </w:pPr>
      <w:r w:rsidRPr="00F66F5D">
        <w:rPr>
          <w:b/>
          <w:bCs/>
          <w:iCs/>
          <w:color w:val="000000"/>
        </w:rPr>
        <w:t xml:space="preserve">Právní osobnost je způsobilost mít v mezích právního řádu práva a povinnosti. </w:t>
      </w:r>
    </w:p>
    <w:p w14:paraId="5A99EF6B" w14:textId="5E1E18BC" w:rsidR="00F66F5D" w:rsidRPr="00F66F5D" w:rsidRDefault="00F66F5D" w:rsidP="00F66F5D">
      <w:pPr>
        <w:pStyle w:val="Tlotextu"/>
        <w:rPr>
          <w:b/>
          <w:bCs/>
          <w:iCs/>
        </w:rPr>
      </w:pPr>
      <w:r w:rsidRPr="00F66F5D">
        <w:rPr>
          <w:b/>
          <w:bCs/>
          <w:iCs/>
          <w:color w:val="000000"/>
        </w:rPr>
        <w:t>Svéprávnost je způsobilost nabývat pro sebe vlastním právním jednáním práva a zavazovat se k povinnostem (právně jednat)</w:t>
      </w:r>
    </w:p>
    <w:p w14:paraId="5E82BC87" w14:textId="77777777" w:rsidR="00F66F5D" w:rsidRDefault="00F66F5D" w:rsidP="00F66F5D">
      <w:pPr>
        <w:pStyle w:val="parUkonceniPrvku"/>
      </w:pPr>
    </w:p>
    <w:p w14:paraId="73780E5C" w14:textId="77777777" w:rsidR="00F66F5D" w:rsidRPr="00356230" w:rsidRDefault="00F66F5D" w:rsidP="00012B75">
      <w:pPr>
        <w:pStyle w:val="l5"/>
        <w:shd w:val="clear" w:color="auto" w:fill="FFFFFF"/>
        <w:spacing w:before="0" w:beforeAutospacing="0" w:after="0" w:afterAutospacing="0"/>
        <w:jc w:val="both"/>
        <w:rPr>
          <w:color w:val="000000"/>
          <w:shd w:val="clear" w:color="auto" w:fill="FFFFFF"/>
        </w:rPr>
      </w:pPr>
    </w:p>
    <w:p w14:paraId="03CE653F" w14:textId="77777777" w:rsidR="00012B75" w:rsidRDefault="00012B75" w:rsidP="00012B75">
      <w:pPr>
        <w:pStyle w:val="l5"/>
        <w:shd w:val="clear" w:color="auto" w:fill="FFFFFF"/>
        <w:spacing w:before="0" w:beforeAutospacing="0" w:after="0" w:afterAutospacing="0"/>
        <w:jc w:val="both"/>
        <w:rPr>
          <w:color w:val="000000"/>
        </w:rPr>
      </w:pPr>
      <w:r w:rsidRPr="00356230">
        <w:rPr>
          <w:color w:val="000000"/>
          <w:shd w:val="clear" w:color="auto" w:fill="FFFFFF"/>
        </w:rPr>
        <w:t>Koncepce právní úpravy statusových otázek fyzických osob vychází z přirozenoprávní teorie, tj. k</w:t>
      </w:r>
      <w:r w:rsidRPr="00356230">
        <w:rPr>
          <w:color w:val="000000"/>
        </w:rPr>
        <w:t>aždý člověk má vrozená, již samotným rozumem a citem poznatelná přirozená práva, a tudíž se považuje za osobu. Zákon stanoví jen meze uplatňování přirozených práv člověka a způsob jejich ochrany. Přirozená práva</w:t>
      </w:r>
      <w:r>
        <w:rPr>
          <w:color w:val="000000"/>
        </w:rPr>
        <w:t xml:space="preserve"> osobnostní práva člověka pak</w:t>
      </w:r>
      <w:r w:rsidRPr="00356230">
        <w:rPr>
          <w:color w:val="000000"/>
        </w:rPr>
        <w:t xml:space="preserve"> nelze zcizit</w:t>
      </w:r>
      <w:r>
        <w:rPr>
          <w:color w:val="000000"/>
        </w:rPr>
        <w:t xml:space="preserve"> (např. převést je na jinou osobu)</w:t>
      </w:r>
      <w:r w:rsidRPr="00356230">
        <w:rPr>
          <w:color w:val="000000"/>
        </w:rPr>
        <w:t xml:space="preserve"> a nelze se jich vzdát</w:t>
      </w:r>
      <w:r>
        <w:rPr>
          <w:color w:val="000000"/>
        </w:rPr>
        <w:t xml:space="preserve"> </w:t>
      </w:r>
      <w:r w:rsidRPr="00356230">
        <w:rPr>
          <w:color w:val="000000"/>
        </w:rPr>
        <w:t xml:space="preserve">(§ 19 OZ). </w:t>
      </w:r>
      <w:r>
        <w:rPr>
          <w:color w:val="000000"/>
        </w:rPr>
        <w:t xml:space="preserve">Přirozená práva člověka znamenají, že je člověk má ze ohledu na to, zda je právní řád upravuje či nikoli. Každý tak má právo na život bez ohledu na to, zda je toto právo </w:t>
      </w:r>
      <w:proofErr w:type="spellStart"/>
      <w:r>
        <w:rPr>
          <w:color w:val="000000"/>
        </w:rPr>
        <w:t>expresis</w:t>
      </w:r>
      <w:proofErr w:type="spellEnd"/>
      <w:r>
        <w:rPr>
          <w:color w:val="000000"/>
        </w:rPr>
        <w:t xml:space="preserve"> </w:t>
      </w:r>
      <w:proofErr w:type="spellStart"/>
      <w:r>
        <w:rPr>
          <w:color w:val="000000"/>
        </w:rPr>
        <w:t>verbis</w:t>
      </w:r>
      <w:proofErr w:type="spellEnd"/>
      <w:r>
        <w:rPr>
          <w:color w:val="000000"/>
        </w:rPr>
        <w:t xml:space="preserve"> součástí platného psaného práva. </w:t>
      </w:r>
    </w:p>
    <w:p w14:paraId="200EE493" w14:textId="77777777" w:rsidR="00012B75" w:rsidRDefault="00012B75" w:rsidP="00012B75">
      <w:pPr>
        <w:pStyle w:val="l5"/>
        <w:shd w:val="clear" w:color="auto" w:fill="FFFFFF"/>
        <w:spacing w:before="0" w:beforeAutospacing="0" w:after="0" w:afterAutospacing="0"/>
        <w:jc w:val="both"/>
        <w:rPr>
          <w:color w:val="000000"/>
        </w:rPr>
      </w:pPr>
    </w:p>
    <w:p w14:paraId="7663A833" w14:textId="77777777" w:rsidR="00012B75" w:rsidRDefault="00012B75" w:rsidP="00012B75">
      <w:pPr>
        <w:pStyle w:val="l5"/>
        <w:shd w:val="clear" w:color="auto" w:fill="FFFFFF"/>
        <w:spacing w:before="0" w:beforeAutospacing="0" w:after="0" w:afterAutospacing="0"/>
        <w:jc w:val="both"/>
        <w:rPr>
          <w:color w:val="000000"/>
        </w:rPr>
      </w:pPr>
      <w:r>
        <w:rPr>
          <w:color w:val="000000"/>
        </w:rPr>
        <w:t xml:space="preserve">Příkladem přirozeného práva člověka je svoboda. Obecně platí, že svoboda člověka nesmí být omezena. V souladu s § 19 OZ však může být omezena – vždy však na základě zákona, typicky trest odnětí svobody. </w:t>
      </w:r>
    </w:p>
    <w:p w14:paraId="6838B3B2" w14:textId="77777777" w:rsidR="00012B75" w:rsidRPr="0059783A" w:rsidRDefault="00012B75" w:rsidP="00012B75">
      <w:pPr>
        <w:pStyle w:val="l5"/>
        <w:shd w:val="clear" w:color="auto" w:fill="FFFFFF"/>
        <w:spacing w:before="0" w:beforeAutospacing="0" w:after="0" w:afterAutospacing="0"/>
        <w:jc w:val="both"/>
        <w:rPr>
          <w:color w:val="000000"/>
        </w:rPr>
      </w:pPr>
    </w:p>
    <w:p w14:paraId="6252A794" w14:textId="77777777" w:rsidR="00012B75" w:rsidRPr="0059783A" w:rsidRDefault="00012B75" w:rsidP="00012B75">
      <w:pPr>
        <w:pStyle w:val="l5"/>
        <w:shd w:val="clear" w:color="auto" w:fill="FFFFFF"/>
        <w:spacing w:before="0" w:beforeAutospacing="0" w:after="0" w:afterAutospacing="0"/>
        <w:jc w:val="both"/>
        <w:rPr>
          <w:color w:val="000000"/>
        </w:rPr>
      </w:pPr>
      <w:r w:rsidRPr="0059783A">
        <w:rPr>
          <w:color w:val="000000"/>
        </w:rPr>
        <w:t xml:space="preserve">S fyzickými osobami souvisí také osoby blízké, které mají v celé řadě oblasti soukromého i veřejného práva velký význam. </w:t>
      </w:r>
      <w:r w:rsidRPr="00B45870">
        <w:rPr>
          <w:i/>
          <w:color w:val="000000"/>
        </w:rPr>
        <w:t xml:space="preserve">Osoba blízká je příbuzný v řadě přímé, sourozenec a manžel nebo partner podle jiného zákona upravujícího registrované partnerství (dále jen „partner“); jiné osoby v poměru rodinném nebo obdobném se pokládají za osoby sobě navzájem blízké, pokud by újmu, kterou utrpěla jedna z nich, druhá důvodně pociťovala jako újmu vlastní. Má se za to, že osobami blízkými jsou i osoby </w:t>
      </w:r>
      <w:proofErr w:type="spellStart"/>
      <w:r w:rsidRPr="00B45870">
        <w:rPr>
          <w:i/>
          <w:color w:val="000000"/>
        </w:rPr>
        <w:t>sešvagřené</w:t>
      </w:r>
      <w:proofErr w:type="spellEnd"/>
      <w:r w:rsidRPr="00B45870">
        <w:rPr>
          <w:i/>
          <w:color w:val="000000"/>
        </w:rPr>
        <w:t xml:space="preserve"> nebo osoby, které spolu trvale žijí. Stanoví-li zákon k ochraně třetích osob zvláštní podmínky nebo omezení pro </w:t>
      </w:r>
      <w:r w:rsidRPr="00B45870">
        <w:rPr>
          <w:i/>
          <w:color w:val="000000"/>
        </w:rPr>
        <w:lastRenderedPageBreak/>
        <w:t>převody majetku, pro jeho zatížení nebo přenechání k užití jinému mezi osobami blízkými, platí tyto podmínky a omezení i pro obdobná právní jednání mezi právnickou osobou a členem jejího statutárního orgánu nebo tím, kdo právnickou osobu podstatně ovlivňuje jako její člen nebo na základě dohody či jiné skutečnosti</w:t>
      </w:r>
      <w:r w:rsidRPr="0059783A">
        <w:rPr>
          <w:color w:val="000000"/>
        </w:rPr>
        <w:t xml:space="preserve"> (§ 22 OZ).</w:t>
      </w:r>
    </w:p>
    <w:p w14:paraId="17F3B288" w14:textId="77777777" w:rsidR="00012B75" w:rsidRPr="0059783A" w:rsidRDefault="00012B75" w:rsidP="00012B75">
      <w:pPr>
        <w:pStyle w:val="l5"/>
        <w:shd w:val="clear" w:color="auto" w:fill="FFFFFF"/>
        <w:spacing w:before="0" w:beforeAutospacing="0" w:after="0" w:afterAutospacing="0"/>
        <w:jc w:val="both"/>
      </w:pPr>
    </w:p>
    <w:p w14:paraId="7B14D61B" w14:textId="77777777" w:rsidR="00012B75" w:rsidRDefault="00012B75" w:rsidP="00012B75">
      <w:pPr>
        <w:pStyle w:val="l5"/>
        <w:shd w:val="clear" w:color="auto" w:fill="FFFFFF"/>
        <w:spacing w:before="0" w:beforeAutospacing="0" w:after="0" w:afterAutospacing="0"/>
        <w:jc w:val="both"/>
        <w:rPr>
          <w:color w:val="000000"/>
        </w:rPr>
      </w:pPr>
      <w:r w:rsidRPr="0059783A">
        <w:rPr>
          <w:color w:val="000000"/>
        </w:rPr>
        <w:t xml:space="preserve">Zatímco fyzická osoba je každý člověk, tak definice právnické osoby je složitější. V souladu s § 20 OZ </w:t>
      </w:r>
      <w:r w:rsidRPr="0086389E">
        <w:rPr>
          <w:i/>
          <w:color w:val="000000"/>
        </w:rPr>
        <w:t>je právnická osoba organizovaný útvar, o kterém zákon stanoví, že má právní osobnost, nebo jehož právní osobnost zákon uzná</w:t>
      </w:r>
      <w:r w:rsidRPr="0059783A">
        <w:rPr>
          <w:color w:val="000000"/>
        </w:rPr>
        <w:t xml:space="preserve">. Znakem právnické osoby tak je její struktura, např. orgány společnosti s ručením omezeným – jednatel, valná hromada. </w:t>
      </w:r>
      <w:r>
        <w:rPr>
          <w:color w:val="000000"/>
        </w:rPr>
        <w:t xml:space="preserve">Občanský zákoník rovněž upravuje postavení státu tak, že pokud v soukromém právu, např. uzavření kupní smlouvy, vystupuje stát, tak se považuje za právnickou osobu. Např. pokud stát pronajímá prostory nějakému člověku, jde o nájemní smlouvu ve smyslu občanského zákoníku. </w:t>
      </w:r>
      <w:r w:rsidRPr="0059783A">
        <w:rPr>
          <w:color w:val="000000"/>
        </w:rPr>
        <w:t xml:space="preserve"> </w:t>
      </w:r>
    </w:p>
    <w:p w14:paraId="6966CDAE" w14:textId="77777777" w:rsidR="00012B75" w:rsidRDefault="00012B75" w:rsidP="00012B75">
      <w:pPr>
        <w:pStyle w:val="l5"/>
        <w:shd w:val="clear" w:color="auto" w:fill="FFFFFF"/>
        <w:spacing w:before="0" w:beforeAutospacing="0" w:after="0" w:afterAutospacing="0"/>
        <w:jc w:val="both"/>
        <w:rPr>
          <w:color w:val="000000"/>
        </w:rPr>
      </w:pPr>
    </w:p>
    <w:p w14:paraId="27ED806D" w14:textId="77777777" w:rsidR="00012B75" w:rsidRPr="0084000C" w:rsidRDefault="00012B75" w:rsidP="00110C75">
      <w:pPr>
        <w:pStyle w:val="Nadpis3"/>
        <w:numPr>
          <w:ilvl w:val="0"/>
          <w:numId w:val="30"/>
        </w:numPr>
        <w:spacing w:before="0" w:after="0"/>
        <w:rPr>
          <w:sz w:val="24"/>
          <w:szCs w:val="24"/>
        </w:rPr>
      </w:pPr>
      <w:bookmarkStart w:id="13" w:name="_Toc80195150"/>
      <w:r w:rsidRPr="0084000C">
        <w:rPr>
          <w:sz w:val="24"/>
          <w:szCs w:val="24"/>
        </w:rPr>
        <w:t>Fyzické osoby</w:t>
      </w:r>
      <w:bookmarkEnd w:id="13"/>
    </w:p>
    <w:p w14:paraId="5D64A4DF" w14:textId="1FA3E39C" w:rsidR="00012B75" w:rsidRDefault="00012B75" w:rsidP="00012B75">
      <w:pPr>
        <w:pStyle w:val="l6"/>
        <w:shd w:val="clear" w:color="auto" w:fill="FFFFFF"/>
        <w:spacing w:before="0" w:beforeAutospacing="0" w:after="0" w:afterAutospacing="0"/>
        <w:jc w:val="both"/>
        <w:rPr>
          <w:color w:val="000000"/>
        </w:rPr>
      </w:pPr>
      <w:r w:rsidRPr="004D5BA4">
        <w:rPr>
          <w:color w:val="000000"/>
        </w:rPr>
        <w:t xml:space="preserve">Zatímco člověk má právní osobnost od narození až do smrti, tak svéprávnost nabývá postupně. </w:t>
      </w:r>
      <w:r>
        <w:rPr>
          <w:color w:val="000000"/>
        </w:rPr>
        <w:t xml:space="preserve">Nezletilý, který nenabyl plné svéprávnosti je způsobilý k právnímu jednání v tom rozsahu, že odpovídá jeho přiměřené a volní vyspělosti. Plně svéprávným se pak člověka stává dovršením osmnáctého roku. </w:t>
      </w:r>
      <w:r w:rsidRPr="004D5BA4">
        <w:rPr>
          <w:color w:val="000000"/>
        </w:rPr>
        <w:t>Před nabytím zletilosti se plné svéprávnosti nabývá přiznáním svéprávnosti, nebo uzavřením manželství. Svéprávnost</w:t>
      </w:r>
      <w:r>
        <w:rPr>
          <w:color w:val="000000"/>
        </w:rPr>
        <w:t>, kterou nabylo člověk</w:t>
      </w:r>
      <w:r w:rsidRPr="004D5BA4">
        <w:rPr>
          <w:color w:val="000000"/>
        </w:rPr>
        <w:t xml:space="preserve"> uzavřením manželství</w:t>
      </w:r>
      <w:r>
        <w:rPr>
          <w:color w:val="000000"/>
        </w:rPr>
        <w:t>,</w:t>
      </w:r>
      <w:r w:rsidRPr="004D5BA4">
        <w:rPr>
          <w:color w:val="000000"/>
        </w:rPr>
        <w:t xml:space="preserve"> </w:t>
      </w:r>
      <w:r>
        <w:rPr>
          <w:color w:val="000000"/>
        </w:rPr>
        <w:t xml:space="preserve">pak nepozbývá </w:t>
      </w:r>
      <w:r w:rsidRPr="004D5BA4">
        <w:rPr>
          <w:color w:val="000000"/>
        </w:rPr>
        <w:t>ani zánikem manželství</w:t>
      </w:r>
      <w:r>
        <w:rPr>
          <w:color w:val="000000"/>
        </w:rPr>
        <w:t xml:space="preserve"> či</w:t>
      </w:r>
      <w:r w:rsidRPr="004D5BA4">
        <w:rPr>
          <w:color w:val="000000"/>
        </w:rPr>
        <w:t xml:space="preserve"> prohlášením manželství za neplatné (§ 30 a 31 OZ). Pokud jde o tzv. deliktní způsobilost, neboli způsobilost k protiprávnímu jednání, tak ta vyplývá z § 24 OZ - </w:t>
      </w:r>
      <w:r w:rsidRPr="00985566">
        <w:rPr>
          <w:i/>
          <w:color w:val="000000"/>
        </w:rPr>
        <w:t>každý člověk odpovídá za své jednání, je-li s to posoudit je a ovládnout. Kdo se vlastní vinou přivede do stavu, v němž by jinak za své jednání odpovědný nebyl, odpovídá za jednání v tomto stavu učiněná</w:t>
      </w:r>
      <w:r w:rsidRPr="004D5BA4">
        <w:rPr>
          <w:color w:val="000000"/>
        </w:rPr>
        <w:t>.</w:t>
      </w:r>
      <w:r w:rsidRPr="00EA11CB">
        <w:rPr>
          <w:color w:val="000000"/>
        </w:rPr>
        <w:t xml:space="preserve"> </w:t>
      </w:r>
      <w:r>
        <w:rPr>
          <w:color w:val="000000"/>
        </w:rPr>
        <w:t xml:space="preserve">Pro lepší pochopení výše uvedeného, nabízíme následující příklad. Pětileté dítě má právní osobnost, neboť je člověk; má práva a povinnosti již od narození. Mezi jeho práva patří např. právo na život, zdraví, jméno či důstojnost. Povinností takového dítěte může být např. povinnost uhradit daň z nemovitosti, pokud nějakou v tomto věku již vlastní. Svéprávnost, tj. způsobilosti právně jednat, nabývá postupně. Pokud si tedy toto dítě půjde do obchodu koupit deset rohlíků, je pravděpodobně s ohledem na hodnotu schopno posoudit právní dopady svého jednání, a proto bude k tomu právními jednání způsobilé. Pokud by se rozhodlo koupit např. auto v hodnotě půl milionu korun, k takovému právnímu jednání by v tomto věku způsobilé nebylo. Plné svéprávnosti pak dítě nabývá v 18 letech. </w:t>
      </w:r>
    </w:p>
    <w:p w14:paraId="6D5F93B0" w14:textId="77777777" w:rsidR="003C5A53" w:rsidRDefault="003C5A53" w:rsidP="00012B75">
      <w:pPr>
        <w:pStyle w:val="l6"/>
        <w:shd w:val="clear" w:color="auto" w:fill="FFFFFF"/>
        <w:spacing w:before="0" w:beforeAutospacing="0" w:after="0" w:afterAutospacing="0"/>
        <w:jc w:val="both"/>
        <w:rPr>
          <w:color w:val="000000"/>
        </w:rPr>
      </w:pPr>
    </w:p>
    <w:p w14:paraId="4688873C" w14:textId="77777777" w:rsidR="003C5A53" w:rsidRPr="004B005B" w:rsidRDefault="003C5A53" w:rsidP="003C5A53">
      <w:pPr>
        <w:pStyle w:val="parNadpisPrvkuZeleny"/>
      </w:pPr>
      <w:r w:rsidRPr="004B005B">
        <w:t>Definice</w:t>
      </w:r>
    </w:p>
    <w:p w14:paraId="7EB8E721" w14:textId="77777777" w:rsidR="003C5A53" w:rsidRDefault="003C5A53" w:rsidP="003C5A53">
      <w:pPr>
        <w:framePr w:w="624" w:h="624" w:hRule="exact" w:hSpace="170" w:wrap="around" w:vAnchor="text" w:hAnchor="page" w:xAlign="outside" w:y="-622" w:anchorLock="1"/>
        <w:jc w:val="both"/>
      </w:pPr>
      <w:r>
        <w:rPr>
          <w:noProof/>
          <w:lang w:eastAsia="cs-CZ"/>
        </w:rPr>
        <w:drawing>
          <wp:inline distT="0" distB="0" distL="0" distR="0" wp14:anchorId="771A8CB0" wp14:editId="509438D8">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6EA771" w14:textId="50911990" w:rsidR="003C5A53" w:rsidRPr="00F66F5D" w:rsidRDefault="003C5A53" w:rsidP="003C5A53">
      <w:pPr>
        <w:pStyle w:val="Tlotextu"/>
        <w:rPr>
          <w:b/>
          <w:bCs/>
          <w:iCs/>
        </w:rPr>
      </w:pPr>
      <w:r>
        <w:rPr>
          <w:b/>
          <w:bCs/>
          <w:iCs/>
          <w:color w:val="000000"/>
        </w:rPr>
        <w:t xml:space="preserve">Fyzická osoba je každý člověk. </w:t>
      </w:r>
    </w:p>
    <w:p w14:paraId="312FB096" w14:textId="77777777" w:rsidR="003C5A53" w:rsidRDefault="003C5A53" w:rsidP="00012B75">
      <w:pPr>
        <w:pStyle w:val="l6"/>
        <w:shd w:val="clear" w:color="auto" w:fill="FFFFFF"/>
        <w:spacing w:before="0" w:beforeAutospacing="0" w:after="0" w:afterAutospacing="0"/>
        <w:jc w:val="both"/>
        <w:rPr>
          <w:color w:val="000000"/>
        </w:rPr>
      </w:pPr>
    </w:p>
    <w:p w14:paraId="7915DF97" w14:textId="77777777" w:rsidR="00012B75" w:rsidRPr="004D5BA4" w:rsidRDefault="00012B75" w:rsidP="00012B75">
      <w:pPr>
        <w:pStyle w:val="l6"/>
        <w:shd w:val="clear" w:color="auto" w:fill="FFFFFF"/>
        <w:spacing w:before="0" w:beforeAutospacing="0" w:after="0" w:afterAutospacing="0"/>
        <w:jc w:val="both"/>
        <w:rPr>
          <w:color w:val="000000"/>
        </w:rPr>
      </w:pPr>
    </w:p>
    <w:p w14:paraId="572FA93A" w14:textId="77777777" w:rsidR="00012B75" w:rsidRDefault="00012B75" w:rsidP="00012B75">
      <w:pPr>
        <w:pStyle w:val="l6"/>
        <w:shd w:val="clear" w:color="auto" w:fill="FFFFFF"/>
        <w:spacing w:before="0" w:beforeAutospacing="0" w:after="0" w:afterAutospacing="0"/>
        <w:jc w:val="both"/>
        <w:rPr>
          <w:color w:val="000000"/>
        </w:rPr>
      </w:pPr>
      <w:r w:rsidRPr="004D5BA4">
        <w:rPr>
          <w:color w:val="000000"/>
        </w:rPr>
        <w:t>Již od dob římského práva je chráněno</w:t>
      </w:r>
      <w:r>
        <w:rPr>
          <w:color w:val="000000"/>
        </w:rPr>
        <w:t xml:space="preserve"> také postavení tzv. </w:t>
      </w:r>
      <w:proofErr w:type="spellStart"/>
      <w:r>
        <w:rPr>
          <w:color w:val="000000"/>
        </w:rPr>
        <w:t>nascitura</w:t>
      </w:r>
      <w:proofErr w:type="spellEnd"/>
      <w:r>
        <w:rPr>
          <w:color w:val="000000"/>
        </w:rPr>
        <w:t xml:space="preserve">, tj. dítěte, které se ještě nenarodilo. Platí, že na počaté dítě se hledí jako na narozené v těch případech, kdy to vyhovuje jeho zájmům (§ 25 OZ). Jde typicky o případy dědického práva. Např. pokud bylo dítě počato, ale otec během těhotenství zemře, má toho jeho dítě, narodí-li se živé, právo na podíl z pozůstalosti. </w:t>
      </w:r>
    </w:p>
    <w:p w14:paraId="5A7BFC32" w14:textId="77777777" w:rsidR="00012B75" w:rsidRDefault="00012B75" w:rsidP="00012B75">
      <w:pPr>
        <w:pStyle w:val="l6"/>
        <w:shd w:val="clear" w:color="auto" w:fill="FFFFFF"/>
        <w:spacing w:before="0" w:beforeAutospacing="0" w:after="0" w:afterAutospacing="0"/>
        <w:jc w:val="both"/>
        <w:rPr>
          <w:color w:val="000000"/>
        </w:rPr>
      </w:pPr>
    </w:p>
    <w:p w14:paraId="6186FA1B" w14:textId="77777777" w:rsidR="00012B75" w:rsidRDefault="00012B75" w:rsidP="00012B75">
      <w:pPr>
        <w:pStyle w:val="l7"/>
        <w:shd w:val="clear" w:color="auto" w:fill="FFFFFF"/>
        <w:spacing w:before="0" w:beforeAutospacing="0" w:after="0" w:afterAutospacing="0"/>
        <w:jc w:val="both"/>
        <w:rPr>
          <w:color w:val="000000"/>
        </w:rPr>
      </w:pPr>
      <w:r w:rsidRPr="00C91C14">
        <w:rPr>
          <w:color w:val="000000"/>
        </w:rPr>
        <w:t xml:space="preserve">S problematikou právní osobnosti a svéprávnosti souvisí institut omezení svéprávnosti. Zatímco právní osobnosti, tj. způsobilosti mít práva a povinnosti, člověka nelze zbavit, tak lze </w:t>
      </w:r>
      <w:r w:rsidRPr="00C91C14">
        <w:rPr>
          <w:color w:val="000000"/>
        </w:rPr>
        <w:lastRenderedPageBreak/>
        <w:t>omezit (nikoli však úplně zbavit) člověka svéprávnosti. O omezení a jeho rozsahu vždy rozhoduje soud a vždy v zájmu člověka, nikoli proto jeho zájmům</w:t>
      </w:r>
      <w:r>
        <w:rPr>
          <w:color w:val="000000"/>
        </w:rPr>
        <w:t xml:space="preserve">. </w:t>
      </w:r>
      <w:r w:rsidRPr="002422C0">
        <w:rPr>
          <w:color w:val="000000"/>
        </w:rPr>
        <w:t xml:space="preserve">K omezení </w:t>
      </w:r>
      <w:proofErr w:type="spellStart"/>
      <w:r>
        <w:rPr>
          <w:color w:val="000000"/>
        </w:rPr>
        <w:t>svéprávnosi</w:t>
      </w:r>
      <w:proofErr w:type="spellEnd"/>
      <w:r w:rsidRPr="002422C0">
        <w:rPr>
          <w:color w:val="000000"/>
        </w:rPr>
        <w:t xml:space="preserve"> lze přistupovat pouze v zájmu dotčené osoby po jejím prohlédnutí a při plném uznání jejích práv a její osobní jedinečnosti. Přitom je třeba pečlivě vzít v úvahu rozsah a míru neschopnosti člověka starat se o své záležitosti. </w:t>
      </w:r>
      <w:r>
        <w:rPr>
          <w:color w:val="000000"/>
        </w:rPr>
        <w:t xml:space="preserve">Svéprávnost </w:t>
      </w:r>
      <w:r w:rsidRPr="002422C0">
        <w:rPr>
          <w:color w:val="000000"/>
        </w:rPr>
        <w:t xml:space="preserve">lze omezit, pouze pokud by </w:t>
      </w:r>
      <w:r>
        <w:rPr>
          <w:color w:val="000000"/>
        </w:rPr>
        <w:t>takovému člověku</w:t>
      </w:r>
      <w:r w:rsidRPr="002422C0">
        <w:rPr>
          <w:color w:val="000000"/>
        </w:rPr>
        <w:t xml:space="preserve"> jinak hrozila vážná újma a pokud s ohledem na </w:t>
      </w:r>
      <w:r>
        <w:rPr>
          <w:color w:val="000000"/>
        </w:rPr>
        <w:t>jeho</w:t>
      </w:r>
      <w:r w:rsidRPr="002422C0">
        <w:rPr>
          <w:color w:val="000000"/>
        </w:rPr>
        <w:t xml:space="preserve"> zájmy nestačí mírnější a méně omezující opatření (§ 55 občanského zákoníku a násl.). Soud této </w:t>
      </w:r>
      <w:r>
        <w:rPr>
          <w:color w:val="000000"/>
        </w:rPr>
        <w:t>člověku omezenému ve svéprávnosti</w:t>
      </w:r>
      <w:r w:rsidRPr="002422C0">
        <w:rPr>
          <w:color w:val="000000"/>
        </w:rPr>
        <w:t xml:space="preserve"> rovněž určí opatrovníka.</w:t>
      </w:r>
      <w:r>
        <w:rPr>
          <w:color w:val="000000"/>
        </w:rPr>
        <w:t xml:space="preserve"> Řízení o omezení svéprávnosti je upraveno v zákoně č. 292/2013 Sb., o zvláštních řízeních soudních. O omezení svéprávnosti rozhoduje soud, jehož příslušnost je dána podle bydliště toho, o jehož svéprávnosti se rozhoduje (§ 34 zákona č. 292/2013 Sb.). Soud musí rovněž v rámci řízení vyslechnout posuzovaného, stejně tak i znalce a případně také ošetřujícího lékaře. Následně soud rozhoduje rozsudkem, ve kterém omezí svéprávnost a vymezí rozsah takového omezení (§ 40). </w:t>
      </w:r>
    </w:p>
    <w:p w14:paraId="1235C5E3" w14:textId="77777777" w:rsidR="00012B75" w:rsidRDefault="00012B75" w:rsidP="00012B75">
      <w:pPr>
        <w:pStyle w:val="l7"/>
        <w:shd w:val="clear" w:color="auto" w:fill="FFFFFF"/>
        <w:spacing w:before="0" w:beforeAutospacing="0" w:after="0" w:afterAutospacing="0"/>
        <w:jc w:val="both"/>
        <w:rPr>
          <w:color w:val="000000"/>
        </w:rPr>
      </w:pPr>
    </w:p>
    <w:p w14:paraId="33F55468" w14:textId="77777777" w:rsidR="00012B75" w:rsidRPr="00F14C67" w:rsidRDefault="00012B75" w:rsidP="00012B75">
      <w:pPr>
        <w:pStyle w:val="l7"/>
        <w:shd w:val="clear" w:color="auto" w:fill="FFFFFF"/>
        <w:spacing w:before="0" w:beforeAutospacing="0" w:after="0" w:afterAutospacing="0"/>
        <w:jc w:val="center"/>
        <w:rPr>
          <w:color w:val="000000"/>
        </w:rPr>
      </w:pPr>
      <w:r>
        <w:rPr>
          <w:noProof/>
        </w:rPr>
        <mc:AlternateContent>
          <mc:Choice Requires="wps">
            <w:drawing>
              <wp:anchor distT="0" distB="0" distL="114300" distR="114300" simplePos="0" relativeHeight="251666432" behindDoc="0" locked="0" layoutInCell="1" allowOverlap="1" wp14:anchorId="28968FBB" wp14:editId="3314AF7C">
                <wp:simplePos x="0" y="0"/>
                <wp:positionH relativeFrom="column">
                  <wp:posOffset>1045011</wp:posOffset>
                </wp:positionH>
                <wp:positionV relativeFrom="paragraph">
                  <wp:posOffset>71698</wp:posOffset>
                </wp:positionV>
                <wp:extent cx="3234519" cy="1890215"/>
                <wp:effectExtent l="0" t="0" r="23495" b="15240"/>
                <wp:wrapNone/>
                <wp:docPr id="58" name="Obdélník 58"/>
                <wp:cNvGraphicFramePr/>
                <a:graphic xmlns:a="http://schemas.openxmlformats.org/drawingml/2006/main">
                  <a:graphicData uri="http://schemas.microsoft.com/office/word/2010/wordprocessingShape">
                    <wps:wsp>
                      <wps:cNvSpPr/>
                      <wps:spPr>
                        <a:xfrm>
                          <a:off x="0" y="0"/>
                          <a:ext cx="3234519" cy="189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9BA7FEE" id="Obdélník 58" o:spid="_x0000_s1026" style="position:absolute;margin-left:82.3pt;margin-top:5.65pt;width:254.7pt;height:148.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" filled="f" strokecolor="#243f60 [1604]" strokeweight="2pt"/>
            </w:pict>
          </mc:Fallback>
        </mc:AlternateContent>
      </w:r>
      <w:r w:rsidRPr="000D5AC1">
        <w:rPr>
          <w:noProof/>
        </w:rPr>
        <w:drawing>
          <wp:inline distT="0" distB="0" distL="0" distR="0" wp14:anchorId="3B9CE484" wp14:editId="0CF765D6">
            <wp:extent cx="3430649" cy="192974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5443" cy="1938062"/>
                    </a:xfrm>
                    <a:prstGeom prst="rect">
                      <a:avLst/>
                    </a:prstGeom>
                  </pic:spPr>
                </pic:pic>
              </a:graphicData>
            </a:graphic>
          </wp:inline>
        </w:drawing>
      </w:r>
    </w:p>
    <w:p w14:paraId="65B3E36F" w14:textId="77777777" w:rsidR="00012B75" w:rsidRPr="00092A21" w:rsidRDefault="00012B75" w:rsidP="00012B75">
      <w:pPr>
        <w:pStyle w:val="l6"/>
        <w:shd w:val="clear" w:color="auto" w:fill="FFFFFF"/>
        <w:spacing w:before="0" w:beforeAutospacing="0" w:after="0" w:afterAutospacing="0"/>
        <w:jc w:val="both"/>
        <w:rPr>
          <w:color w:val="000000"/>
        </w:rPr>
      </w:pPr>
    </w:p>
    <w:p w14:paraId="4129085E" w14:textId="77777777" w:rsidR="00012B75" w:rsidRDefault="00012B75" w:rsidP="00012B75">
      <w:pPr>
        <w:pStyle w:val="l7"/>
        <w:shd w:val="clear" w:color="auto" w:fill="FFFFFF"/>
        <w:spacing w:before="0" w:beforeAutospacing="0" w:after="0" w:afterAutospacing="0"/>
        <w:jc w:val="both"/>
        <w:rPr>
          <w:color w:val="000000"/>
        </w:rPr>
      </w:pPr>
    </w:p>
    <w:p w14:paraId="5E32DF54" w14:textId="77777777" w:rsidR="00012B75" w:rsidRDefault="00012B75" w:rsidP="00012B75">
      <w:pPr>
        <w:pStyle w:val="l7"/>
        <w:shd w:val="clear" w:color="auto" w:fill="FFFFFF"/>
        <w:spacing w:before="0" w:beforeAutospacing="0" w:after="0" w:afterAutospacing="0"/>
        <w:jc w:val="both"/>
        <w:rPr>
          <w:color w:val="000000"/>
        </w:rPr>
      </w:pPr>
    </w:p>
    <w:p w14:paraId="60AE89E8" w14:textId="77777777" w:rsidR="00012B75" w:rsidRDefault="00012B75" w:rsidP="00012B75">
      <w:pPr>
        <w:pStyle w:val="l7"/>
        <w:shd w:val="clear" w:color="auto" w:fill="FFFFFF"/>
        <w:spacing w:before="0" w:beforeAutospacing="0" w:after="0" w:afterAutospacing="0"/>
        <w:jc w:val="both"/>
        <w:rPr>
          <w:color w:val="000000"/>
        </w:rPr>
      </w:pPr>
    </w:p>
    <w:p w14:paraId="22ED74CE" w14:textId="77777777" w:rsidR="00012B75" w:rsidRDefault="00012B75" w:rsidP="00012B75">
      <w:pPr>
        <w:pStyle w:val="l7"/>
        <w:shd w:val="clear" w:color="auto" w:fill="FFFFFF"/>
        <w:spacing w:before="0" w:beforeAutospacing="0" w:after="0" w:afterAutospacing="0"/>
        <w:jc w:val="both"/>
        <w:rPr>
          <w:color w:val="000000"/>
        </w:rPr>
      </w:pPr>
      <w:r w:rsidRPr="00092A21">
        <w:rPr>
          <w:color w:val="000000"/>
        </w:rPr>
        <w:t xml:space="preserve">Občanský zákoník zná rovněž institut přiznání svéprávnosti. </w:t>
      </w:r>
      <w:r w:rsidRPr="00B82880">
        <w:rPr>
          <w:color w:val="000000"/>
        </w:rPr>
        <w:t xml:space="preserve">Podle § 37 občanského zákoníku, </w:t>
      </w:r>
      <w:r>
        <w:rPr>
          <w:color w:val="000000"/>
        </w:rPr>
        <w:t xml:space="preserve">platí, že </w:t>
      </w:r>
      <w:r w:rsidRPr="00B82880">
        <w:rPr>
          <w:color w:val="000000"/>
        </w:rPr>
        <w:t xml:space="preserve">pokud nezletilý, který není </w:t>
      </w:r>
      <w:r>
        <w:rPr>
          <w:color w:val="000000"/>
        </w:rPr>
        <w:t xml:space="preserve">plně svéprávný, je starší šestnácti let, je schopen se živit a obstarat si vlastní záležitosti, může soud vyhovět jeho návrhu a přiznat mu svéprávnost.  S návrhem rovněž musí souhlasit jeh zákonný zástupce. </w:t>
      </w:r>
      <w:r w:rsidRPr="00B82880">
        <w:rPr>
          <w:color w:val="000000"/>
        </w:rPr>
        <w:t xml:space="preserve">V ostatních případech soud návrhu vyhoví, je-li to v zájmu nezletilé osoby ze závažných důvodů. </w:t>
      </w:r>
    </w:p>
    <w:p w14:paraId="0AA6CF6B" w14:textId="77777777" w:rsidR="00012B75" w:rsidRDefault="00012B75" w:rsidP="00012B75">
      <w:pPr>
        <w:pStyle w:val="l7"/>
        <w:shd w:val="clear" w:color="auto" w:fill="FFFFFF"/>
        <w:spacing w:before="0" w:beforeAutospacing="0" w:after="0" w:afterAutospacing="0"/>
        <w:jc w:val="both"/>
        <w:rPr>
          <w:color w:val="000000"/>
        </w:rPr>
      </w:pPr>
    </w:p>
    <w:p w14:paraId="3C6FE169" w14:textId="77777777" w:rsidR="00012B75" w:rsidRPr="0084000C" w:rsidRDefault="00012B75" w:rsidP="00110C75">
      <w:pPr>
        <w:pStyle w:val="Nadpis3"/>
        <w:numPr>
          <w:ilvl w:val="0"/>
          <w:numId w:val="30"/>
        </w:numPr>
        <w:spacing w:before="0" w:after="0"/>
        <w:rPr>
          <w:sz w:val="24"/>
          <w:szCs w:val="24"/>
        </w:rPr>
      </w:pPr>
      <w:bookmarkStart w:id="14" w:name="_Toc80195151"/>
      <w:r w:rsidRPr="0084000C">
        <w:rPr>
          <w:sz w:val="24"/>
          <w:szCs w:val="24"/>
        </w:rPr>
        <w:t>Podpůrná opatření při narušení schopnosti zletilého právně jednat</w:t>
      </w:r>
      <w:bookmarkEnd w:id="14"/>
    </w:p>
    <w:p w14:paraId="2B27530F" w14:textId="77777777" w:rsidR="00012B75" w:rsidRPr="00446046" w:rsidRDefault="00012B75" w:rsidP="00012B75">
      <w:pPr>
        <w:spacing w:after="0"/>
        <w:rPr>
          <w:rFonts w:cs="Times New Roman"/>
          <w:szCs w:val="24"/>
        </w:rPr>
      </w:pPr>
      <w:r w:rsidRPr="00446046">
        <w:rPr>
          <w:rFonts w:cs="Times New Roman"/>
          <w:szCs w:val="24"/>
        </w:rPr>
        <w:t xml:space="preserve">Občanský zákoník upravuje tři podpůrná opatření. Nejde přitom o opatření srovnatelná s omezením svéprávnosti, neboť institut omezení svéprávnosti se využívá ve skutečně krajních případech, tzv. ultima ratio. Následující podpůrná opatření mají jiný charakter. </w:t>
      </w:r>
    </w:p>
    <w:p w14:paraId="1EAA3F17" w14:textId="77777777" w:rsidR="00012B75" w:rsidRDefault="00012B75" w:rsidP="00012B75">
      <w:pPr>
        <w:spacing w:after="0"/>
        <w:ind w:firstLine="708"/>
        <w:rPr>
          <w:rFonts w:cs="Times New Roman"/>
          <w:b/>
          <w:bCs/>
          <w:szCs w:val="24"/>
        </w:rPr>
      </w:pPr>
    </w:p>
    <w:p w14:paraId="04432AA1" w14:textId="77777777" w:rsidR="00012B75" w:rsidRPr="00446046" w:rsidRDefault="00012B75" w:rsidP="00012B75">
      <w:pPr>
        <w:spacing w:after="0"/>
        <w:ind w:firstLine="708"/>
        <w:rPr>
          <w:rFonts w:cs="Times New Roman"/>
          <w:b/>
          <w:bCs/>
          <w:szCs w:val="24"/>
        </w:rPr>
      </w:pPr>
      <w:r w:rsidRPr="00446046">
        <w:rPr>
          <w:rFonts w:cs="Times New Roman"/>
          <w:b/>
          <w:bCs/>
          <w:szCs w:val="24"/>
        </w:rPr>
        <w:t>Předběžné prohlášení</w:t>
      </w:r>
    </w:p>
    <w:p w14:paraId="1FC70ABA" w14:textId="77777777" w:rsidR="00012B75" w:rsidRDefault="00012B75" w:rsidP="00012B75">
      <w:pPr>
        <w:spacing w:after="0"/>
        <w:jc w:val="both"/>
        <w:rPr>
          <w:rFonts w:eastAsia="Times New Roman" w:cs="Times New Roman"/>
          <w:szCs w:val="24"/>
          <w:lang w:eastAsia="cs-CZ"/>
        </w:rPr>
      </w:pPr>
      <w:r>
        <w:rPr>
          <w:rFonts w:cs="Times New Roman"/>
          <w:szCs w:val="24"/>
        </w:rPr>
        <w:t>Pokud člověk očekává vlastní nezpůsobilost k právní jednání, např. je nemocen a jeho stav se zhoršuje, může projevit vůli, aby byli jeho záležitosti spravovány podle ho vůle, případě aby je spravovala určitá osoba, případně aby se konkrétní osoba stala jeho opatrovníkem</w:t>
      </w:r>
      <w:r w:rsidRPr="00446046">
        <w:rPr>
          <w:rFonts w:eastAsia="Times New Roman" w:cs="Times New Roman"/>
          <w:szCs w:val="24"/>
          <w:lang w:eastAsia="cs-CZ"/>
        </w:rPr>
        <w:t xml:space="preserve"> (§ 38 OZ).</w:t>
      </w:r>
    </w:p>
    <w:p w14:paraId="31F349CD" w14:textId="77777777" w:rsidR="00012B75" w:rsidRPr="00446046" w:rsidRDefault="00012B75" w:rsidP="00012B75">
      <w:pPr>
        <w:spacing w:after="0"/>
        <w:rPr>
          <w:rFonts w:eastAsia="Times New Roman" w:cs="Times New Roman"/>
          <w:szCs w:val="24"/>
          <w:lang w:eastAsia="cs-CZ"/>
        </w:rPr>
      </w:pPr>
    </w:p>
    <w:p w14:paraId="5D631B35" w14:textId="77777777" w:rsidR="00012B75" w:rsidRPr="00446046" w:rsidRDefault="00012B75" w:rsidP="00012B75">
      <w:pPr>
        <w:spacing w:after="0"/>
        <w:rPr>
          <w:rFonts w:eastAsia="Times New Roman" w:cs="Times New Roman"/>
          <w:b/>
          <w:bCs/>
          <w:szCs w:val="24"/>
          <w:lang w:eastAsia="cs-CZ"/>
        </w:rPr>
      </w:pPr>
      <w:r w:rsidRPr="00446046">
        <w:rPr>
          <w:rFonts w:eastAsia="Times New Roman" w:cs="Times New Roman"/>
          <w:szCs w:val="24"/>
          <w:lang w:eastAsia="cs-CZ"/>
        </w:rPr>
        <w:tab/>
      </w:r>
      <w:r w:rsidRPr="00446046">
        <w:rPr>
          <w:rFonts w:eastAsia="Times New Roman" w:cs="Times New Roman"/>
          <w:b/>
          <w:bCs/>
          <w:szCs w:val="24"/>
          <w:lang w:eastAsia="cs-CZ"/>
        </w:rPr>
        <w:t>Nápomoc při rozhodování</w:t>
      </w:r>
    </w:p>
    <w:p w14:paraId="3E17A303" w14:textId="77777777" w:rsidR="00012B75" w:rsidRDefault="00012B75" w:rsidP="00012B75">
      <w:pPr>
        <w:spacing w:after="0"/>
        <w:rPr>
          <w:rFonts w:cs="Times New Roman"/>
          <w:color w:val="000000"/>
          <w:szCs w:val="24"/>
          <w:shd w:val="clear" w:color="auto" w:fill="FFFFFF"/>
        </w:rPr>
      </w:pPr>
      <w:r>
        <w:rPr>
          <w:rFonts w:cs="Times New Roman"/>
          <w:color w:val="000000"/>
          <w:szCs w:val="24"/>
          <w:shd w:val="clear" w:color="auto" w:fill="FFFFFF"/>
        </w:rPr>
        <w:lastRenderedPageBreak/>
        <w:t xml:space="preserve">Pokud člověku brání duševní porucha v jednání, případně jej činí obtížnějším, ačkoli není omezen ve svéprávnosti, může si člověk ujednat s tzv. podpůrcem nápomoc při rozhodování; podpůrce pak takovému člověku poskytuje náležitou podporu </w:t>
      </w:r>
      <w:r w:rsidRPr="00446046">
        <w:rPr>
          <w:rFonts w:cs="Times New Roman"/>
          <w:color w:val="000000"/>
          <w:szCs w:val="24"/>
          <w:shd w:val="clear" w:color="auto" w:fill="FFFFFF"/>
        </w:rPr>
        <w:t>(§ 45 OZ).</w:t>
      </w:r>
    </w:p>
    <w:p w14:paraId="2BD56D01" w14:textId="77777777" w:rsidR="00012B75" w:rsidRDefault="00012B75" w:rsidP="00012B75">
      <w:pPr>
        <w:spacing w:after="0"/>
        <w:rPr>
          <w:rFonts w:cs="Times New Roman"/>
          <w:color w:val="000000"/>
          <w:szCs w:val="24"/>
          <w:shd w:val="clear" w:color="auto" w:fill="FFFFFF"/>
        </w:rPr>
      </w:pPr>
    </w:p>
    <w:p w14:paraId="35C37AB5" w14:textId="77777777" w:rsidR="00012B75" w:rsidRDefault="00012B75" w:rsidP="00012B75">
      <w:pPr>
        <w:spacing w:after="0"/>
        <w:rPr>
          <w:rFonts w:cs="Times New Roman"/>
          <w:color w:val="000000"/>
          <w:szCs w:val="24"/>
          <w:shd w:val="clear" w:color="auto" w:fill="FFFFFF"/>
        </w:rPr>
      </w:pPr>
    </w:p>
    <w:p w14:paraId="2A385717" w14:textId="77777777" w:rsidR="00012B75" w:rsidRPr="00446046" w:rsidRDefault="00012B75" w:rsidP="00012B75">
      <w:pPr>
        <w:spacing w:after="0"/>
        <w:ind w:firstLine="708"/>
        <w:rPr>
          <w:rFonts w:eastAsia="Times New Roman" w:cs="Times New Roman"/>
          <w:b/>
          <w:bCs/>
          <w:szCs w:val="24"/>
          <w:lang w:eastAsia="cs-CZ"/>
        </w:rPr>
      </w:pPr>
      <w:r w:rsidRPr="00446046">
        <w:rPr>
          <w:rFonts w:eastAsia="Times New Roman" w:cs="Times New Roman"/>
          <w:b/>
          <w:bCs/>
          <w:szCs w:val="24"/>
          <w:lang w:eastAsia="cs-CZ"/>
        </w:rPr>
        <w:t>Zastoupení členem domácnosti</w:t>
      </w:r>
    </w:p>
    <w:p w14:paraId="4E71E70B" w14:textId="77777777" w:rsidR="00012B75" w:rsidRDefault="00012B75" w:rsidP="00012B75">
      <w:pPr>
        <w:pStyle w:val="l7"/>
        <w:shd w:val="clear" w:color="auto" w:fill="FFFFFF"/>
        <w:spacing w:before="0" w:beforeAutospacing="0" w:after="0" w:afterAutospacing="0"/>
        <w:jc w:val="both"/>
        <w:rPr>
          <w:color w:val="000000"/>
        </w:rPr>
      </w:pPr>
    </w:p>
    <w:p w14:paraId="02B97B19" w14:textId="77777777" w:rsidR="00012B75" w:rsidRDefault="00012B75" w:rsidP="00012B75">
      <w:pPr>
        <w:pStyle w:val="l7"/>
        <w:shd w:val="clear" w:color="auto" w:fill="FFFFFF"/>
        <w:spacing w:before="0" w:beforeAutospacing="0" w:after="0" w:afterAutospacing="0"/>
        <w:jc w:val="both"/>
        <w:rPr>
          <w:color w:val="000000"/>
        </w:rPr>
      </w:pPr>
      <w:r w:rsidRPr="00472FCE">
        <w:rPr>
          <w:color w:val="000000"/>
        </w:rPr>
        <w:t xml:space="preserve">Pokud duševní porucha brání dospělému, který nemá jiného zástupce, jednat samostatně, může být zastoupen jeho potomkem, předkem, sourozencem, manželem nebo partnerem nebo osobou, která </w:t>
      </w:r>
      <w:r>
        <w:rPr>
          <w:color w:val="000000"/>
        </w:rPr>
        <w:t xml:space="preserve">s ním </w:t>
      </w:r>
      <w:r w:rsidRPr="00472FCE">
        <w:rPr>
          <w:color w:val="000000"/>
        </w:rPr>
        <w:t xml:space="preserve">žila ve společné domácnosti alespoň tři roky před zastoupením. Zástupce informuje </w:t>
      </w:r>
      <w:r>
        <w:rPr>
          <w:color w:val="000000"/>
        </w:rPr>
        <w:t>zastoupeného</w:t>
      </w:r>
      <w:r w:rsidRPr="00472FCE">
        <w:rPr>
          <w:color w:val="000000"/>
        </w:rPr>
        <w:t xml:space="preserve">, že </w:t>
      </w:r>
      <w:r>
        <w:rPr>
          <w:color w:val="000000"/>
        </w:rPr>
        <w:t>jej</w:t>
      </w:r>
      <w:r w:rsidRPr="00472FCE">
        <w:rPr>
          <w:color w:val="000000"/>
        </w:rPr>
        <w:t xml:space="preserve"> bude zastupovat, a jasně mu vysvětlí povahu a důsledky tohoto zastoupení. Pokud osoba, která má být zastoupena, </w:t>
      </w:r>
      <w:r>
        <w:rPr>
          <w:color w:val="000000"/>
        </w:rPr>
        <w:t xml:space="preserve">odmítne, zastupování nevznikne </w:t>
      </w:r>
      <w:r w:rsidRPr="00446046">
        <w:rPr>
          <w:color w:val="000000"/>
        </w:rPr>
        <w:t>(§ 49 OZ).</w:t>
      </w:r>
    </w:p>
    <w:p w14:paraId="20B4295A" w14:textId="2E282CC4" w:rsidR="00012B75" w:rsidRDefault="00012B75" w:rsidP="00012B75">
      <w:pPr>
        <w:pStyle w:val="l7"/>
        <w:shd w:val="clear" w:color="auto" w:fill="FFFFFF"/>
        <w:spacing w:before="0" w:beforeAutospacing="0" w:after="0" w:afterAutospacing="0"/>
        <w:jc w:val="both"/>
        <w:rPr>
          <w:color w:val="000000"/>
        </w:rPr>
      </w:pPr>
    </w:p>
    <w:p w14:paraId="68EFC980" w14:textId="77777777" w:rsidR="007A7D06" w:rsidRPr="004B005B" w:rsidRDefault="007A7D06" w:rsidP="007A7D06">
      <w:pPr>
        <w:pStyle w:val="parNadpisPrvkuModry"/>
      </w:pPr>
      <w:r w:rsidRPr="004B005B">
        <w:t>Kontrolní otázk</w:t>
      </w:r>
      <w:r>
        <w:t>y</w:t>
      </w:r>
    </w:p>
    <w:p w14:paraId="5212234B" w14:textId="77777777" w:rsidR="007A7D06" w:rsidRDefault="007A7D06" w:rsidP="007A7D06">
      <w:pPr>
        <w:framePr w:w="624" w:h="624" w:hRule="exact" w:hSpace="170" w:wrap="around" w:vAnchor="text" w:hAnchor="page" w:xAlign="outside" w:y="-622" w:anchorLock="1"/>
        <w:jc w:val="both"/>
      </w:pPr>
      <w:r>
        <w:rPr>
          <w:noProof/>
          <w:lang w:eastAsia="cs-CZ"/>
        </w:rPr>
        <w:drawing>
          <wp:inline distT="0" distB="0" distL="0" distR="0" wp14:anchorId="78E5B2EA" wp14:editId="1F0DA602">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0041B5" w14:textId="0CCBD100" w:rsidR="007A7D06" w:rsidRDefault="007A7D06" w:rsidP="007A7D06">
      <w:pPr>
        <w:pStyle w:val="Tlotextu"/>
      </w:pPr>
      <w:r>
        <w:t xml:space="preserve">Jaký je význam podpůrných opatření? </w:t>
      </w:r>
    </w:p>
    <w:p w14:paraId="021D94CB" w14:textId="177E3093" w:rsidR="007A7D06" w:rsidRPr="008B7B33" w:rsidRDefault="007A7D06" w:rsidP="007A7D06">
      <w:pPr>
        <w:pStyle w:val="Tlotextu"/>
        <w:rPr>
          <w:b/>
        </w:rPr>
      </w:pPr>
      <w:r>
        <w:t xml:space="preserve">Za jakých důvodů může být člověk omezen ve svéprávnosti? </w:t>
      </w:r>
    </w:p>
    <w:p w14:paraId="564A2036" w14:textId="77777777" w:rsidR="007A7D06" w:rsidRDefault="007A7D06" w:rsidP="00012B75">
      <w:pPr>
        <w:pStyle w:val="l7"/>
        <w:shd w:val="clear" w:color="auto" w:fill="FFFFFF"/>
        <w:spacing w:before="0" w:beforeAutospacing="0" w:after="0" w:afterAutospacing="0"/>
        <w:jc w:val="both"/>
        <w:rPr>
          <w:color w:val="000000"/>
        </w:rPr>
      </w:pPr>
    </w:p>
    <w:p w14:paraId="3AA32F2D" w14:textId="77777777" w:rsidR="00012B75" w:rsidRPr="0084000C" w:rsidRDefault="00012B75" w:rsidP="00012B75">
      <w:pPr>
        <w:pStyle w:val="Nadpis3"/>
        <w:numPr>
          <w:ilvl w:val="0"/>
          <w:numId w:val="0"/>
        </w:numPr>
        <w:spacing w:before="0" w:after="0"/>
        <w:ind w:left="720" w:hanging="720"/>
        <w:rPr>
          <w:sz w:val="24"/>
          <w:szCs w:val="24"/>
        </w:rPr>
      </w:pPr>
      <w:bookmarkStart w:id="15" w:name="_Toc80195152"/>
      <w:r w:rsidRPr="0084000C">
        <w:rPr>
          <w:sz w:val="24"/>
          <w:szCs w:val="24"/>
        </w:rPr>
        <w:t>Ochrana osobnosti člověka</w:t>
      </w:r>
      <w:bookmarkEnd w:id="15"/>
    </w:p>
    <w:p w14:paraId="215594C9" w14:textId="77777777" w:rsidR="00012B75" w:rsidRDefault="00012B75" w:rsidP="00012B75">
      <w:pPr>
        <w:spacing w:after="0"/>
        <w:jc w:val="both"/>
        <w:rPr>
          <w:rFonts w:cs="Times New Roman"/>
          <w:color w:val="000000"/>
          <w:szCs w:val="24"/>
          <w:shd w:val="clear" w:color="auto" w:fill="FFFFFF"/>
        </w:rPr>
      </w:pPr>
      <w:r w:rsidRPr="00127054">
        <w:rPr>
          <w:rFonts w:eastAsia="Times New Roman" w:cs="Times New Roman"/>
          <w:szCs w:val="24"/>
          <w:lang w:eastAsia="cs-CZ"/>
        </w:rPr>
        <w:t>Každý člověk se rodí svobodný a má přirozená práva, která jsou nezadatelná, nezcizitelná a nepromlčitelná. Demonstrativní výčet osobnostních práv člověka je uveden v § 81 OZ. O</w:t>
      </w:r>
      <w:r w:rsidRPr="00127054">
        <w:rPr>
          <w:rFonts w:cs="Times New Roman"/>
          <w:color w:val="000000"/>
          <w:szCs w:val="24"/>
          <w:shd w:val="clear" w:color="auto" w:fill="FFFFFF"/>
        </w:rPr>
        <w:t>chrany požívají zejména život a důstojnost člověka, jeho zdraví a právo žít v příznivém životním prostředí, jeho vážnost, čest, soukromí a jeho projevy osobní povahy.</w:t>
      </w:r>
      <w:r>
        <w:rPr>
          <w:rFonts w:cs="Times New Roman"/>
          <w:color w:val="000000"/>
          <w:szCs w:val="24"/>
          <w:shd w:val="clear" w:color="auto" w:fill="FFFFFF"/>
        </w:rPr>
        <w:t xml:space="preserve"> Jedná se o výčet demonstrativní, tj. otevřený. Mezi osobnostní práva tak lze zařadit také ta, která v tomto výčtu výslovně uvedena nejsou, např. právo na rodinný život či tzv. postmortální ochrana. Mezi osobnostní práva člověka lze zařadit také právo na jméno. </w:t>
      </w:r>
    </w:p>
    <w:p w14:paraId="6B39A8C7" w14:textId="77777777" w:rsidR="00012B75" w:rsidRDefault="00012B75" w:rsidP="00012B75">
      <w:pPr>
        <w:spacing w:after="0"/>
        <w:jc w:val="both"/>
        <w:rPr>
          <w:rFonts w:cs="Times New Roman"/>
          <w:color w:val="000000"/>
          <w:szCs w:val="24"/>
          <w:shd w:val="clear" w:color="auto" w:fill="FFFFFF"/>
        </w:rPr>
      </w:pPr>
    </w:p>
    <w:p w14:paraId="1E0CB841" w14:textId="77777777" w:rsidR="00012B75" w:rsidRPr="0084000C" w:rsidRDefault="00012B75" w:rsidP="00012B75">
      <w:pPr>
        <w:pStyle w:val="Nadpis3"/>
        <w:numPr>
          <w:ilvl w:val="0"/>
          <w:numId w:val="0"/>
        </w:numPr>
        <w:spacing w:before="0" w:after="0"/>
        <w:ind w:left="720"/>
        <w:rPr>
          <w:sz w:val="24"/>
          <w:shd w:val="clear" w:color="auto" w:fill="FFFFFF"/>
        </w:rPr>
      </w:pPr>
      <w:bookmarkStart w:id="16" w:name="_Toc80195153"/>
      <w:r w:rsidRPr="0084000C">
        <w:rPr>
          <w:sz w:val="24"/>
          <w:shd w:val="clear" w:color="auto" w:fill="FFFFFF"/>
        </w:rPr>
        <w:t>Nároky v případě zásahu do osobnostních práv člověka</w:t>
      </w:r>
      <w:bookmarkEnd w:id="16"/>
    </w:p>
    <w:p w14:paraId="6905670F" w14:textId="77777777" w:rsidR="00012B75" w:rsidRDefault="00012B75" w:rsidP="00012B75">
      <w:pPr>
        <w:pStyle w:val="l7"/>
        <w:shd w:val="clear" w:color="auto" w:fill="FFFFFF"/>
        <w:spacing w:before="0" w:beforeAutospacing="0" w:after="0" w:afterAutospacing="0"/>
        <w:jc w:val="both"/>
        <w:rPr>
          <w:color w:val="000000"/>
        </w:rPr>
      </w:pPr>
      <w:r w:rsidRPr="004B5DF0">
        <w:rPr>
          <w:color w:val="000000"/>
        </w:rPr>
        <w:t xml:space="preserve">V souladu s § 82 OZ má člověk, jehož osobnost byla dotčena, právo domáhat se toho, aby bylo od neoprávněného zásahu upuštěno nebo aby byl odstraněn jeho následek. Po smrti člověka se může ochrany jeho osobnosti domáhat kterákoli z osob jemu blízkých. </w:t>
      </w:r>
    </w:p>
    <w:p w14:paraId="0F4F954D" w14:textId="77777777" w:rsidR="00012B75" w:rsidRDefault="00012B75" w:rsidP="00012B75">
      <w:pPr>
        <w:pStyle w:val="l7"/>
        <w:shd w:val="clear" w:color="auto" w:fill="FFFFFF"/>
        <w:spacing w:before="0" w:beforeAutospacing="0" w:after="0" w:afterAutospacing="0"/>
        <w:jc w:val="both"/>
        <w:rPr>
          <w:color w:val="000000"/>
        </w:rPr>
      </w:pPr>
    </w:p>
    <w:p w14:paraId="7B1F5F32" w14:textId="77777777" w:rsidR="00012B75" w:rsidRDefault="00012B75" w:rsidP="00012B75">
      <w:pPr>
        <w:pStyle w:val="l7"/>
        <w:shd w:val="clear" w:color="auto" w:fill="FFFFFF"/>
        <w:spacing w:before="0" w:beforeAutospacing="0" w:after="0" w:afterAutospacing="0"/>
        <w:jc w:val="both"/>
        <w:rPr>
          <w:color w:val="000000"/>
        </w:rPr>
      </w:pPr>
      <w:r>
        <w:rPr>
          <w:color w:val="000000"/>
        </w:rPr>
        <w:t>Předpoklady zásahu do osobnostního práva člověka:</w:t>
      </w:r>
    </w:p>
    <w:p w14:paraId="7D93F227" w14:textId="77777777" w:rsidR="00012B75" w:rsidRDefault="00012B75" w:rsidP="00012B75">
      <w:pPr>
        <w:pStyle w:val="l7"/>
        <w:shd w:val="clear" w:color="auto" w:fill="FFFFFF"/>
        <w:spacing w:before="0" w:beforeAutospacing="0" w:after="0" w:afterAutospacing="0"/>
        <w:jc w:val="both"/>
        <w:rPr>
          <w:color w:val="000000"/>
        </w:rPr>
      </w:pPr>
    </w:p>
    <w:p w14:paraId="2FBDBF13" w14:textId="77777777" w:rsidR="00012B75" w:rsidRDefault="00012B75" w:rsidP="00110C75">
      <w:pPr>
        <w:pStyle w:val="l7"/>
        <w:numPr>
          <w:ilvl w:val="0"/>
          <w:numId w:val="5"/>
        </w:numPr>
        <w:shd w:val="clear" w:color="auto" w:fill="FFFFFF"/>
        <w:spacing w:before="0" w:beforeAutospacing="0" w:after="0" w:afterAutospacing="0"/>
        <w:jc w:val="both"/>
        <w:rPr>
          <w:color w:val="000000"/>
        </w:rPr>
      </w:pPr>
      <w:r>
        <w:rPr>
          <w:color w:val="000000"/>
        </w:rPr>
        <w:t>Protiprávní jednání škůdce, např. šíření nepravdivých informací o člověku</w:t>
      </w:r>
    </w:p>
    <w:p w14:paraId="1D580DF4" w14:textId="77777777" w:rsidR="00012B75" w:rsidRDefault="00012B75" w:rsidP="00110C75">
      <w:pPr>
        <w:pStyle w:val="l7"/>
        <w:numPr>
          <w:ilvl w:val="0"/>
          <w:numId w:val="5"/>
        </w:numPr>
        <w:shd w:val="clear" w:color="auto" w:fill="FFFFFF"/>
        <w:spacing w:before="0" w:beforeAutospacing="0" w:after="0" w:afterAutospacing="0"/>
        <w:jc w:val="both"/>
        <w:rPr>
          <w:color w:val="000000"/>
        </w:rPr>
      </w:pPr>
      <w:r>
        <w:rPr>
          <w:color w:val="000000"/>
        </w:rPr>
        <w:t>Způsobilost zásahu přivodit člověku újmu</w:t>
      </w:r>
    </w:p>
    <w:p w14:paraId="561BF925" w14:textId="77777777" w:rsidR="00012B75" w:rsidRDefault="00012B75" w:rsidP="00012B75">
      <w:pPr>
        <w:pStyle w:val="l7"/>
        <w:shd w:val="clear" w:color="auto" w:fill="FFFFFF"/>
        <w:spacing w:before="0" w:beforeAutospacing="0" w:after="0" w:afterAutospacing="0"/>
        <w:ind w:left="720"/>
        <w:jc w:val="both"/>
        <w:rPr>
          <w:color w:val="000000"/>
        </w:rPr>
      </w:pPr>
    </w:p>
    <w:p w14:paraId="0A31E06E" w14:textId="77777777" w:rsidR="00012B75" w:rsidRDefault="00012B75" w:rsidP="00012B75">
      <w:pPr>
        <w:pStyle w:val="l7"/>
        <w:shd w:val="clear" w:color="auto" w:fill="FFFFFF"/>
        <w:spacing w:before="0" w:beforeAutospacing="0" w:after="0" w:afterAutospacing="0"/>
        <w:jc w:val="both"/>
        <w:rPr>
          <w:color w:val="000000"/>
        </w:rPr>
      </w:pPr>
      <w:r>
        <w:rPr>
          <w:color w:val="000000"/>
        </w:rPr>
        <w:t xml:space="preserve">Předpokladem naopak není způsobení újmy, ale jen vytvoření takových podmínek, aby újma mohla vzniknout. V takovém případě tedy má člověk, který mohl být potenciálně poškozen, nárok na zdržení se takového protiprávního jednání nebo aby byl odstraněn následek takového jednání. </w:t>
      </w:r>
    </w:p>
    <w:p w14:paraId="367B8339" w14:textId="77777777" w:rsidR="00012B75" w:rsidRDefault="00012B75" w:rsidP="00012B75">
      <w:pPr>
        <w:pStyle w:val="l7"/>
        <w:shd w:val="clear" w:color="auto" w:fill="FFFFFF"/>
        <w:spacing w:before="0" w:beforeAutospacing="0" w:after="0" w:afterAutospacing="0"/>
        <w:jc w:val="both"/>
        <w:rPr>
          <w:color w:val="000000"/>
        </w:rPr>
      </w:pPr>
    </w:p>
    <w:p w14:paraId="3B660271" w14:textId="77777777" w:rsidR="00012B75" w:rsidRDefault="00012B75" w:rsidP="00012B75">
      <w:pPr>
        <w:pStyle w:val="l7"/>
        <w:shd w:val="clear" w:color="auto" w:fill="FFFFFF"/>
        <w:spacing w:before="0" w:beforeAutospacing="0" w:after="0" w:afterAutospacing="0"/>
        <w:jc w:val="both"/>
        <w:rPr>
          <w:color w:val="000000"/>
        </w:rPr>
      </w:pPr>
      <w:r>
        <w:rPr>
          <w:color w:val="000000"/>
        </w:rPr>
        <w:lastRenderedPageBreak/>
        <w:t xml:space="preserve">Pokud ovšem vznikne zásahem újma, musí poškozený prokázat, že došlo k protiprávnímu jednání, vznikla újma (majetková i nemajetková) a je dána příčinná souvislost mezi protiprávním jednáním a vzniklou újmu (tzv. příčinná souvislost) a zavinění (ve formě úmyslu či nedbalosti). </w:t>
      </w:r>
    </w:p>
    <w:p w14:paraId="53786FA2" w14:textId="77777777" w:rsidR="00012B75" w:rsidRDefault="00012B75" w:rsidP="00012B75">
      <w:pPr>
        <w:pStyle w:val="l7"/>
        <w:shd w:val="clear" w:color="auto" w:fill="FFFFFF"/>
        <w:spacing w:before="0" w:beforeAutospacing="0" w:after="0" w:afterAutospacing="0"/>
        <w:jc w:val="both"/>
        <w:rPr>
          <w:color w:val="000000"/>
        </w:rPr>
      </w:pPr>
    </w:p>
    <w:p w14:paraId="4E5F77BC" w14:textId="77777777" w:rsidR="00012B75" w:rsidRDefault="00012B75" w:rsidP="00012B75">
      <w:pPr>
        <w:pStyle w:val="l7"/>
        <w:shd w:val="clear" w:color="auto" w:fill="FFFFFF"/>
        <w:spacing w:before="0" w:beforeAutospacing="0" w:after="0" w:afterAutospacing="0"/>
        <w:jc w:val="both"/>
        <w:rPr>
          <w:color w:val="000000"/>
        </w:rPr>
      </w:pPr>
      <w:r>
        <w:rPr>
          <w:color w:val="000000"/>
        </w:rPr>
        <w:t>Osobnostní práva jsou zejména:</w:t>
      </w:r>
    </w:p>
    <w:p w14:paraId="3F8157FD"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život a důstojnost člověka, </w:t>
      </w:r>
    </w:p>
    <w:p w14:paraId="601965F1"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zdraví a právo žít v příznivém životním prostředí, </w:t>
      </w:r>
    </w:p>
    <w:p w14:paraId="4968B102"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vážnost, </w:t>
      </w:r>
    </w:p>
    <w:p w14:paraId="505B6720"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čest, </w:t>
      </w:r>
    </w:p>
    <w:p w14:paraId="5D9028D0"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z w:val="32"/>
          <w:szCs w:val="32"/>
        </w:rPr>
      </w:pPr>
      <w:r w:rsidRPr="000D5874">
        <w:rPr>
          <w:color w:val="000000"/>
          <w:shd w:val="clear" w:color="auto" w:fill="FFFFFF"/>
        </w:rPr>
        <w:t>soukromí a jeho projevy osobní povahy</w:t>
      </w:r>
      <w:r>
        <w:rPr>
          <w:color w:val="000000"/>
          <w:shd w:val="clear" w:color="auto" w:fill="FFFFFF"/>
        </w:rPr>
        <w:t xml:space="preserve">… </w:t>
      </w:r>
    </w:p>
    <w:p w14:paraId="7E7AACDE" w14:textId="77777777" w:rsidR="00012B75" w:rsidRPr="000D5874" w:rsidRDefault="00012B75" w:rsidP="00012B75">
      <w:pPr>
        <w:pStyle w:val="l7"/>
        <w:shd w:val="clear" w:color="auto" w:fill="FFFFFF"/>
        <w:spacing w:before="0" w:beforeAutospacing="0" w:after="0" w:afterAutospacing="0"/>
        <w:ind w:left="1428"/>
        <w:jc w:val="both"/>
        <w:rPr>
          <w:color w:val="000000"/>
          <w:sz w:val="32"/>
          <w:szCs w:val="32"/>
        </w:rPr>
      </w:pPr>
    </w:p>
    <w:p w14:paraId="4346C3C6" w14:textId="60F440B6" w:rsidR="00012B75" w:rsidRDefault="00012B75" w:rsidP="00012B75">
      <w:pPr>
        <w:pStyle w:val="l7"/>
        <w:shd w:val="clear" w:color="auto" w:fill="FFFFFF"/>
        <w:spacing w:before="0" w:beforeAutospacing="0" w:after="0" w:afterAutospacing="0"/>
        <w:jc w:val="both"/>
        <w:rPr>
          <w:color w:val="000000"/>
        </w:rPr>
      </w:pPr>
      <w:r w:rsidRPr="000D5874">
        <w:t xml:space="preserve">Osobnostní práva náleží pouze člověku, nikoli právnickým osobám. </w:t>
      </w:r>
      <w:r w:rsidRPr="0029634F">
        <w:t>Pokud však neoprávněný zásah do osobnosti osoby souvisí s její činností v právnické osobě, může tato právnická osoba rovněž uplatnit právo na ochranu je</w:t>
      </w:r>
      <w:r>
        <w:t>ho</w:t>
      </w:r>
      <w:r w:rsidRPr="0029634F">
        <w:t xml:space="preserve"> osobnosti; během života však pouze jeho jmén</w:t>
      </w:r>
      <w:r>
        <w:t>em</w:t>
      </w:r>
      <w:r w:rsidRPr="0029634F">
        <w:t xml:space="preserve"> a s jeho souhlasem. Pokud osoba není schopna prokázat vůli z důvodu nepřítomnosti nebo neschopnosti soudit, souhlas se nevyžaduje. Po smrti osoby může právnická osoba požadovat, aby bylo upuštěno od neoprávněného zá</w:t>
      </w:r>
      <w:r>
        <w:t>sahu a odstraněny jeho následky</w:t>
      </w:r>
      <w:r>
        <w:rPr>
          <w:color w:val="000000"/>
        </w:rPr>
        <w:t xml:space="preserve"> (§ 83 OZ)</w:t>
      </w:r>
      <w:r w:rsidRPr="000D5874">
        <w:rPr>
          <w:color w:val="000000"/>
        </w:rPr>
        <w:t>.</w:t>
      </w:r>
    </w:p>
    <w:p w14:paraId="15635E3C" w14:textId="42176E7A" w:rsidR="00667F1F" w:rsidRDefault="00667F1F" w:rsidP="00012B75">
      <w:pPr>
        <w:pStyle w:val="l7"/>
        <w:shd w:val="clear" w:color="auto" w:fill="FFFFFF"/>
        <w:spacing w:before="0" w:beforeAutospacing="0" w:after="0" w:afterAutospacing="0"/>
        <w:jc w:val="both"/>
        <w:rPr>
          <w:color w:val="000000"/>
        </w:rPr>
      </w:pPr>
    </w:p>
    <w:p w14:paraId="3824BFD2" w14:textId="224DBEFA" w:rsidR="00667F1F" w:rsidRPr="00667F1F" w:rsidRDefault="00667F1F" w:rsidP="00667F1F">
      <w:pPr>
        <w:jc w:val="both"/>
        <w:rPr>
          <w:szCs w:val="24"/>
        </w:rPr>
      </w:pPr>
      <w:r w:rsidRPr="00667F1F">
        <w:rPr>
          <w:i/>
          <w:szCs w:val="24"/>
        </w:rPr>
        <w:t xml:space="preserve">Při určení výše náhrady za duševní útrapy spojené s usmrcením osoby blízké je třeba zohlednit okolnosti jak na straně pozůstalého, tak i na straně škůdce. Na straně pozůstalého je významná zejména intenzita jeho vztahu se zemřelým, věk zemřelého a pozůstalých, případná existenční závislost na zemřelém a případná jiná satisfakce (jako např. omluva, správní postih škůdce či jeho trestní odsouzení), která obvykle není sama o sobě dostačující, její poskytnutí však může mít vliv na snížení peněžitého zadostiučinění. Zohlednit lze rovněž, byl-li pozůstalý očitým svědkem škodní události, byl-li s jejími následky bezprostředně konfrontován či jakým způsobem se o nich dozvěděl. Kritéria odvozená od osoby škůdce jsou především jeho postoj ke škodní události, dopad události do jeho duševní sféry, forma a míra zavinění a v omezeném rozsahu i majetkové poměry škůdce, které jsou významné pouze z hlediska toho, aby výše náhrady pro něj nepředstavovala likvidační důsledek. Požadavek srovnání výše náhrad přiznaných v některých případech zásahů do práva na čest, důstojnost, popřípadě soukromí veřejně známých osob ze strany informačních médií a v případech jiných zásahů do osobnostních práv nelze mechanicky vykládat tak, že by náhrada za usmrcení osoby blízké měla být vždy vyšší než náhrada za zásah do jiných osobnostních práv. Za základní částku náhrady, modifikovatelnou s užitím zákonných a judikaturou dovozených hledisek, lze považovat v případě nejbližších osob (manžel, rodiče, děti) dvacetinásobek průměrné hrubé měsíční nominální mzdy na přepočtené počty zaměstnanců v národním hospodářství za rok předcházející smrti poškozeného </w:t>
      </w:r>
      <w:r w:rsidRPr="00667F1F">
        <w:rPr>
          <w:szCs w:val="24"/>
        </w:rPr>
        <w:t>(</w:t>
      </w:r>
      <w:r w:rsidRPr="00667F1F">
        <w:rPr>
          <w:color w:val="000000"/>
          <w:szCs w:val="24"/>
          <w:shd w:val="clear" w:color="auto" w:fill="FFFFFF"/>
        </w:rPr>
        <w:t xml:space="preserve">rozsudek Nejvyššího soudu ze dne 19. 9. 2018, </w:t>
      </w:r>
      <w:proofErr w:type="spellStart"/>
      <w:r w:rsidRPr="00667F1F">
        <w:rPr>
          <w:color w:val="000000"/>
          <w:szCs w:val="24"/>
          <w:shd w:val="clear" w:color="auto" w:fill="FFFFFF"/>
        </w:rPr>
        <w:t>sp</w:t>
      </w:r>
      <w:proofErr w:type="spellEnd"/>
      <w:r w:rsidRPr="00667F1F">
        <w:rPr>
          <w:color w:val="000000"/>
          <w:szCs w:val="24"/>
          <w:shd w:val="clear" w:color="auto" w:fill="FFFFFF"/>
        </w:rPr>
        <w:t xml:space="preserve">. zn. 25 </w:t>
      </w:r>
      <w:proofErr w:type="spellStart"/>
      <w:r w:rsidRPr="00667F1F">
        <w:rPr>
          <w:color w:val="000000"/>
          <w:szCs w:val="24"/>
          <w:shd w:val="clear" w:color="auto" w:fill="FFFFFF"/>
        </w:rPr>
        <w:t>Cdo</w:t>
      </w:r>
      <w:proofErr w:type="spellEnd"/>
      <w:r w:rsidRPr="00667F1F">
        <w:rPr>
          <w:color w:val="000000"/>
          <w:szCs w:val="24"/>
          <w:shd w:val="clear" w:color="auto" w:fill="FFFFFF"/>
        </w:rPr>
        <w:t xml:space="preserve"> 894/2018, uveřejněný pod číslem 85/2019 Sbírky soudních rozhodnutí a stanovisek, část občanskoprávní a obchodní</w:t>
      </w:r>
      <w:r w:rsidRPr="00667F1F">
        <w:rPr>
          <w:szCs w:val="24"/>
        </w:rPr>
        <w:t>)</w:t>
      </w:r>
      <w:r>
        <w:rPr>
          <w:szCs w:val="24"/>
        </w:rPr>
        <w:t xml:space="preserve">. </w:t>
      </w:r>
    </w:p>
    <w:p w14:paraId="17F607AE" w14:textId="77777777" w:rsidR="00667F1F" w:rsidRDefault="00667F1F" w:rsidP="00012B75">
      <w:pPr>
        <w:pStyle w:val="l7"/>
        <w:shd w:val="clear" w:color="auto" w:fill="FFFFFF"/>
        <w:spacing w:before="0" w:beforeAutospacing="0" w:after="0" w:afterAutospacing="0"/>
        <w:jc w:val="both"/>
        <w:rPr>
          <w:color w:val="000000"/>
        </w:rPr>
      </w:pPr>
    </w:p>
    <w:p w14:paraId="01D64874" w14:textId="325C90FA" w:rsidR="00667F1F" w:rsidRDefault="00667F1F" w:rsidP="00012B75">
      <w:pPr>
        <w:pStyle w:val="l7"/>
        <w:shd w:val="clear" w:color="auto" w:fill="FFFFFF"/>
        <w:spacing w:before="0" w:beforeAutospacing="0" w:after="0" w:afterAutospacing="0"/>
        <w:jc w:val="both"/>
        <w:rPr>
          <w:color w:val="000000"/>
        </w:rPr>
      </w:pPr>
    </w:p>
    <w:p w14:paraId="243298DE" w14:textId="77777777" w:rsidR="00667F1F" w:rsidRDefault="00667F1F" w:rsidP="00012B75">
      <w:pPr>
        <w:pStyle w:val="l7"/>
        <w:shd w:val="clear" w:color="auto" w:fill="FFFFFF"/>
        <w:spacing w:before="0" w:beforeAutospacing="0" w:after="0" w:afterAutospacing="0"/>
        <w:jc w:val="both"/>
        <w:rPr>
          <w:color w:val="000000"/>
        </w:rPr>
      </w:pPr>
    </w:p>
    <w:p w14:paraId="0CD157FA" w14:textId="77777777" w:rsidR="00012B75" w:rsidRDefault="00012B75" w:rsidP="00012B75">
      <w:pPr>
        <w:pStyle w:val="l7"/>
        <w:shd w:val="clear" w:color="auto" w:fill="FFFFFF"/>
        <w:spacing w:before="0" w:beforeAutospacing="0" w:after="0" w:afterAutospacing="0"/>
        <w:jc w:val="both"/>
        <w:rPr>
          <w:color w:val="000000"/>
        </w:rPr>
      </w:pPr>
    </w:p>
    <w:p w14:paraId="5628CB84" w14:textId="77777777" w:rsidR="00012B75" w:rsidRPr="0084000C" w:rsidRDefault="00012B75" w:rsidP="00012B75">
      <w:pPr>
        <w:pStyle w:val="Nadpis3"/>
        <w:numPr>
          <w:ilvl w:val="0"/>
          <w:numId w:val="0"/>
        </w:numPr>
        <w:spacing w:before="0" w:after="0"/>
        <w:ind w:left="720"/>
        <w:rPr>
          <w:sz w:val="24"/>
          <w:szCs w:val="24"/>
        </w:rPr>
      </w:pPr>
      <w:bookmarkStart w:id="17" w:name="_Toc80195154"/>
      <w:r w:rsidRPr="0084000C">
        <w:rPr>
          <w:sz w:val="24"/>
          <w:szCs w:val="24"/>
        </w:rPr>
        <w:lastRenderedPageBreak/>
        <w:t>Ochrana podoby a soukromí člověka</w:t>
      </w:r>
      <w:bookmarkEnd w:id="17"/>
    </w:p>
    <w:p w14:paraId="76145B8B" w14:textId="77777777" w:rsidR="00012B75" w:rsidRPr="000D5874" w:rsidRDefault="00012B75" w:rsidP="00012B75">
      <w:pPr>
        <w:pStyle w:val="l7"/>
        <w:shd w:val="clear" w:color="auto" w:fill="FFFFFF"/>
        <w:spacing w:before="0" w:beforeAutospacing="0" w:after="0" w:afterAutospacing="0"/>
        <w:jc w:val="both"/>
        <w:rPr>
          <w:color w:val="000000"/>
        </w:rPr>
      </w:pPr>
      <w:r w:rsidRPr="000D5874">
        <w:rPr>
          <w:color w:val="000000"/>
        </w:rPr>
        <w:t xml:space="preserve">Ochrana podoby a soukromí člověka je upravena v § 84 až 90 OZ. </w:t>
      </w:r>
      <w:r w:rsidRPr="000E679B">
        <w:rPr>
          <w:color w:val="000000"/>
        </w:rPr>
        <w:t xml:space="preserve">Zachycení jakékoli formy lidské podoby tak, aby podle obrazu bylo možné určit jeho identitu, je to možné pouze s jeho svolením. </w:t>
      </w:r>
      <w:r w:rsidRPr="000D5874">
        <w:rPr>
          <w:color w:val="000000"/>
        </w:rPr>
        <w:t>Platí tedy zásada, že k zachycení podoby člověka je nutný jeho souhlas; forma souhlasu může být písemná, ústní či konkludentní. Rozšiřovat podobu člověka je možné také jen s jeho svolením.</w:t>
      </w:r>
      <w:r>
        <w:rPr>
          <w:color w:val="000000"/>
        </w:rPr>
        <w:t xml:space="preserve"> </w:t>
      </w:r>
      <w:r w:rsidRPr="000D5874">
        <w:rPr>
          <w:color w:val="000000"/>
        </w:rPr>
        <w:t>Nikdo nesmí zasáhnout do soukromí jiného, nemá-li k tomu zákonný důvod. Zejména nelze bez svolení člověka narušit jeho soukromé prostory, sledovat jeho soukromý život nebo pořizovat o tom zvukový nebo obrazový záznam, využívat takové či jiné záznamy pořízené o soukromém životě člověka třetí osobou, nebo takové záznamy o jeho soukromém životě šířit. Ve stejném rozsahu jsou chráněny i soukromé písemnosti osobní povahy.</w:t>
      </w:r>
    </w:p>
    <w:p w14:paraId="0608E679" w14:textId="77777777" w:rsidR="00012B75" w:rsidRPr="000D5874" w:rsidRDefault="00012B75" w:rsidP="00012B75">
      <w:pPr>
        <w:shd w:val="clear" w:color="auto" w:fill="FFFFFF"/>
        <w:spacing w:after="0" w:line="240" w:lineRule="auto"/>
        <w:jc w:val="both"/>
        <w:rPr>
          <w:rFonts w:eastAsia="Times New Roman" w:cs="Times New Roman"/>
          <w:color w:val="000000"/>
          <w:szCs w:val="24"/>
          <w:lang w:eastAsia="cs-CZ"/>
        </w:rPr>
      </w:pPr>
    </w:p>
    <w:p w14:paraId="1E7E76EB" w14:textId="0DC9F51D" w:rsidR="00012B75" w:rsidRDefault="00012B75" w:rsidP="00012B75">
      <w:pPr>
        <w:shd w:val="clear" w:color="auto" w:fill="FFFFFF"/>
        <w:spacing w:after="0" w:line="240" w:lineRule="auto"/>
        <w:jc w:val="both"/>
        <w:rPr>
          <w:rFonts w:eastAsia="Times New Roman" w:cs="Times New Roman"/>
          <w:color w:val="000000"/>
          <w:szCs w:val="24"/>
          <w:lang w:eastAsia="cs-CZ"/>
        </w:rPr>
      </w:pPr>
      <w:r w:rsidRPr="000D5874">
        <w:rPr>
          <w:rFonts w:eastAsia="Times New Roman" w:cs="Times New Roman"/>
          <w:color w:val="000000"/>
          <w:szCs w:val="24"/>
          <w:lang w:eastAsia="cs-CZ"/>
        </w:rPr>
        <w:t>Svolení není třeba, pokud se podobizna nebo zvukový či obrazový záznam pořídí nebo použijí k výkonu nebo ochraně jiných práv nebo právem chráněných zájmů jiných osob. Svolení není třeba ani v případě, když se podobizna, písemnost osobní povahy nebo zvukový či obrazový záznam pořídí nebo použijí na základě zákona k úřednímu účelu nebo v případě, že někdo veřejně vystoupí v záležitosti veřejného zájmu.</w:t>
      </w:r>
      <w:r>
        <w:rPr>
          <w:rFonts w:eastAsia="Times New Roman" w:cs="Times New Roman"/>
          <w:color w:val="000000"/>
          <w:szCs w:val="24"/>
          <w:lang w:eastAsia="cs-CZ"/>
        </w:rPr>
        <w:t xml:space="preserve"> </w:t>
      </w:r>
      <w:r w:rsidRPr="000D5874">
        <w:rPr>
          <w:rFonts w:eastAsia="Times New Roman" w:cs="Times New Roman"/>
          <w:color w:val="000000"/>
          <w:szCs w:val="24"/>
          <w:lang w:eastAsia="cs-CZ"/>
        </w:rPr>
        <w:t>Zákonný důvod k zásahu do soukromí jiného nebo k použití jeho podobizny, písemnosti osobní povahy nebo zvukového či obrazového záznamu nesmí být využit nepřiměřeným způsobem v rozporu s oprávněnými zájmy člověka.</w:t>
      </w:r>
      <w:r>
        <w:rPr>
          <w:rFonts w:eastAsia="Times New Roman" w:cs="Times New Roman"/>
          <w:color w:val="000000"/>
          <w:szCs w:val="24"/>
          <w:lang w:eastAsia="cs-CZ"/>
        </w:rPr>
        <w:t xml:space="preserve"> Do soukromí člověka, včetně zachycení a rozšiřování jeho podoby, nelze zasahovat, ledaže k tomu je zákonný důvod, např. domovní prohlídka nařízená soudem, podoba člověka v rámci tiskového zákona či zpravodajství. </w:t>
      </w:r>
    </w:p>
    <w:p w14:paraId="43E57343" w14:textId="77777777" w:rsidR="00E2349D" w:rsidRDefault="00E2349D" w:rsidP="00B33DA2">
      <w:pPr>
        <w:jc w:val="both"/>
        <w:rPr>
          <w:i/>
        </w:rPr>
      </w:pPr>
    </w:p>
    <w:p w14:paraId="36FA21DB" w14:textId="20D5C4A3" w:rsidR="00B33DA2" w:rsidRPr="00B33DA2" w:rsidRDefault="00B33DA2" w:rsidP="00B33DA2">
      <w:pPr>
        <w:jc w:val="both"/>
        <w:rPr>
          <w:i/>
        </w:rPr>
      </w:pPr>
      <w:r w:rsidRPr="00B33DA2">
        <w:rPr>
          <w:i/>
        </w:rPr>
        <w:t xml:space="preserve">U profilové fotografie uživatele sociální sítě </w:t>
      </w:r>
      <w:proofErr w:type="spellStart"/>
      <w:r w:rsidRPr="00B33DA2">
        <w:rPr>
          <w:i/>
        </w:rPr>
        <w:t>Facebook</w:t>
      </w:r>
      <w:proofErr w:type="spellEnd"/>
      <w:r w:rsidRPr="00B33DA2">
        <w:rPr>
          <w:i/>
        </w:rPr>
        <w:t xml:space="preserve"> nelze při použití mimo tuto sociální síť bez dalšího dovodit konkludentní souhlas tohoto uživatele s jejím dalším uveřejněním ani naplnění předpokladů zákonné zpravodajské licence vždy je třeba zabývat se hlediskem přiměřenosti se zřetelem ke konkrétním okolnostem uveřejnění a chránit nejen svobodu projevu informačních médií a právo veřejnosti na informace, ale též oprávněné zájmy zobrazené osoby </w:t>
      </w:r>
      <w:r w:rsidRPr="00B33DA2">
        <w:t xml:space="preserve">(rozsudek Nejvyššího soudu ze dne 15. 10. 2019, </w:t>
      </w:r>
      <w:proofErr w:type="spellStart"/>
      <w:r w:rsidRPr="00B33DA2">
        <w:t>sp</w:t>
      </w:r>
      <w:proofErr w:type="spellEnd"/>
      <w:r w:rsidRPr="00B33DA2">
        <w:t xml:space="preserve">. zn. 25 </w:t>
      </w:r>
      <w:proofErr w:type="spellStart"/>
      <w:r w:rsidRPr="00B33DA2">
        <w:t>Cdo</w:t>
      </w:r>
      <w:proofErr w:type="spellEnd"/>
      <w:r w:rsidRPr="00B33DA2">
        <w:t xml:space="preserve"> 1778/2019, uveřejněný pod číslem 74/2020 Sbírky soudních rozhodnutí a stanovisek, část občanskoprávní a obchodní)</w:t>
      </w:r>
      <w:r w:rsidRPr="00B33DA2">
        <w:rPr>
          <w:i/>
        </w:rPr>
        <w:t>.</w:t>
      </w:r>
    </w:p>
    <w:p w14:paraId="6D9F205C" w14:textId="77777777" w:rsidR="00B33DA2" w:rsidRDefault="00B33DA2" w:rsidP="00012B75">
      <w:pPr>
        <w:shd w:val="clear" w:color="auto" w:fill="FFFFFF"/>
        <w:spacing w:after="0" w:line="240" w:lineRule="auto"/>
        <w:jc w:val="both"/>
        <w:rPr>
          <w:rFonts w:eastAsia="Times New Roman" w:cs="Times New Roman"/>
          <w:color w:val="000000"/>
          <w:szCs w:val="24"/>
          <w:lang w:eastAsia="cs-CZ"/>
        </w:rPr>
      </w:pPr>
    </w:p>
    <w:p w14:paraId="68627F9F" w14:textId="00BF68C4" w:rsidR="00A74232" w:rsidRDefault="00A74232" w:rsidP="00012B75">
      <w:pPr>
        <w:shd w:val="clear" w:color="auto" w:fill="FFFFFF"/>
        <w:spacing w:after="0" w:line="240" w:lineRule="auto"/>
        <w:jc w:val="both"/>
        <w:rPr>
          <w:rFonts w:eastAsia="Times New Roman" w:cs="Times New Roman"/>
          <w:color w:val="000000"/>
          <w:szCs w:val="24"/>
          <w:lang w:eastAsia="cs-CZ"/>
        </w:rPr>
      </w:pPr>
    </w:p>
    <w:p w14:paraId="31DF16D5" w14:textId="77777777" w:rsidR="00A74232" w:rsidRPr="004B005B" w:rsidRDefault="00A74232" w:rsidP="00A74232">
      <w:pPr>
        <w:pStyle w:val="parNadpisPrvkuOranzovy"/>
      </w:pPr>
      <w:r w:rsidRPr="004B005B">
        <w:t>Úkol k zamyšlení</w:t>
      </w:r>
    </w:p>
    <w:p w14:paraId="567BB86D" w14:textId="77777777" w:rsidR="00A74232" w:rsidRDefault="00A74232" w:rsidP="00A74232">
      <w:pPr>
        <w:framePr w:w="624" w:h="624" w:hRule="exact" w:hSpace="170" w:wrap="around" w:vAnchor="text" w:hAnchor="page" w:xAlign="outside" w:y="-622" w:anchorLock="1"/>
        <w:jc w:val="both"/>
      </w:pPr>
      <w:r>
        <w:rPr>
          <w:noProof/>
          <w:lang w:eastAsia="cs-CZ"/>
        </w:rPr>
        <w:drawing>
          <wp:inline distT="0" distB="0" distL="0" distR="0" wp14:anchorId="534D9B96" wp14:editId="6356AE7E">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5F1FA3" w14:textId="38CCABC6" w:rsidR="00A74232" w:rsidRDefault="00540334" w:rsidP="00A74232">
      <w:pPr>
        <w:pStyle w:val="Tlotextu"/>
      </w:pPr>
      <w:r>
        <w:t xml:space="preserve">Jaká je úroveň ochrany podoby a soukromí člověka na internetu, zejména pak na sociálních sítích? </w:t>
      </w:r>
    </w:p>
    <w:p w14:paraId="4A22E492" w14:textId="77777777" w:rsidR="00A74232" w:rsidRDefault="00A74232" w:rsidP="00012B75">
      <w:pPr>
        <w:shd w:val="clear" w:color="auto" w:fill="FFFFFF"/>
        <w:spacing w:after="0" w:line="240" w:lineRule="auto"/>
        <w:jc w:val="both"/>
        <w:rPr>
          <w:rFonts w:eastAsia="Times New Roman" w:cs="Times New Roman"/>
          <w:color w:val="000000"/>
          <w:szCs w:val="24"/>
          <w:lang w:eastAsia="cs-CZ"/>
        </w:rPr>
      </w:pPr>
    </w:p>
    <w:p w14:paraId="74A4C95E"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70CE1D99" w14:textId="77777777" w:rsidR="00012B75" w:rsidRPr="00976066" w:rsidRDefault="00012B75" w:rsidP="00012B75">
      <w:pPr>
        <w:pStyle w:val="Nadpis3"/>
        <w:numPr>
          <w:ilvl w:val="0"/>
          <w:numId w:val="0"/>
        </w:numPr>
        <w:spacing w:before="0" w:after="0"/>
        <w:ind w:left="720"/>
        <w:rPr>
          <w:sz w:val="24"/>
        </w:rPr>
      </w:pPr>
      <w:bookmarkStart w:id="18" w:name="_Toc80195155"/>
      <w:r w:rsidRPr="00976066">
        <w:rPr>
          <w:sz w:val="24"/>
        </w:rPr>
        <w:t>Právo na duševní a tělesnou integritu</w:t>
      </w:r>
      <w:bookmarkEnd w:id="18"/>
      <w:r w:rsidRPr="00976066">
        <w:rPr>
          <w:sz w:val="24"/>
        </w:rPr>
        <w:t xml:space="preserve"> </w:t>
      </w:r>
    </w:p>
    <w:p w14:paraId="2E525990" w14:textId="77777777" w:rsidR="00012B75" w:rsidRDefault="00012B75" w:rsidP="00012B75">
      <w:pPr>
        <w:pStyle w:val="l8"/>
        <w:shd w:val="clear" w:color="auto" w:fill="FFFFFF"/>
        <w:spacing w:before="0" w:beforeAutospacing="0" w:after="0" w:afterAutospacing="0"/>
        <w:jc w:val="both"/>
        <w:rPr>
          <w:color w:val="000000"/>
        </w:rPr>
      </w:pPr>
      <w:r w:rsidRPr="002E79AE">
        <w:rPr>
          <w:color w:val="000000"/>
        </w:rPr>
        <w:t xml:space="preserve">Tělo každého člověka je nedotknutelné a požívá právní ochrany nejen za života člověka, ale také po jeho smrti; v souladu s § 92 OZ náleží ochrana lidskému tělu také po jeho smrti. Zásah do tělesné integrity má svůj význam zejména ve zdravotnictví. V § 94 OZ je přímo upraven tzv. informovaný souhlas </w:t>
      </w:r>
      <w:r>
        <w:rPr>
          <w:color w:val="000000"/>
        </w:rPr>
        <w:t>s</w:t>
      </w:r>
      <w:r w:rsidRPr="002E79AE">
        <w:rPr>
          <w:color w:val="000000"/>
        </w:rPr>
        <w:t xml:space="preserve">e zákrokem. </w:t>
      </w:r>
      <w:r w:rsidRPr="004A4D87">
        <w:rPr>
          <w:color w:val="000000"/>
        </w:rPr>
        <w:t xml:space="preserve">Pokud </w:t>
      </w:r>
      <w:r>
        <w:rPr>
          <w:color w:val="000000"/>
        </w:rPr>
        <w:t xml:space="preserve">má být nějakému člověka proveden lékařský zákrok, musí mu být jasně vysvětlena povaha takového zákroku, včetně možných </w:t>
      </w:r>
      <w:r>
        <w:rPr>
          <w:color w:val="000000"/>
        </w:rPr>
        <w:lastRenderedPageBreak/>
        <w:t>následků</w:t>
      </w:r>
      <w:r w:rsidRPr="004A4D87">
        <w:rPr>
          <w:color w:val="000000"/>
        </w:rPr>
        <w:t>. Vysvětlení je řádně podáno, pokud lze důvodně předpokládat, že druhá strana pochopila způsob a účel postupu, včetně očekávaných důsledků a možných nebezpečí pro jeho zdraví, a také toho, zda je možný jiný postup. Souhlas se zásahem do integrity osoby vyžaduje písemnou formu, má-li být oddělena část těla, která již není obnovena. Písemný souhlas je také vyžadován pro souhlas s lékařským experimentem na osobě nebo s postupem, který nevyžaduje zdravotní stav osoby; to neplatí v případě kosmetických procedur, které nezanechávají trvalé nebo vážné následky.</w:t>
      </w:r>
    </w:p>
    <w:p w14:paraId="2842C135" w14:textId="77777777" w:rsidR="00012B75" w:rsidRDefault="00012B75" w:rsidP="00012B75">
      <w:pPr>
        <w:pStyle w:val="l8"/>
        <w:shd w:val="clear" w:color="auto" w:fill="FFFFFF"/>
        <w:spacing w:before="0" w:beforeAutospacing="0" w:after="0" w:afterAutospacing="0"/>
        <w:jc w:val="both"/>
        <w:rPr>
          <w:color w:val="000000"/>
        </w:rPr>
      </w:pPr>
    </w:p>
    <w:p w14:paraId="23FAC434" w14:textId="77777777" w:rsidR="00012B75" w:rsidRPr="00976066" w:rsidRDefault="00012B75" w:rsidP="00012B75">
      <w:pPr>
        <w:pStyle w:val="Nadpis3"/>
        <w:numPr>
          <w:ilvl w:val="0"/>
          <w:numId w:val="0"/>
        </w:numPr>
        <w:spacing w:before="0" w:after="0"/>
        <w:ind w:left="720"/>
        <w:rPr>
          <w:sz w:val="24"/>
        </w:rPr>
      </w:pPr>
      <w:bookmarkStart w:id="19" w:name="_Toc80195156"/>
      <w:r w:rsidRPr="00976066">
        <w:rPr>
          <w:sz w:val="24"/>
        </w:rPr>
        <w:t>Práva člověka převzatého do zdravotnického zařízení bez jeho souhlasu</w:t>
      </w:r>
      <w:bookmarkEnd w:id="19"/>
    </w:p>
    <w:p w14:paraId="6645D056" w14:textId="77777777" w:rsidR="00012B75" w:rsidRDefault="00012B75" w:rsidP="00012B75">
      <w:pPr>
        <w:pStyle w:val="l7"/>
        <w:shd w:val="clear" w:color="auto" w:fill="FFFFFF"/>
        <w:spacing w:before="0" w:beforeAutospacing="0" w:after="0" w:afterAutospacing="0"/>
        <w:jc w:val="both"/>
        <w:rPr>
          <w:color w:val="000000"/>
          <w:shd w:val="clear" w:color="auto" w:fill="FFFFFF"/>
        </w:rPr>
      </w:pPr>
    </w:p>
    <w:p w14:paraId="1F565E18" w14:textId="77777777" w:rsidR="00012B75" w:rsidRDefault="00012B75" w:rsidP="00012B75">
      <w:pPr>
        <w:pStyle w:val="l7"/>
        <w:shd w:val="clear" w:color="auto" w:fill="FFFFFF"/>
        <w:spacing w:before="0" w:beforeAutospacing="0" w:after="0" w:afterAutospacing="0"/>
        <w:jc w:val="both"/>
        <w:rPr>
          <w:color w:val="000000"/>
          <w:shd w:val="clear" w:color="auto" w:fill="FFFFFF"/>
        </w:rPr>
      </w:pPr>
      <w:r w:rsidRPr="00CF316A">
        <w:rPr>
          <w:color w:val="000000"/>
          <w:shd w:val="clear" w:color="auto" w:fill="FFFFFF"/>
        </w:rPr>
        <w:t>Přijmout osobu do zařízení poskytujícího zdravotní péči je možné bez jejího souhlasu nebo ji v něm bez jejího souhlasu držet pouze ze zákona stanoveného důvodu a za předpokladu, že nezbytná péče o její osobu nemůže být poskytována mírnějšími a méně omezujícími opatřeními. Podání návrhu na omezení s</w:t>
      </w:r>
      <w:r>
        <w:rPr>
          <w:color w:val="000000"/>
          <w:shd w:val="clear" w:color="auto" w:fill="FFFFFF"/>
        </w:rPr>
        <w:t xml:space="preserve">véprávnosti </w:t>
      </w:r>
      <w:r w:rsidRPr="00CF316A">
        <w:rPr>
          <w:color w:val="000000"/>
          <w:shd w:val="clear" w:color="auto" w:fill="FFFFFF"/>
        </w:rPr>
        <w:t>samo o sobě nepředstavuje důvod k převzetí nebo držení osoby v takovém zařízení bez jejího souhlasu (§ 104 občanského zákoníku).</w:t>
      </w:r>
      <w:r w:rsidRPr="00DF62B9">
        <w:rPr>
          <w:color w:val="000000"/>
          <w:shd w:val="clear" w:color="auto" w:fill="FFFFFF"/>
        </w:rPr>
        <w:t xml:space="preserve"> Konkrétní důvody jsou pak uvedeny např. v zákoně o zdravotních službách či v zákoně o ochraně veřejného zdraví, např. v souvislosti s tzv. karanténou. </w:t>
      </w:r>
    </w:p>
    <w:p w14:paraId="4F6472F1" w14:textId="77777777" w:rsidR="00012B75" w:rsidRDefault="00012B75" w:rsidP="00012B75">
      <w:pPr>
        <w:pStyle w:val="l7"/>
        <w:shd w:val="clear" w:color="auto" w:fill="FFFFFF"/>
        <w:spacing w:before="0" w:beforeAutospacing="0" w:after="0" w:afterAutospacing="0"/>
        <w:jc w:val="both"/>
        <w:rPr>
          <w:color w:val="000000"/>
          <w:shd w:val="clear" w:color="auto" w:fill="FFFFFF"/>
        </w:rPr>
      </w:pPr>
    </w:p>
    <w:p w14:paraId="5B9A788B" w14:textId="77777777" w:rsidR="00012B75" w:rsidRPr="00976066" w:rsidRDefault="00012B75" w:rsidP="00012B75">
      <w:pPr>
        <w:pStyle w:val="Nadpis3"/>
        <w:numPr>
          <w:ilvl w:val="0"/>
          <w:numId w:val="0"/>
        </w:numPr>
        <w:spacing w:before="0" w:after="0"/>
        <w:ind w:left="720"/>
        <w:rPr>
          <w:sz w:val="24"/>
        </w:rPr>
      </w:pPr>
      <w:bookmarkStart w:id="20" w:name="_Toc80195157"/>
      <w:r w:rsidRPr="00976066">
        <w:rPr>
          <w:sz w:val="24"/>
        </w:rPr>
        <w:t>Nakládání s částmi lidského těla</w:t>
      </w:r>
      <w:bookmarkEnd w:id="20"/>
    </w:p>
    <w:p w14:paraId="500F430A" w14:textId="77777777" w:rsidR="00012B75" w:rsidRPr="00AE4B2B" w:rsidRDefault="00012B75" w:rsidP="00012B75">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Člověka</w:t>
      </w:r>
      <w:r w:rsidRPr="00EA6732">
        <w:rPr>
          <w:rFonts w:eastAsia="Times New Roman" w:cs="Times New Roman"/>
          <w:color w:val="000000"/>
          <w:szCs w:val="24"/>
          <w:lang w:eastAsia="cs-CZ"/>
        </w:rPr>
        <w:t>, je</w:t>
      </w:r>
      <w:r>
        <w:rPr>
          <w:rFonts w:eastAsia="Times New Roman" w:cs="Times New Roman"/>
          <w:color w:val="000000"/>
          <w:szCs w:val="24"/>
          <w:lang w:eastAsia="cs-CZ"/>
        </w:rPr>
        <w:t>hož</w:t>
      </w:r>
      <w:r w:rsidRPr="00EA6732">
        <w:rPr>
          <w:rFonts w:eastAsia="Times New Roman" w:cs="Times New Roman"/>
          <w:color w:val="000000"/>
          <w:szCs w:val="24"/>
          <w:lang w:eastAsia="cs-CZ"/>
        </w:rPr>
        <w:t xml:space="preserve"> část těla byla odebrána, má právo vědět, jak se s ní zacházelo. Je zakázáno likvidovat odstraněnou část lidského těla způsobem, který není hoden člověka, nebo způsobem, který ohrožuje veřejné zdraví. </w:t>
      </w:r>
      <w:r>
        <w:rPr>
          <w:rFonts w:eastAsia="Times New Roman" w:cs="Times New Roman"/>
          <w:color w:val="000000"/>
          <w:szCs w:val="24"/>
          <w:lang w:eastAsia="cs-CZ"/>
        </w:rPr>
        <w:t xml:space="preserve">Člověk </w:t>
      </w:r>
      <w:r w:rsidRPr="00EA6732">
        <w:rPr>
          <w:rFonts w:eastAsia="Times New Roman" w:cs="Times New Roman"/>
          <w:color w:val="000000"/>
          <w:szCs w:val="24"/>
          <w:lang w:eastAsia="cs-CZ"/>
        </w:rPr>
        <w:t xml:space="preserve">může nechat část svého těla jinému pouze za podmínek stanovených </w:t>
      </w:r>
      <w:r>
        <w:rPr>
          <w:rFonts w:eastAsia="Times New Roman" w:cs="Times New Roman"/>
          <w:color w:val="000000"/>
          <w:szCs w:val="24"/>
          <w:lang w:eastAsia="cs-CZ"/>
        </w:rPr>
        <w:t>např. transplantačním zákonem</w:t>
      </w:r>
      <w:r w:rsidRPr="00EA6732">
        <w:rPr>
          <w:rFonts w:eastAsia="Times New Roman" w:cs="Times New Roman"/>
          <w:color w:val="000000"/>
          <w:szCs w:val="24"/>
          <w:lang w:eastAsia="cs-CZ"/>
        </w:rPr>
        <w:t>. To neplatí pro vlasy nebo podobné části lidského těla, které lze bezbolestně odstranit a které se přirozeně regenerují; mohou být ponechány jinému a jsou považovány za movitou věc (§ 111 občanského zákoníku).</w:t>
      </w:r>
      <w:r>
        <w:rPr>
          <w:rFonts w:eastAsia="Times New Roman" w:cs="Times New Roman"/>
          <w:color w:val="000000"/>
          <w:szCs w:val="24"/>
          <w:lang w:eastAsia="cs-CZ"/>
        </w:rPr>
        <w:t xml:space="preserve"> </w:t>
      </w:r>
      <w:r w:rsidRPr="00AE4B2B">
        <w:rPr>
          <w:rFonts w:eastAsia="Times New Roman" w:cs="Times New Roman"/>
          <w:color w:val="000000"/>
          <w:szCs w:val="24"/>
          <w:lang w:eastAsia="cs-CZ"/>
        </w:rPr>
        <w:t xml:space="preserve">Platí, že lidské tělo ani jeho část není věc. Nemůže tak být předmětem občanskoprávních vztahů, např. nelze uzavřít kupní smlouvu, jejímž předmětem by byl lidský orgán. Transplantace probíhá výlučně podle tzv. transplantačního zákona. </w:t>
      </w:r>
    </w:p>
    <w:p w14:paraId="748BA89A" w14:textId="77777777" w:rsidR="00012B75" w:rsidRPr="00AE4B2B" w:rsidRDefault="00012B75" w:rsidP="00012B75">
      <w:pPr>
        <w:shd w:val="clear" w:color="auto" w:fill="FFFFFF"/>
        <w:spacing w:after="0" w:line="240" w:lineRule="auto"/>
        <w:jc w:val="both"/>
        <w:rPr>
          <w:rFonts w:eastAsia="Times New Roman" w:cs="Times New Roman"/>
          <w:color w:val="000000"/>
          <w:szCs w:val="24"/>
          <w:lang w:eastAsia="cs-CZ"/>
        </w:rPr>
      </w:pPr>
    </w:p>
    <w:p w14:paraId="2CD01136" w14:textId="77777777" w:rsidR="00012B75" w:rsidRPr="00976066" w:rsidRDefault="00012B75" w:rsidP="00012B75">
      <w:pPr>
        <w:pStyle w:val="Nadpis3"/>
        <w:numPr>
          <w:ilvl w:val="0"/>
          <w:numId w:val="0"/>
        </w:numPr>
        <w:spacing w:before="0" w:after="0"/>
        <w:ind w:left="720"/>
        <w:rPr>
          <w:sz w:val="24"/>
        </w:rPr>
      </w:pPr>
      <w:bookmarkStart w:id="21" w:name="_Toc80195158"/>
      <w:r w:rsidRPr="00976066">
        <w:rPr>
          <w:sz w:val="24"/>
        </w:rPr>
        <w:t>Ochrana lidského těla po smrti člověka</w:t>
      </w:r>
      <w:bookmarkEnd w:id="21"/>
    </w:p>
    <w:p w14:paraId="4531026F" w14:textId="77777777" w:rsidR="00012B75" w:rsidRDefault="00012B75" w:rsidP="00012B75">
      <w:pPr>
        <w:shd w:val="clear" w:color="auto" w:fill="FFFFFF"/>
        <w:spacing w:after="0" w:line="240" w:lineRule="auto"/>
        <w:jc w:val="both"/>
        <w:rPr>
          <w:rFonts w:cs="Times New Roman"/>
          <w:color w:val="000000"/>
          <w:szCs w:val="24"/>
          <w:shd w:val="clear" w:color="auto" w:fill="FFFFFF"/>
        </w:rPr>
      </w:pPr>
      <w:r w:rsidRPr="00AE4B2B">
        <w:rPr>
          <w:rFonts w:eastAsia="Times New Roman" w:cs="Times New Roman"/>
          <w:color w:val="000000"/>
          <w:szCs w:val="24"/>
          <w:lang w:eastAsia="cs-CZ"/>
        </w:rPr>
        <w:t xml:space="preserve">Jak je uvedeno výše, tak lidské tělo je chráněno nejen za života člověka, ale také po jeho smrti. </w:t>
      </w:r>
      <w:r w:rsidRPr="00AE4B2B">
        <w:rPr>
          <w:rFonts w:cs="Times New Roman"/>
          <w:color w:val="000000"/>
          <w:szCs w:val="24"/>
          <w:shd w:val="clear" w:color="auto" w:fill="FFFFFF"/>
        </w:rPr>
        <w:t>Člověk je oprávněn rozhodnout, jaký má mít pohřeb.</w:t>
      </w:r>
    </w:p>
    <w:p w14:paraId="0437308C" w14:textId="5538E076" w:rsidR="00012B75" w:rsidRDefault="00012B75" w:rsidP="00012B75">
      <w:pPr>
        <w:shd w:val="clear" w:color="auto" w:fill="FFFFFF"/>
        <w:spacing w:after="0" w:line="240" w:lineRule="auto"/>
        <w:jc w:val="both"/>
        <w:rPr>
          <w:rFonts w:cs="Times New Roman"/>
          <w:color w:val="000000"/>
          <w:szCs w:val="24"/>
          <w:shd w:val="clear" w:color="auto" w:fill="FFFFFF"/>
        </w:rPr>
      </w:pPr>
    </w:p>
    <w:p w14:paraId="054EEBD1" w14:textId="77777777" w:rsidR="006825DF" w:rsidRPr="004B005B" w:rsidRDefault="006825DF" w:rsidP="006825DF">
      <w:pPr>
        <w:pStyle w:val="parNadpisPrvkuModry"/>
      </w:pPr>
      <w:r w:rsidRPr="004B005B">
        <w:t>Kontrolní otázk</w:t>
      </w:r>
      <w:r>
        <w:t>y</w:t>
      </w:r>
    </w:p>
    <w:p w14:paraId="3FB96BF8" w14:textId="77777777" w:rsidR="006825DF" w:rsidRDefault="006825DF" w:rsidP="006825DF">
      <w:pPr>
        <w:framePr w:w="624" w:h="624" w:hRule="exact" w:hSpace="170" w:wrap="around" w:vAnchor="text" w:hAnchor="page" w:xAlign="outside" w:y="-622" w:anchorLock="1"/>
        <w:jc w:val="both"/>
      </w:pPr>
      <w:r>
        <w:rPr>
          <w:noProof/>
          <w:lang w:eastAsia="cs-CZ"/>
        </w:rPr>
        <w:drawing>
          <wp:inline distT="0" distB="0" distL="0" distR="0" wp14:anchorId="43E9B00E" wp14:editId="7713F1E8">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3D4E17" w14:textId="0B0C8408" w:rsidR="006825DF" w:rsidRDefault="006825DF" w:rsidP="006825DF">
      <w:pPr>
        <w:pStyle w:val="Tlotextu"/>
        <w:pBdr>
          <w:bottom w:val="single" w:sz="4" w:space="1" w:color="auto"/>
        </w:pBdr>
      </w:pPr>
      <w:r>
        <w:t xml:space="preserve">Jaká znáte osobnostní práva člověka? </w:t>
      </w:r>
    </w:p>
    <w:p w14:paraId="7A31E1A6" w14:textId="489BBC2C" w:rsidR="006825DF" w:rsidRPr="008B7B33" w:rsidRDefault="006825DF" w:rsidP="006825DF">
      <w:pPr>
        <w:pStyle w:val="Tlotextu"/>
        <w:pBdr>
          <w:bottom w:val="single" w:sz="4" w:space="1" w:color="auto"/>
        </w:pBdr>
        <w:rPr>
          <w:b/>
        </w:rPr>
      </w:pPr>
      <w:r>
        <w:t xml:space="preserve">Za jakých podmínek lze zachytit podobu člověka? </w:t>
      </w:r>
    </w:p>
    <w:p w14:paraId="0207E38A" w14:textId="77777777" w:rsidR="006825DF" w:rsidRDefault="006825DF" w:rsidP="00012B75">
      <w:pPr>
        <w:shd w:val="clear" w:color="auto" w:fill="FFFFFF"/>
        <w:spacing w:after="0" w:line="240" w:lineRule="auto"/>
        <w:jc w:val="both"/>
        <w:rPr>
          <w:rFonts w:cs="Times New Roman"/>
          <w:color w:val="000000"/>
          <w:szCs w:val="24"/>
          <w:shd w:val="clear" w:color="auto" w:fill="FFFFFF"/>
        </w:rPr>
      </w:pPr>
    </w:p>
    <w:p w14:paraId="544E24A1" w14:textId="77777777" w:rsidR="00012B75" w:rsidRPr="00152869" w:rsidRDefault="00012B75" w:rsidP="00110C75">
      <w:pPr>
        <w:pStyle w:val="Nadpis3"/>
        <w:numPr>
          <w:ilvl w:val="0"/>
          <w:numId w:val="30"/>
        </w:numPr>
        <w:spacing w:before="0" w:after="0"/>
        <w:rPr>
          <w:shd w:val="clear" w:color="auto" w:fill="FFFFFF"/>
        </w:rPr>
      </w:pPr>
      <w:bookmarkStart w:id="22" w:name="_Toc80195159"/>
      <w:r w:rsidRPr="007C56F7">
        <w:rPr>
          <w:sz w:val="24"/>
          <w:shd w:val="clear" w:color="auto" w:fill="FFFFFF"/>
        </w:rPr>
        <w:t>Právnické</w:t>
      </w:r>
      <w:r w:rsidRPr="00152869">
        <w:rPr>
          <w:shd w:val="clear" w:color="auto" w:fill="FFFFFF"/>
        </w:rPr>
        <w:t xml:space="preserve"> osoby</w:t>
      </w:r>
      <w:bookmarkEnd w:id="22"/>
    </w:p>
    <w:p w14:paraId="54E0100D" w14:textId="77777777" w:rsidR="00012B75" w:rsidRDefault="00012B75" w:rsidP="00012B75">
      <w:pPr>
        <w:pStyle w:val="l6"/>
        <w:shd w:val="clear" w:color="auto" w:fill="FFFFFF"/>
        <w:spacing w:before="0" w:beforeAutospacing="0" w:after="0" w:afterAutospacing="0"/>
        <w:jc w:val="both"/>
        <w:rPr>
          <w:color w:val="000000"/>
          <w:szCs w:val="28"/>
        </w:rPr>
      </w:pPr>
      <w:r w:rsidRPr="00976066">
        <w:rPr>
          <w:color w:val="000000"/>
          <w:szCs w:val="28"/>
        </w:rPr>
        <w:t xml:space="preserve">Osoby v právním smyslu rozlišujeme na osoby fyzické a právnické. Právnická osoba má právní osobnost </w:t>
      </w:r>
      <w:r>
        <w:rPr>
          <w:color w:val="000000"/>
          <w:szCs w:val="28"/>
        </w:rPr>
        <w:t xml:space="preserve">od svého vzniku do svého zániku a platí pro ně specifická pravidla. Např. mají povinnost vést o svých majetkových poměrech spolehlivé záznamy, stejně jako povinnost vést účetnictví v souladu se zákonem o účetnictví. </w:t>
      </w:r>
      <w:r w:rsidRPr="00976066">
        <w:rPr>
          <w:color w:val="000000"/>
          <w:szCs w:val="28"/>
        </w:rPr>
        <w:t xml:space="preserve">Záznamy o hospodaření právnické osoby, účetní rozvahu apod. lze nelézt ve veřejném rejstříku, typicky v obchodním rejstříku. </w:t>
      </w:r>
    </w:p>
    <w:p w14:paraId="32D49B37" w14:textId="77777777" w:rsidR="00012B75" w:rsidRDefault="00012B75" w:rsidP="00012B75">
      <w:pPr>
        <w:pStyle w:val="l6"/>
        <w:shd w:val="clear" w:color="auto" w:fill="FFFFFF"/>
        <w:spacing w:before="0" w:beforeAutospacing="0" w:after="0" w:afterAutospacing="0"/>
        <w:jc w:val="both"/>
        <w:rPr>
          <w:color w:val="000000"/>
          <w:szCs w:val="28"/>
        </w:rPr>
      </w:pPr>
    </w:p>
    <w:p w14:paraId="21535450" w14:textId="77777777" w:rsidR="00012B75" w:rsidRDefault="00012B75" w:rsidP="00012B75">
      <w:pPr>
        <w:pStyle w:val="l6"/>
        <w:shd w:val="clear" w:color="auto" w:fill="FFFFFF"/>
        <w:spacing w:before="0" w:beforeAutospacing="0" w:after="0" w:afterAutospacing="0"/>
        <w:jc w:val="both"/>
        <w:rPr>
          <w:color w:val="000000"/>
          <w:szCs w:val="28"/>
        </w:rPr>
      </w:pPr>
      <w:r>
        <w:rPr>
          <w:color w:val="000000"/>
          <w:szCs w:val="28"/>
        </w:rPr>
        <w:t xml:space="preserve">Zákonodárce rovněž stanoví, co musí být zapsáno ve veřejném rejstříku. Musí být zapsán alespoň den </w:t>
      </w:r>
      <w:r w:rsidRPr="000E3262">
        <w:rPr>
          <w:color w:val="000000"/>
          <w:szCs w:val="28"/>
        </w:rPr>
        <w:t>jejího založení, den jejího zrušení s právním důvodem, jakož i její jméno, adresa sídla a předmět činnosti, jméno a adresa bydliště nebo sídlo každého člena statutární orgán spolu se způsobem, jakým tento orgán zastupuje právnickou osobu, a údaje o datu vzniku nebo zániku jejich funkce. Veřejné registry právnických osob jsou přístupné všem; každý si je může prohlédnout a vytvořit si z nich výpisy, přepisy nebo kopie. Osoba, které se registrace týká, nemá právo vznést námitku, že zápis neodpovídá skutečnostem, proti osobě, která zákonně jedná na základě důvěryhodnosti údajů zapsaných do veřejného rejstříku. Pokud byly údaje zapsané do veřejného rejstříku zveřejněny, nikdo nemůže patnáct dní po zveřejnění tvrdit, že o zveřejněných údajích nemohl vědět. Pokud zveřejněné údaje neodpovídají zadaným údajům, nemůže se subjekt údajů proti zveřejněným údajům odvolat proti jiné osobě; pokud však prokáže, že jí byly zadané údaje známy, může proti tomu vznést námitku, že zveřejněné údaje (§ 120 a § 121 občanského zákoníku).</w:t>
      </w:r>
    </w:p>
    <w:p w14:paraId="14D657E8" w14:textId="77777777" w:rsidR="00012B75" w:rsidRPr="00976066" w:rsidRDefault="00012B75" w:rsidP="00012B75">
      <w:pPr>
        <w:pStyle w:val="l6"/>
        <w:shd w:val="clear" w:color="auto" w:fill="FFFFFF"/>
        <w:spacing w:before="0" w:beforeAutospacing="0" w:after="0" w:afterAutospacing="0"/>
        <w:jc w:val="both"/>
        <w:rPr>
          <w:color w:val="000000"/>
          <w:szCs w:val="28"/>
        </w:rPr>
      </w:pPr>
    </w:p>
    <w:p w14:paraId="7DF726C2" w14:textId="77777777" w:rsidR="00012B75" w:rsidRDefault="00012B75" w:rsidP="00012B75">
      <w:pPr>
        <w:pStyle w:val="l6"/>
        <w:shd w:val="clear" w:color="auto" w:fill="FFFFFF"/>
        <w:spacing w:before="0" w:beforeAutospacing="0" w:after="0" w:afterAutospacing="0"/>
        <w:jc w:val="both"/>
        <w:rPr>
          <w:color w:val="000000"/>
          <w:szCs w:val="28"/>
        </w:rPr>
      </w:pPr>
      <w:r w:rsidRPr="00976066">
        <w:rPr>
          <w:color w:val="000000"/>
          <w:szCs w:val="28"/>
        </w:rPr>
        <w:t xml:space="preserve">Teorie rozlišuje princip materiální a formální publicity. Materiální publicita znamená, že se každý může spolehnout na pravdivost údajů zapsaných ve veřejném rejstříku neboli proti osobě, která právně jedná důvěřujíc údaji zapsanému do veřejného rejstříku, nemá ten, jehož se zápis týká, právo namítnout, že zápis neodpovídá skutečnosti (§ 8 zákon o veřejných rejstřících právnických a fyzických osob). Formální publicita pak znamená, že rejstřík je veřejný, resp. lze do něj nahlédnout. Příkladem veřejného rejstříku je např. spolkový rejstřík, nadační rejstřík, rejstřík ústavů či obchodní rejstřík. </w:t>
      </w:r>
    </w:p>
    <w:p w14:paraId="0D96EB9F" w14:textId="77777777" w:rsidR="00012B75" w:rsidRPr="00976066" w:rsidRDefault="00012B75" w:rsidP="00012B75">
      <w:pPr>
        <w:pStyle w:val="l6"/>
        <w:shd w:val="clear" w:color="auto" w:fill="FFFFFF"/>
        <w:spacing w:before="0" w:beforeAutospacing="0" w:after="0" w:afterAutospacing="0"/>
        <w:jc w:val="both"/>
        <w:rPr>
          <w:color w:val="000000"/>
          <w:szCs w:val="28"/>
        </w:rPr>
      </w:pPr>
    </w:p>
    <w:p w14:paraId="71D9F213" w14:textId="77777777" w:rsidR="00012B75" w:rsidRDefault="00012B75" w:rsidP="00012B75">
      <w:pPr>
        <w:pStyle w:val="l6"/>
        <w:shd w:val="clear" w:color="auto" w:fill="FFFFFF"/>
        <w:spacing w:before="0" w:beforeAutospacing="0" w:after="0" w:afterAutospacing="0"/>
        <w:jc w:val="both"/>
        <w:rPr>
          <w:color w:val="000000"/>
        </w:rPr>
      </w:pPr>
    </w:p>
    <w:p w14:paraId="5128AF66" w14:textId="77777777" w:rsidR="00012B75" w:rsidRPr="009D0F80" w:rsidRDefault="00012B75" w:rsidP="00012B75">
      <w:pPr>
        <w:pStyle w:val="Nadpis3"/>
        <w:numPr>
          <w:ilvl w:val="0"/>
          <w:numId w:val="0"/>
        </w:numPr>
        <w:spacing w:before="0" w:after="0"/>
        <w:ind w:left="720"/>
        <w:rPr>
          <w:sz w:val="24"/>
          <w:szCs w:val="24"/>
        </w:rPr>
      </w:pPr>
      <w:bookmarkStart w:id="23" w:name="_Toc80195160"/>
      <w:r w:rsidRPr="009D0F80">
        <w:rPr>
          <w:sz w:val="24"/>
          <w:szCs w:val="24"/>
        </w:rPr>
        <w:t>Založení a vznik právnické osoby</w:t>
      </w:r>
      <w:bookmarkEnd w:id="23"/>
      <w:r w:rsidRPr="009D0F80">
        <w:rPr>
          <w:sz w:val="24"/>
          <w:szCs w:val="24"/>
        </w:rPr>
        <w:t xml:space="preserve"> </w:t>
      </w:r>
    </w:p>
    <w:p w14:paraId="20DDB67F" w14:textId="77777777" w:rsidR="00012B75" w:rsidRPr="00707FAA" w:rsidRDefault="00012B75" w:rsidP="00012B75">
      <w:pPr>
        <w:pStyle w:val="l7"/>
        <w:shd w:val="clear" w:color="auto" w:fill="FFFFFF"/>
        <w:spacing w:before="0" w:beforeAutospacing="0" w:after="0" w:afterAutospacing="0"/>
        <w:jc w:val="both"/>
        <w:rPr>
          <w:color w:val="000000"/>
        </w:rPr>
      </w:pPr>
      <w:r w:rsidRPr="009D0F80">
        <w:rPr>
          <w:color w:val="000000"/>
        </w:rPr>
        <w:t xml:space="preserve">Zatímco pro právní osobnost fyzické osoby je rozhodné její narození, tak v případě právnické osoby rozlišujeme její založení a vznik. </w:t>
      </w:r>
      <w:r w:rsidRPr="009D0F80">
        <w:rPr>
          <w:color w:val="000000"/>
          <w:shd w:val="clear" w:color="auto" w:fill="FFFFFF"/>
        </w:rPr>
        <w:t xml:space="preserve">Právnickou osobu lze ustavit zakladatelským právním jednáním, zákonem, rozhodnutím orgánu veřejné moci, popřípadě jiným způsobem, který stanoví jiný právní předpis. </w:t>
      </w:r>
      <w:r w:rsidRPr="009D0F80">
        <w:rPr>
          <w:color w:val="000000"/>
        </w:rPr>
        <w:t>Zakladatelské</w:t>
      </w:r>
      <w:r w:rsidRPr="00707FAA">
        <w:rPr>
          <w:color w:val="000000"/>
        </w:rPr>
        <w:t xml:space="preserve"> právní jednání určí alespoň název, sídlo právnické osoby, předmět činnosti, jaký má právnická osoba statutární orgán a jak se vytváří, nestanoví-li to zákon přímo. Určí též, kdo jsou první členové statutárního orgánu. </w:t>
      </w:r>
      <w:r w:rsidRPr="000120C4">
        <w:rPr>
          <w:color w:val="000000"/>
        </w:rPr>
        <w:t>Pro zakladatelské právní jednání se vyžaduje písemná forma.</w:t>
      </w:r>
    </w:p>
    <w:p w14:paraId="74AEE2D3" w14:textId="77777777" w:rsidR="00012B75" w:rsidRPr="00707FAA" w:rsidRDefault="00012B75" w:rsidP="00012B75">
      <w:pPr>
        <w:pStyle w:val="l7"/>
        <w:shd w:val="clear" w:color="auto" w:fill="FFFFFF"/>
        <w:spacing w:before="0" w:beforeAutospacing="0" w:after="0" w:afterAutospacing="0"/>
        <w:jc w:val="both"/>
        <w:rPr>
          <w:color w:val="000000"/>
        </w:rPr>
      </w:pPr>
    </w:p>
    <w:p w14:paraId="7440BDCC" w14:textId="77777777" w:rsidR="00012B75" w:rsidRPr="00707FAA" w:rsidRDefault="00012B75" w:rsidP="00012B75">
      <w:pPr>
        <w:pStyle w:val="l7"/>
        <w:shd w:val="clear" w:color="auto" w:fill="FFFFFF"/>
        <w:spacing w:before="0" w:beforeAutospacing="0" w:after="0" w:afterAutospacing="0"/>
        <w:jc w:val="both"/>
        <w:rPr>
          <w:color w:val="000000"/>
          <w:shd w:val="clear" w:color="auto" w:fill="FFFFFF"/>
        </w:rPr>
      </w:pPr>
      <w:r w:rsidRPr="00707FAA">
        <w:rPr>
          <w:color w:val="000000"/>
        </w:rPr>
        <w:t xml:space="preserve">Právnická osoba je založena např. společenskou smlouvou, vzniká ovšem až zápisem do veřejného rejstříku. </w:t>
      </w:r>
      <w:r w:rsidRPr="00707FAA">
        <w:rPr>
          <w:color w:val="000000"/>
          <w:shd w:val="clear" w:color="auto" w:fill="FFFFFF"/>
        </w:rPr>
        <w:t>Je-li právnická osoba zřízena zákonem, vzniká dnem nabytí jeho účinnosti, nestanoví-li zákon den pozdější.</w:t>
      </w:r>
    </w:p>
    <w:p w14:paraId="72BE32C4" w14:textId="77777777" w:rsidR="00012B75" w:rsidRPr="008D29FF" w:rsidRDefault="00012B75" w:rsidP="00012B75">
      <w:pPr>
        <w:pStyle w:val="l7"/>
        <w:shd w:val="clear" w:color="auto" w:fill="FFFFFF"/>
        <w:spacing w:before="0" w:beforeAutospacing="0" w:after="0" w:afterAutospacing="0"/>
        <w:jc w:val="both"/>
        <w:rPr>
          <w:i/>
          <w:color w:val="000000"/>
          <w:shd w:val="clear" w:color="auto" w:fill="FFFFFF"/>
        </w:rPr>
      </w:pPr>
    </w:p>
    <w:p w14:paraId="05AE8C8E" w14:textId="77777777" w:rsidR="00012B75" w:rsidRPr="008D29FF" w:rsidRDefault="00012B75" w:rsidP="00012B75">
      <w:pPr>
        <w:shd w:val="clear" w:color="auto" w:fill="FFFFFF"/>
        <w:spacing w:after="0" w:line="240" w:lineRule="auto"/>
        <w:jc w:val="both"/>
        <w:rPr>
          <w:rFonts w:eastAsia="Times New Roman" w:cs="Times New Roman"/>
          <w:i/>
          <w:color w:val="000000"/>
          <w:szCs w:val="24"/>
          <w:lang w:eastAsia="cs-CZ"/>
        </w:rPr>
      </w:pPr>
      <w:r w:rsidRPr="008D29FF">
        <w:rPr>
          <w:rFonts w:eastAsia="Times New Roman" w:cs="Times New Roman"/>
          <w:i/>
          <w:color w:val="000000"/>
          <w:szCs w:val="24"/>
          <w:lang w:eastAsia="cs-CZ"/>
        </w:rPr>
        <w:t>Soud prohlásí právnickou osobu v souladu s § 129 OZ po jejím vzniku za neplatnou i bez návrhu, pokud</w:t>
      </w:r>
    </w:p>
    <w:p w14:paraId="1452E719"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a)</w:t>
      </w:r>
      <w:r w:rsidRPr="008D29FF">
        <w:rPr>
          <w:rFonts w:eastAsia="Times New Roman" w:cs="Times New Roman"/>
          <w:i/>
          <w:color w:val="000000"/>
          <w:szCs w:val="24"/>
          <w:lang w:eastAsia="cs-CZ"/>
        </w:rPr>
        <w:t> zakladatelské právní jednání chybí,</w:t>
      </w:r>
    </w:p>
    <w:p w14:paraId="4B7876CF"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b)</w:t>
      </w:r>
      <w:r w:rsidRPr="008D29FF">
        <w:rPr>
          <w:rFonts w:eastAsia="Times New Roman" w:cs="Times New Roman"/>
          <w:i/>
          <w:color w:val="000000"/>
          <w:szCs w:val="24"/>
          <w:lang w:eastAsia="cs-CZ"/>
        </w:rPr>
        <w:t> zakladatelské právní jednání nemá náležitost nezbytnou pro právní existenci právnické osoby,</w:t>
      </w:r>
    </w:p>
    <w:p w14:paraId="6772BD09"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c)</w:t>
      </w:r>
      <w:r w:rsidRPr="008D29FF">
        <w:rPr>
          <w:rFonts w:eastAsia="Times New Roman" w:cs="Times New Roman"/>
          <w:i/>
          <w:color w:val="000000"/>
          <w:szCs w:val="24"/>
          <w:lang w:eastAsia="cs-CZ"/>
        </w:rPr>
        <w:t> právní jednání zakladatelů odporuje § 145 OZ nebo</w:t>
      </w:r>
    </w:p>
    <w:p w14:paraId="37CAFA4E"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d)</w:t>
      </w:r>
      <w:r w:rsidRPr="008D29FF">
        <w:rPr>
          <w:rFonts w:eastAsia="Times New Roman" w:cs="Times New Roman"/>
          <w:i/>
          <w:color w:val="000000"/>
          <w:szCs w:val="24"/>
          <w:lang w:eastAsia="cs-CZ"/>
        </w:rPr>
        <w:t> právnickou osobu založilo méně osob, než je k tomu podle zákona třeba.</w:t>
      </w:r>
    </w:p>
    <w:p w14:paraId="00F15BBB" w14:textId="77777777" w:rsidR="00012B75" w:rsidRPr="00707FAA" w:rsidRDefault="00012B75" w:rsidP="00012B75">
      <w:pPr>
        <w:shd w:val="clear" w:color="auto" w:fill="FFFFFF"/>
        <w:spacing w:after="0" w:line="240" w:lineRule="auto"/>
        <w:ind w:left="708"/>
        <w:jc w:val="center"/>
        <w:rPr>
          <w:rFonts w:eastAsia="Times New Roman" w:cs="Times New Roman"/>
          <w:color w:val="000000"/>
          <w:szCs w:val="24"/>
          <w:lang w:eastAsia="cs-CZ"/>
        </w:rPr>
      </w:pPr>
      <w:r>
        <w:rPr>
          <w:noProof/>
          <w:lang w:eastAsia="cs-CZ"/>
        </w:rPr>
        <w:lastRenderedPageBreak/>
        <mc:AlternateContent>
          <mc:Choice Requires="wps">
            <w:drawing>
              <wp:anchor distT="0" distB="0" distL="114300" distR="114300" simplePos="0" relativeHeight="251662336" behindDoc="0" locked="0" layoutInCell="1" allowOverlap="1" wp14:anchorId="0A0A79F8" wp14:editId="4EF5CD8C">
                <wp:simplePos x="0" y="0"/>
                <wp:positionH relativeFrom="column">
                  <wp:posOffset>964227</wp:posOffset>
                </wp:positionH>
                <wp:positionV relativeFrom="paragraph">
                  <wp:posOffset>96520</wp:posOffset>
                </wp:positionV>
                <wp:extent cx="4233553" cy="2101932"/>
                <wp:effectExtent l="0" t="0" r="14605" b="12700"/>
                <wp:wrapNone/>
                <wp:docPr id="59" name="Obdélník 59"/>
                <wp:cNvGraphicFramePr/>
                <a:graphic xmlns:a="http://schemas.openxmlformats.org/drawingml/2006/main">
                  <a:graphicData uri="http://schemas.microsoft.com/office/word/2010/wordprocessingShape">
                    <wps:wsp>
                      <wps:cNvSpPr/>
                      <wps:spPr>
                        <a:xfrm>
                          <a:off x="0" y="0"/>
                          <a:ext cx="4233553" cy="21019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2AC4BB8" id="Obdélník 59" o:spid="_x0000_s1026" style="position:absolute;margin-left:75.9pt;margin-top:7.6pt;width:333.35pt;height:1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" filled="f" strokecolor="black [3213]" strokeweight="2pt"/>
            </w:pict>
          </mc:Fallback>
        </mc:AlternateContent>
      </w:r>
      <w:r w:rsidRPr="000D5AC1">
        <w:rPr>
          <w:noProof/>
          <w:lang w:eastAsia="cs-CZ"/>
        </w:rPr>
        <w:drawing>
          <wp:inline distT="0" distB="0" distL="0" distR="0" wp14:anchorId="46DB6560" wp14:editId="69CCF4D4">
            <wp:extent cx="3620655" cy="2036618"/>
            <wp:effectExtent l="0" t="0" r="0" b="190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7391" cy="2046032"/>
                    </a:xfrm>
                    <a:prstGeom prst="rect">
                      <a:avLst/>
                    </a:prstGeom>
                  </pic:spPr>
                </pic:pic>
              </a:graphicData>
            </a:graphic>
          </wp:inline>
        </w:drawing>
      </w:r>
    </w:p>
    <w:p w14:paraId="4658BCCC"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554FA9DD"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4FB34ABF" w14:textId="77777777" w:rsidR="00F900A8" w:rsidRPr="004B005B" w:rsidRDefault="00F900A8" w:rsidP="00F900A8">
      <w:pPr>
        <w:pStyle w:val="parNadpisPrvkuModry"/>
      </w:pPr>
      <w:r w:rsidRPr="004B005B">
        <w:t>Kontrolní otázk</w:t>
      </w:r>
      <w:r>
        <w:t>y</w:t>
      </w:r>
    </w:p>
    <w:p w14:paraId="2C47711B" w14:textId="77777777" w:rsidR="00F900A8" w:rsidRDefault="00F900A8" w:rsidP="00F900A8">
      <w:pPr>
        <w:framePr w:w="624" w:h="624" w:hRule="exact" w:hSpace="170" w:wrap="around" w:vAnchor="text" w:hAnchor="page" w:xAlign="outside" w:y="-622" w:anchorLock="1"/>
        <w:jc w:val="both"/>
      </w:pPr>
      <w:r>
        <w:rPr>
          <w:noProof/>
          <w:lang w:eastAsia="cs-CZ"/>
        </w:rPr>
        <w:drawing>
          <wp:inline distT="0" distB="0" distL="0" distR="0" wp14:anchorId="7FFFC6CB" wp14:editId="127A5262">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B0CEF1" w14:textId="2901FCAC" w:rsidR="00F900A8" w:rsidRDefault="00F900A8" w:rsidP="00F900A8">
      <w:pPr>
        <w:pStyle w:val="Tlotextu"/>
        <w:pBdr>
          <w:bottom w:val="single" w:sz="4" w:space="1" w:color="auto"/>
        </w:pBdr>
      </w:pPr>
      <w:r>
        <w:t>Jak se liší založení a vznik právnické osoby?</w:t>
      </w:r>
    </w:p>
    <w:p w14:paraId="4C470D0A" w14:textId="7977FA6E" w:rsidR="00F900A8" w:rsidRPr="008B7B33" w:rsidRDefault="00F900A8" w:rsidP="00F900A8">
      <w:pPr>
        <w:pStyle w:val="Tlotextu"/>
        <w:pBdr>
          <w:bottom w:val="single" w:sz="4" w:space="1" w:color="auto"/>
        </w:pBdr>
        <w:rPr>
          <w:b/>
        </w:rPr>
      </w:pPr>
      <w:r>
        <w:t xml:space="preserve">Proč jsou </w:t>
      </w:r>
      <w:r w:rsidR="006B6A04">
        <w:t xml:space="preserve">právnické osoby evidovány v obchodním rejstříku? </w:t>
      </w:r>
    </w:p>
    <w:p w14:paraId="6C345AB9"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2F896A70" w14:textId="77777777" w:rsidR="00012B75" w:rsidRDefault="00012B75" w:rsidP="00012B75">
      <w:pPr>
        <w:pStyle w:val="Nadpis3"/>
        <w:numPr>
          <w:ilvl w:val="0"/>
          <w:numId w:val="0"/>
        </w:numPr>
        <w:spacing w:before="0" w:after="0"/>
        <w:ind w:firstLine="708"/>
        <w:rPr>
          <w:sz w:val="24"/>
        </w:rPr>
      </w:pPr>
      <w:bookmarkStart w:id="24" w:name="_Toc80195161"/>
      <w:r>
        <w:rPr>
          <w:sz w:val="24"/>
        </w:rPr>
        <w:t>N</w:t>
      </w:r>
      <w:r w:rsidRPr="00976066">
        <w:rPr>
          <w:sz w:val="24"/>
        </w:rPr>
        <w:t>ázev a sídlo</w:t>
      </w:r>
      <w:bookmarkEnd w:id="24"/>
      <w:r w:rsidRPr="00976066">
        <w:rPr>
          <w:sz w:val="24"/>
        </w:rPr>
        <w:t xml:space="preserve"> </w:t>
      </w:r>
    </w:p>
    <w:p w14:paraId="45C50EA6" w14:textId="77777777" w:rsidR="00012B75" w:rsidRPr="00500745" w:rsidRDefault="00012B75" w:rsidP="00012B75">
      <w:pPr>
        <w:jc w:val="both"/>
        <w:rPr>
          <w:rFonts w:cs="Times New Roman"/>
        </w:rPr>
      </w:pPr>
      <w:r w:rsidRPr="00500745">
        <w:rPr>
          <w:rFonts w:cs="Times New Roman"/>
        </w:rPr>
        <w:t>Právnická osoba musí mít určitý název tak, aby byla odlišena od jiných právnických osob. Název právnické osoby nesmí být klamavý a zaměnitelný s jinou právnickou osobou. V praxi není nikterak výjimečné, aby název právnické osoby obsahoval jméno, např. společníka (např. Novák, s. r. o.). Název tak může obsahovat jméno člověka, ke kterému má právnická osoba určitý vztah; musí být ovšem dát souhlas takového člověka. Zákonodárce řeší také situace, kdy člověk, který dal souhlas, zemře</w:t>
      </w:r>
      <w:r>
        <w:rPr>
          <w:rFonts w:cs="Times New Roman"/>
        </w:rPr>
        <w:t xml:space="preserve"> (§ 132 až 135 OZ)</w:t>
      </w:r>
      <w:r w:rsidRPr="00500745">
        <w:rPr>
          <w:rFonts w:cs="Times New Roman"/>
        </w:rPr>
        <w:t>.</w:t>
      </w:r>
      <w:r>
        <w:rPr>
          <w:rFonts w:cs="Times New Roman"/>
        </w:rPr>
        <w:t xml:space="preserve"> </w:t>
      </w:r>
      <w:r w:rsidRPr="00500745">
        <w:rPr>
          <w:rFonts w:cs="Times New Roman"/>
        </w:rPr>
        <w:t xml:space="preserve">  </w:t>
      </w:r>
    </w:p>
    <w:p w14:paraId="33CFC67B" w14:textId="107EEDF9" w:rsidR="00012B75" w:rsidRDefault="00012B75" w:rsidP="00012B75">
      <w:pPr>
        <w:jc w:val="both"/>
        <w:rPr>
          <w:rFonts w:cs="Times New Roman"/>
        </w:rPr>
      </w:pPr>
      <w:r w:rsidRPr="00500745">
        <w:rPr>
          <w:rFonts w:cs="Times New Roman"/>
        </w:rPr>
        <w:t>Každá právnická osoba musí mít rovněž sídlo. Ta</w:t>
      </w:r>
      <w:r>
        <w:rPr>
          <w:rFonts w:cs="Times New Roman"/>
        </w:rPr>
        <w:t xml:space="preserve">to povinnost souvisí mj. s otázkou doručování. Sídlo právnické osoby nicméně může být také v bytě (§ 136 OZ). </w:t>
      </w:r>
      <w:r w:rsidRPr="00500745">
        <w:rPr>
          <w:rFonts w:cs="Times New Roman"/>
        </w:rPr>
        <w:t xml:space="preserve"> </w:t>
      </w:r>
    </w:p>
    <w:p w14:paraId="1F11A664" w14:textId="77777777" w:rsidR="000C7C1D" w:rsidRPr="00DB593C" w:rsidRDefault="000C7C1D" w:rsidP="000C7C1D">
      <w:pPr>
        <w:jc w:val="both"/>
      </w:pPr>
      <w:r w:rsidRPr="000C7C1D">
        <w:rPr>
          <w:i/>
        </w:rPr>
        <w:t xml:space="preserve">Pro závěr rejstříkového soudu o tom, zda obchodní firma vzbuzuje klamavý dojem, že se společnost zabývá jinou činností, než odpovídá skutečnosti, není podstatné to, k jaké činnosti získala společnost živnostenské oprávnění, ale to, jakou činností se má dle vůle společníků vyjádřené ve společenské smlouvě zabývat a jakou činnost má zapsánu v obchodním rejstříku a vykonává ji, či je připravena ji vykonávat. Za správný považuje dovolací soud i závěr soudu prvního stupně o tom, že slovní spojení „finanční úvěrová“ vzbuzuje dojem, že se společnost zabývá poskytováním úvěrů či jiných finančních služeb (ač taková činnost mezi její předměty podnikání podle zápisu v obchodním rejstříku nepatří) nikoli, že jejich poskytování pouze zprostředkuje </w:t>
      </w:r>
      <w:r w:rsidRPr="00DB593C">
        <w:t xml:space="preserve">(usnesení Nejvyššího soudu ze dne 15. 4. 2008, </w:t>
      </w:r>
      <w:proofErr w:type="spellStart"/>
      <w:r w:rsidRPr="00DB593C">
        <w:t>sp</w:t>
      </w:r>
      <w:proofErr w:type="spellEnd"/>
      <w:r w:rsidRPr="00DB593C">
        <w:t xml:space="preserve">. zn. 29 </w:t>
      </w:r>
      <w:proofErr w:type="spellStart"/>
      <w:r w:rsidRPr="00DB593C">
        <w:t>Cdo</w:t>
      </w:r>
      <w:proofErr w:type="spellEnd"/>
      <w:r w:rsidRPr="00DB593C">
        <w:t xml:space="preserve"> 201/2007).</w:t>
      </w:r>
    </w:p>
    <w:p w14:paraId="707C10F1" w14:textId="77777777" w:rsidR="000C7C1D" w:rsidRPr="00500745" w:rsidRDefault="000C7C1D" w:rsidP="00012B75">
      <w:pPr>
        <w:jc w:val="both"/>
        <w:rPr>
          <w:rFonts w:cs="Times New Roman"/>
        </w:rPr>
      </w:pPr>
    </w:p>
    <w:p w14:paraId="44FE1DCC" w14:textId="77777777" w:rsidR="00012B75" w:rsidRPr="00707FAA" w:rsidRDefault="00012B75" w:rsidP="00012B75">
      <w:pPr>
        <w:shd w:val="clear" w:color="auto" w:fill="FFFFFF"/>
        <w:spacing w:after="0" w:line="240" w:lineRule="auto"/>
        <w:jc w:val="both"/>
        <w:rPr>
          <w:rFonts w:eastAsia="Times New Roman" w:cs="Times New Roman"/>
          <w:color w:val="000000"/>
          <w:szCs w:val="24"/>
          <w:lang w:eastAsia="cs-CZ"/>
        </w:rPr>
      </w:pPr>
    </w:p>
    <w:p w14:paraId="63C9EF07" w14:textId="77777777" w:rsidR="00012B75" w:rsidRPr="00976066" w:rsidRDefault="00012B75" w:rsidP="00012B75">
      <w:pPr>
        <w:pStyle w:val="Nadpis3"/>
        <w:numPr>
          <w:ilvl w:val="0"/>
          <w:numId w:val="0"/>
        </w:numPr>
        <w:spacing w:before="0" w:after="0"/>
        <w:ind w:left="720"/>
        <w:rPr>
          <w:sz w:val="24"/>
        </w:rPr>
      </w:pPr>
      <w:bookmarkStart w:id="25" w:name="_Toc80195162"/>
      <w:r w:rsidRPr="00976066">
        <w:rPr>
          <w:sz w:val="24"/>
        </w:rPr>
        <w:lastRenderedPageBreak/>
        <w:t>Účel právnické osoby</w:t>
      </w:r>
      <w:bookmarkEnd w:id="25"/>
      <w:r w:rsidRPr="00976066">
        <w:rPr>
          <w:sz w:val="24"/>
        </w:rPr>
        <w:t xml:space="preserve"> </w:t>
      </w:r>
    </w:p>
    <w:p w14:paraId="54E3CA2A"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r w:rsidRPr="00707FAA">
        <w:rPr>
          <w:rFonts w:eastAsia="Times New Roman" w:cs="Times New Roman"/>
          <w:color w:val="000000"/>
          <w:szCs w:val="24"/>
          <w:lang w:eastAsia="cs-CZ"/>
        </w:rPr>
        <w:t>Právnická osoba může být založena za účelem soukromým (např. podnikání) či veřejným (např. veřejně prospěšná společnost)</w:t>
      </w:r>
      <w:r>
        <w:rPr>
          <w:rFonts w:eastAsia="Times New Roman" w:cs="Times New Roman"/>
          <w:color w:val="000000"/>
          <w:szCs w:val="24"/>
          <w:lang w:eastAsia="cs-CZ"/>
        </w:rPr>
        <w:t xml:space="preserve"> (§ 144 OZ)</w:t>
      </w:r>
      <w:r w:rsidRPr="00707FAA">
        <w:rPr>
          <w:rFonts w:eastAsia="Times New Roman" w:cs="Times New Roman"/>
          <w:color w:val="000000"/>
          <w:szCs w:val="24"/>
          <w:lang w:eastAsia="cs-CZ"/>
        </w:rPr>
        <w:t xml:space="preserve">. </w:t>
      </w:r>
    </w:p>
    <w:p w14:paraId="41CF994E"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54391C54" w14:textId="77777777" w:rsidR="00012B75" w:rsidRPr="00707FAA" w:rsidRDefault="00012B75" w:rsidP="00012B75">
      <w:pPr>
        <w:shd w:val="clear" w:color="auto" w:fill="FFFFFF"/>
        <w:spacing w:after="0" w:line="240" w:lineRule="auto"/>
        <w:jc w:val="center"/>
        <w:rPr>
          <w:rFonts w:eastAsia="Times New Roman" w:cs="Times New Roman"/>
          <w:color w:val="000000"/>
          <w:szCs w:val="24"/>
          <w:lang w:eastAsia="cs-CZ"/>
        </w:rPr>
      </w:pPr>
      <w:r>
        <w:rPr>
          <w:noProof/>
          <w:lang w:eastAsia="cs-CZ"/>
        </w:rPr>
        <mc:AlternateContent>
          <mc:Choice Requires="wps">
            <w:drawing>
              <wp:anchor distT="0" distB="0" distL="114300" distR="114300" simplePos="0" relativeHeight="251663360" behindDoc="0" locked="0" layoutInCell="1" allowOverlap="1" wp14:anchorId="76D96ADD" wp14:editId="0DE5982C">
                <wp:simplePos x="0" y="0"/>
                <wp:positionH relativeFrom="column">
                  <wp:posOffset>982444</wp:posOffset>
                </wp:positionH>
                <wp:positionV relativeFrom="paragraph">
                  <wp:posOffset>-156400</wp:posOffset>
                </wp:positionV>
                <wp:extent cx="3467595" cy="2179122"/>
                <wp:effectExtent l="0" t="0" r="19050" b="12065"/>
                <wp:wrapNone/>
                <wp:docPr id="60" name="Obdélník 60"/>
                <wp:cNvGraphicFramePr/>
                <a:graphic xmlns:a="http://schemas.openxmlformats.org/drawingml/2006/main">
                  <a:graphicData uri="http://schemas.microsoft.com/office/word/2010/wordprocessingShape">
                    <wps:wsp>
                      <wps:cNvSpPr/>
                      <wps:spPr>
                        <a:xfrm>
                          <a:off x="0" y="0"/>
                          <a:ext cx="3467595" cy="21791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C132E9F" id="Obdélník 60" o:spid="_x0000_s1026" style="position:absolute;margin-left:77.35pt;margin-top:-12.3pt;width:273.05pt;height:17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" filled="f" strokecolor="#243f60 [1604]" strokeweight="2pt"/>
            </w:pict>
          </mc:Fallback>
        </mc:AlternateContent>
      </w:r>
      <w:r w:rsidRPr="000D5AC1">
        <w:rPr>
          <w:noProof/>
          <w:lang w:eastAsia="cs-CZ"/>
        </w:rPr>
        <w:drawing>
          <wp:inline distT="0" distB="0" distL="0" distR="0" wp14:anchorId="3C0B9B70" wp14:editId="2456EE28">
            <wp:extent cx="3525652" cy="1983179"/>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7916" cy="1984453"/>
                    </a:xfrm>
                    <a:prstGeom prst="rect">
                      <a:avLst/>
                    </a:prstGeom>
                  </pic:spPr>
                </pic:pic>
              </a:graphicData>
            </a:graphic>
          </wp:inline>
        </w:drawing>
      </w:r>
    </w:p>
    <w:p w14:paraId="2E0097EF" w14:textId="77777777" w:rsidR="00012B75" w:rsidRPr="00707FAA" w:rsidRDefault="00012B75" w:rsidP="00012B75">
      <w:pPr>
        <w:shd w:val="clear" w:color="auto" w:fill="FFFFFF"/>
        <w:spacing w:after="0" w:line="240" w:lineRule="auto"/>
        <w:jc w:val="both"/>
        <w:rPr>
          <w:rFonts w:eastAsia="Times New Roman" w:cs="Times New Roman"/>
          <w:color w:val="000000"/>
          <w:szCs w:val="24"/>
          <w:lang w:eastAsia="cs-CZ"/>
        </w:rPr>
      </w:pPr>
    </w:p>
    <w:p w14:paraId="67D1885C" w14:textId="77777777" w:rsidR="00012B75" w:rsidRPr="00397C76" w:rsidRDefault="00012B75" w:rsidP="00012B75">
      <w:pPr>
        <w:shd w:val="clear" w:color="auto" w:fill="FFFFFF"/>
        <w:spacing w:after="0" w:line="240" w:lineRule="auto"/>
        <w:jc w:val="both"/>
        <w:rPr>
          <w:rFonts w:eastAsia="Times New Roman" w:cs="Times New Roman"/>
          <w:i/>
          <w:color w:val="000000"/>
          <w:szCs w:val="24"/>
          <w:lang w:eastAsia="cs-CZ"/>
        </w:rPr>
      </w:pPr>
      <w:r w:rsidRPr="00397C76">
        <w:rPr>
          <w:rFonts w:eastAsia="Times New Roman" w:cs="Times New Roman"/>
          <w:i/>
          <w:color w:val="000000"/>
          <w:szCs w:val="24"/>
          <w:lang w:eastAsia="cs-CZ"/>
        </w:rPr>
        <w:t>Podle § 145 OZ se zakazuje založit právnickou osobu, jejímž účelem je porušení práva nebo dosažení nějakého cíle nezákonným způsobem, zejména je-li jejím účelem</w:t>
      </w:r>
    </w:p>
    <w:p w14:paraId="6C6917C6" w14:textId="77777777" w:rsidR="00012B75" w:rsidRPr="00397C76" w:rsidRDefault="00012B75" w:rsidP="00012B75">
      <w:pPr>
        <w:shd w:val="clear" w:color="auto" w:fill="FFFFFF"/>
        <w:spacing w:after="0" w:line="240" w:lineRule="auto"/>
        <w:jc w:val="both"/>
        <w:rPr>
          <w:rFonts w:eastAsia="Times New Roman" w:cs="Times New Roman"/>
          <w:i/>
          <w:color w:val="000000"/>
          <w:szCs w:val="24"/>
          <w:lang w:eastAsia="cs-CZ"/>
        </w:rPr>
      </w:pPr>
    </w:p>
    <w:p w14:paraId="16C1E56B" w14:textId="77777777" w:rsidR="00012B75" w:rsidRPr="00397C76"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397C76">
        <w:rPr>
          <w:rFonts w:eastAsia="Times New Roman" w:cs="Times New Roman"/>
          <w:bCs/>
          <w:i/>
          <w:color w:val="000000"/>
          <w:szCs w:val="24"/>
          <w:lang w:eastAsia="cs-CZ"/>
        </w:rPr>
        <w:t>a)</w:t>
      </w:r>
      <w:r w:rsidRPr="00397C76">
        <w:rPr>
          <w:rFonts w:eastAsia="Times New Roman" w:cs="Times New Roman"/>
          <w:i/>
          <w:color w:val="000000"/>
          <w:szCs w:val="24"/>
          <w:lang w:eastAsia="cs-CZ"/>
        </w:rPr>
        <w:t> popření nebo omezení osobních, politických nebo jiných práv osob pro jejich národnost, pohlaví, rasu, původ, politické nebo jiné smýšlení, náboženské vyznání a sociální postavení,</w:t>
      </w:r>
    </w:p>
    <w:p w14:paraId="278AEF4C" w14:textId="77777777" w:rsidR="00012B75" w:rsidRPr="00397C76"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397C76">
        <w:rPr>
          <w:rFonts w:eastAsia="Times New Roman" w:cs="Times New Roman"/>
          <w:bCs/>
          <w:i/>
          <w:color w:val="000000"/>
          <w:szCs w:val="24"/>
          <w:lang w:eastAsia="cs-CZ"/>
        </w:rPr>
        <w:t>b)</w:t>
      </w:r>
      <w:r w:rsidRPr="00397C76">
        <w:rPr>
          <w:rFonts w:eastAsia="Times New Roman" w:cs="Times New Roman"/>
          <w:i/>
          <w:color w:val="000000"/>
          <w:szCs w:val="24"/>
          <w:lang w:eastAsia="cs-CZ"/>
        </w:rPr>
        <w:t> rozněcování nenávisti a nesnášenlivosti,</w:t>
      </w:r>
    </w:p>
    <w:p w14:paraId="180AFDA5" w14:textId="77777777" w:rsidR="00012B75" w:rsidRPr="00397C76"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397C76">
        <w:rPr>
          <w:rFonts w:eastAsia="Times New Roman" w:cs="Times New Roman"/>
          <w:bCs/>
          <w:i/>
          <w:color w:val="000000"/>
          <w:szCs w:val="24"/>
          <w:lang w:eastAsia="cs-CZ"/>
        </w:rPr>
        <w:t>c)</w:t>
      </w:r>
      <w:r w:rsidRPr="00397C76">
        <w:rPr>
          <w:rFonts w:eastAsia="Times New Roman" w:cs="Times New Roman"/>
          <w:i/>
          <w:color w:val="000000"/>
          <w:szCs w:val="24"/>
          <w:lang w:eastAsia="cs-CZ"/>
        </w:rPr>
        <w:t> podpora násilí nebo</w:t>
      </w:r>
    </w:p>
    <w:p w14:paraId="78B15DE8" w14:textId="77777777" w:rsidR="00012B75" w:rsidRPr="000A2FB0" w:rsidRDefault="00012B75" w:rsidP="00012B75">
      <w:pPr>
        <w:shd w:val="clear" w:color="auto" w:fill="FFFFFF"/>
        <w:spacing w:after="0" w:line="240" w:lineRule="auto"/>
        <w:ind w:left="708"/>
        <w:jc w:val="both"/>
        <w:rPr>
          <w:rFonts w:eastAsia="Times New Roman" w:cs="Times New Roman"/>
          <w:color w:val="000000"/>
          <w:szCs w:val="24"/>
          <w:lang w:eastAsia="cs-CZ"/>
        </w:rPr>
      </w:pPr>
      <w:r w:rsidRPr="00397C76">
        <w:rPr>
          <w:rFonts w:eastAsia="Times New Roman" w:cs="Times New Roman"/>
          <w:bCs/>
          <w:i/>
          <w:color w:val="000000"/>
          <w:szCs w:val="24"/>
          <w:lang w:eastAsia="cs-CZ"/>
        </w:rPr>
        <w:t>d)</w:t>
      </w:r>
      <w:r w:rsidRPr="00397C76">
        <w:rPr>
          <w:rFonts w:eastAsia="Times New Roman" w:cs="Times New Roman"/>
          <w:i/>
          <w:color w:val="000000"/>
          <w:szCs w:val="24"/>
          <w:lang w:eastAsia="cs-CZ"/>
        </w:rPr>
        <w:t> řízení orgánu veřejné moci nebo výkonu veřejné správy bez zákonného zmocnění</w:t>
      </w:r>
      <w:r w:rsidRPr="000A2FB0">
        <w:rPr>
          <w:rFonts w:eastAsia="Times New Roman" w:cs="Times New Roman"/>
          <w:color w:val="000000"/>
          <w:szCs w:val="24"/>
          <w:lang w:eastAsia="cs-CZ"/>
        </w:rPr>
        <w:t>.</w:t>
      </w:r>
    </w:p>
    <w:p w14:paraId="476C8B9C" w14:textId="77777777" w:rsidR="00012B75" w:rsidRDefault="00012B75" w:rsidP="00012B75">
      <w:pPr>
        <w:shd w:val="clear" w:color="auto" w:fill="FFFFFF"/>
        <w:spacing w:after="0" w:line="240" w:lineRule="auto"/>
        <w:jc w:val="both"/>
        <w:rPr>
          <w:rFonts w:eastAsia="Times New Roman" w:cs="Times New Roman"/>
          <w:b/>
          <w:bCs/>
          <w:color w:val="000000"/>
          <w:szCs w:val="24"/>
          <w:lang w:eastAsia="cs-CZ"/>
        </w:rPr>
      </w:pPr>
    </w:p>
    <w:p w14:paraId="2A34C31A" w14:textId="77777777" w:rsidR="00012B75" w:rsidRPr="00397C76" w:rsidRDefault="00012B75" w:rsidP="00012B75">
      <w:pPr>
        <w:shd w:val="clear" w:color="auto" w:fill="FFFFFF"/>
        <w:spacing w:after="0" w:line="240" w:lineRule="auto"/>
        <w:jc w:val="both"/>
        <w:rPr>
          <w:rFonts w:eastAsia="Times New Roman" w:cs="Times New Roman"/>
          <w:bCs/>
          <w:color w:val="000000"/>
          <w:szCs w:val="24"/>
          <w:lang w:eastAsia="cs-CZ"/>
        </w:rPr>
      </w:pPr>
      <w:r>
        <w:rPr>
          <w:rFonts w:eastAsia="Times New Roman" w:cs="Times New Roman"/>
          <w:bCs/>
          <w:color w:val="000000"/>
          <w:szCs w:val="24"/>
          <w:lang w:eastAsia="cs-CZ"/>
        </w:rPr>
        <w:t xml:space="preserve">Je rovněž zakázáno, vyjma případů stanovených zákonem, založení právnické osoby, která by byla ozbrojenou složkou či by ozbrojené složky nahrazovala. Výjimkou pak jsou takové právnické osoby, které nakládají se zbraněmi v rámci své podnikatelské činnosti, případně o právnickou osobu, jejíž členové (typicky např. spolky myslivců) drží a užívají zbraně pro účely např. výkonu myslivosti či ke sportovním účelům (§ 145 odst. 2 OZ). </w:t>
      </w:r>
    </w:p>
    <w:p w14:paraId="452D97B5" w14:textId="77777777" w:rsidR="00012B75" w:rsidRPr="00707FAA" w:rsidRDefault="00012B75" w:rsidP="00012B75">
      <w:pPr>
        <w:shd w:val="clear" w:color="auto" w:fill="FFFFFF"/>
        <w:spacing w:after="0" w:line="240" w:lineRule="auto"/>
        <w:jc w:val="both"/>
        <w:rPr>
          <w:rFonts w:eastAsia="Times New Roman" w:cs="Times New Roman"/>
          <w:color w:val="000000"/>
          <w:szCs w:val="24"/>
          <w:lang w:eastAsia="cs-CZ"/>
        </w:rPr>
      </w:pPr>
    </w:p>
    <w:p w14:paraId="0121DDBD" w14:textId="77777777" w:rsidR="00012B75" w:rsidRPr="00976066" w:rsidRDefault="00012B75" w:rsidP="00012B75">
      <w:pPr>
        <w:pStyle w:val="Nadpis3"/>
        <w:numPr>
          <w:ilvl w:val="0"/>
          <w:numId w:val="0"/>
        </w:numPr>
        <w:spacing w:before="0" w:after="0"/>
        <w:ind w:left="720"/>
        <w:rPr>
          <w:sz w:val="24"/>
        </w:rPr>
      </w:pPr>
      <w:bookmarkStart w:id="26" w:name="_Toc80195163"/>
      <w:r w:rsidRPr="00976066">
        <w:rPr>
          <w:sz w:val="24"/>
        </w:rPr>
        <w:t>Orgány právnické osoby</w:t>
      </w:r>
      <w:bookmarkEnd w:id="26"/>
    </w:p>
    <w:p w14:paraId="0B444D1E"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r w:rsidRPr="00707FAA">
        <w:rPr>
          <w:rFonts w:eastAsia="Times New Roman" w:cs="Times New Roman"/>
          <w:color w:val="000000"/>
          <w:szCs w:val="24"/>
          <w:lang w:eastAsia="cs-CZ"/>
        </w:rPr>
        <w:t>Orgány právnické osoby stanoví zákon či zakladatelské právní jednání. Např. zákon</w:t>
      </w:r>
      <w:r>
        <w:rPr>
          <w:rFonts w:eastAsia="Times New Roman" w:cs="Times New Roman"/>
          <w:color w:val="000000"/>
          <w:szCs w:val="24"/>
          <w:lang w:eastAsia="cs-CZ"/>
        </w:rPr>
        <w:t xml:space="preserve"> 90/2012, Sb., </w:t>
      </w:r>
      <w:r w:rsidRPr="00707FAA">
        <w:rPr>
          <w:rFonts w:eastAsia="Times New Roman" w:cs="Times New Roman"/>
          <w:color w:val="000000"/>
          <w:szCs w:val="24"/>
          <w:lang w:eastAsia="cs-CZ"/>
        </w:rPr>
        <w:t>o obchodních korporacích stanoví, že společnost s ručením omezeným</w:t>
      </w:r>
      <w:r>
        <w:rPr>
          <w:rFonts w:eastAsia="Times New Roman" w:cs="Times New Roman"/>
          <w:color w:val="000000"/>
          <w:szCs w:val="24"/>
          <w:lang w:eastAsia="cs-CZ"/>
        </w:rPr>
        <w:t xml:space="preserve"> (s.r.o.)</w:t>
      </w:r>
      <w:r w:rsidRPr="00707FAA">
        <w:rPr>
          <w:rFonts w:eastAsia="Times New Roman" w:cs="Times New Roman"/>
          <w:color w:val="000000"/>
          <w:szCs w:val="24"/>
          <w:lang w:eastAsia="cs-CZ"/>
        </w:rPr>
        <w:t xml:space="preserve"> musí mít jednatele a valnou hromadu. Naopak fakultativně se zřizuje dozorčí rada; záleží tedy, zda je dozorčí rada zřízena na základě zakladatelského právního jednání či nikoli. </w:t>
      </w:r>
    </w:p>
    <w:p w14:paraId="564F26E1"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359366CF" w14:textId="77777777" w:rsidR="00012B75" w:rsidRPr="00976066" w:rsidRDefault="00012B75" w:rsidP="00012B75">
      <w:pPr>
        <w:pStyle w:val="Nadpis3"/>
        <w:numPr>
          <w:ilvl w:val="0"/>
          <w:numId w:val="0"/>
        </w:numPr>
        <w:spacing w:before="0" w:after="0"/>
        <w:ind w:left="720"/>
        <w:rPr>
          <w:sz w:val="24"/>
        </w:rPr>
      </w:pPr>
      <w:bookmarkStart w:id="27" w:name="_Toc80195164"/>
      <w:r w:rsidRPr="00976066">
        <w:rPr>
          <w:sz w:val="24"/>
        </w:rPr>
        <w:t>Jednání za právnickou osobu</w:t>
      </w:r>
      <w:bookmarkEnd w:id="27"/>
      <w:r w:rsidRPr="00976066">
        <w:rPr>
          <w:sz w:val="24"/>
        </w:rPr>
        <w:t xml:space="preserve"> </w:t>
      </w:r>
    </w:p>
    <w:p w14:paraId="72DBE5EB" w14:textId="77777777" w:rsidR="00012B75" w:rsidRDefault="00012B75" w:rsidP="00012B75">
      <w:pPr>
        <w:shd w:val="clear" w:color="auto" w:fill="FFFFFF"/>
        <w:spacing w:after="0" w:line="240" w:lineRule="auto"/>
        <w:jc w:val="both"/>
        <w:rPr>
          <w:rFonts w:cs="Times New Roman"/>
          <w:color w:val="000000"/>
          <w:szCs w:val="24"/>
          <w:shd w:val="clear" w:color="auto" w:fill="FFFFFF"/>
        </w:rPr>
      </w:pPr>
      <w:r w:rsidRPr="00707FAA">
        <w:rPr>
          <w:rFonts w:eastAsia="Times New Roman" w:cs="Times New Roman"/>
          <w:color w:val="000000"/>
          <w:szCs w:val="24"/>
          <w:lang w:eastAsia="cs-CZ"/>
        </w:rPr>
        <w:t xml:space="preserve">Právnickou osobu může zastupovat typicky její statutární orgán, dále pak její zaměstnanec či opatrovník. </w:t>
      </w:r>
      <w:r w:rsidRPr="00707FAA">
        <w:rPr>
          <w:rFonts w:cs="Times New Roman"/>
          <w:color w:val="000000"/>
          <w:szCs w:val="24"/>
          <w:shd w:val="clear" w:color="auto" w:fill="FFFFFF"/>
        </w:rPr>
        <w:t>Statutárnímu orgánu náleží veškerá působnost, kterou zakladatelské právní jednání, zákon nebo rozhodnutí orgánu veřejné moci nesvěří jinému orgánu právnické osoby.</w:t>
      </w:r>
      <w:r>
        <w:rPr>
          <w:rFonts w:cs="Times New Roman"/>
          <w:color w:val="000000"/>
          <w:szCs w:val="24"/>
          <w:shd w:val="clear" w:color="auto" w:fill="FFFFFF"/>
        </w:rPr>
        <w:t xml:space="preserve"> Např. statutárním orgánem společnosti s ručením omezeným je jednatel, kterému také přísluší obchodní vedení společnosti, stejně tak jednatel zajišťuje řádné vedení účetnictví a majetku (§ 194 až 196 zákon o obchodních korporacích).  </w:t>
      </w:r>
    </w:p>
    <w:p w14:paraId="79105696" w14:textId="77777777" w:rsidR="00012B75" w:rsidRDefault="00012B75" w:rsidP="00012B75">
      <w:pPr>
        <w:shd w:val="clear" w:color="auto" w:fill="FFFFFF"/>
        <w:spacing w:after="0" w:line="240" w:lineRule="auto"/>
        <w:jc w:val="both"/>
        <w:rPr>
          <w:rFonts w:cs="Times New Roman"/>
          <w:color w:val="000000"/>
          <w:szCs w:val="24"/>
          <w:shd w:val="clear" w:color="auto" w:fill="FFFFFF"/>
        </w:rPr>
      </w:pPr>
    </w:p>
    <w:p w14:paraId="02D6C031" w14:textId="77777777" w:rsidR="00012B75" w:rsidRPr="00976066" w:rsidRDefault="00012B75" w:rsidP="00012B75">
      <w:pPr>
        <w:pStyle w:val="Nadpis3"/>
        <w:numPr>
          <w:ilvl w:val="0"/>
          <w:numId w:val="0"/>
        </w:numPr>
        <w:spacing w:before="0" w:after="0"/>
        <w:ind w:left="720"/>
        <w:rPr>
          <w:sz w:val="24"/>
          <w:shd w:val="clear" w:color="auto" w:fill="FFFFFF"/>
        </w:rPr>
      </w:pPr>
      <w:bookmarkStart w:id="28" w:name="_Toc80195165"/>
      <w:r w:rsidRPr="00976066">
        <w:rPr>
          <w:sz w:val="24"/>
          <w:shd w:val="clear" w:color="auto" w:fill="FFFFFF"/>
        </w:rPr>
        <w:t>Přeměna obchodní společnosti</w:t>
      </w:r>
      <w:bookmarkEnd w:id="28"/>
      <w:r w:rsidRPr="00976066">
        <w:rPr>
          <w:sz w:val="24"/>
          <w:shd w:val="clear" w:color="auto" w:fill="FFFFFF"/>
        </w:rPr>
        <w:t xml:space="preserve"> </w:t>
      </w:r>
    </w:p>
    <w:p w14:paraId="0397C97B" w14:textId="77777777" w:rsidR="00012B75" w:rsidRPr="00707FAA" w:rsidRDefault="00012B75" w:rsidP="00012B75">
      <w:pPr>
        <w:shd w:val="clear" w:color="auto" w:fill="FFFFFF"/>
        <w:spacing w:after="0" w:line="240" w:lineRule="auto"/>
        <w:jc w:val="both"/>
        <w:rPr>
          <w:rFonts w:cs="Times New Roman"/>
          <w:color w:val="000000"/>
          <w:szCs w:val="24"/>
          <w:shd w:val="clear" w:color="auto" w:fill="FFFFFF"/>
        </w:rPr>
      </w:pPr>
      <w:r w:rsidRPr="00707FAA">
        <w:rPr>
          <w:rFonts w:cs="Times New Roman"/>
          <w:color w:val="000000"/>
          <w:szCs w:val="24"/>
          <w:shd w:val="clear" w:color="auto" w:fill="FFFFFF"/>
        </w:rPr>
        <w:t xml:space="preserve">Přeměnou právnické osoby je fúze, rozdělení a změna právní formy. Speciální úprava pro obchodní korporace je pak obsažena v zákoně </w:t>
      </w:r>
      <w:r>
        <w:rPr>
          <w:rFonts w:cs="Times New Roman"/>
          <w:color w:val="000000"/>
          <w:szCs w:val="24"/>
          <w:shd w:val="clear" w:color="auto" w:fill="FFFFFF"/>
        </w:rPr>
        <w:t xml:space="preserve">č. 128/2008 Sb., </w:t>
      </w:r>
      <w:r w:rsidRPr="00707FAA">
        <w:rPr>
          <w:rFonts w:cs="Times New Roman"/>
          <w:color w:val="000000"/>
          <w:szCs w:val="24"/>
          <w:shd w:val="clear" w:color="auto" w:fill="FFFFFF"/>
        </w:rPr>
        <w:t xml:space="preserve">o přeměnách obchodních </w:t>
      </w:r>
      <w:r w:rsidRPr="00707FAA">
        <w:rPr>
          <w:rFonts w:cs="Times New Roman"/>
          <w:color w:val="000000"/>
          <w:szCs w:val="24"/>
          <w:shd w:val="clear" w:color="auto" w:fill="FFFFFF"/>
        </w:rPr>
        <w:lastRenderedPageBreak/>
        <w:t>společností a družstev.</w:t>
      </w:r>
      <w:r>
        <w:rPr>
          <w:rFonts w:cs="Times New Roman"/>
          <w:color w:val="000000"/>
          <w:szCs w:val="24"/>
          <w:shd w:val="clear" w:color="auto" w:fill="FFFFFF"/>
        </w:rPr>
        <w:t xml:space="preserve"> Tento zákon upravuje fúze (splynutím či sloučením), rozdělení, převod jmění na společníka a změnu právní formy.</w:t>
      </w:r>
      <w:r w:rsidRPr="00707FAA">
        <w:rPr>
          <w:rFonts w:cs="Times New Roman"/>
          <w:color w:val="000000"/>
          <w:szCs w:val="24"/>
          <w:shd w:val="clear" w:color="auto" w:fill="FFFFFF"/>
        </w:rPr>
        <w:t xml:space="preserve"> Právní formou se myslí např. změna ze společnosti s ručením omezeným na akciovou společnost. </w:t>
      </w:r>
      <w:r>
        <w:rPr>
          <w:rFonts w:cs="Times New Roman"/>
          <w:color w:val="000000"/>
          <w:szCs w:val="24"/>
          <w:shd w:val="clear" w:color="auto" w:fill="FFFFFF"/>
        </w:rPr>
        <w:t xml:space="preserve"> </w:t>
      </w:r>
    </w:p>
    <w:p w14:paraId="71193791" w14:textId="77777777" w:rsidR="00012B75" w:rsidRPr="00707FAA" w:rsidRDefault="00012B75" w:rsidP="00012B75">
      <w:pPr>
        <w:shd w:val="clear" w:color="auto" w:fill="FFFFFF"/>
        <w:spacing w:after="0" w:line="240" w:lineRule="auto"/>
        <w:jc w:val="both"/>
        <w:rPr>
          <w:rFonts w:cs="Times New Roman"/>
          <w:color w:val="000000"/>
          <w:szCs w:val="24"/>
          <w:shd w:val="clear" w:color="auto" w:fill="FFFFFF"/>
        </w:rPr>
      </w:pPr>
    </w:p>
    <w:p w14:paraId="6F75BC3C" w14:textId="77777777" w:rsidR="00012B75" w:rsidRDefault="00012B75" w:rsidP="00012B75">
      <w:pPr>
        <w:pStyle w:val="Nadpis3"/>
        <w:numPr>
          <w:ilvl w:val="0"/>
          <w:numId w:val="0"/>
        </w:numPr>
        <w:spacing w:before="0" w:after="0"/>
        <w:ind w:left="720"/>
        <w:rPr>
          <w:sz w:val="24"/>
          <w:shd w:val="clear" w:color="auto" w:fill="FFFFFF"/>
        </w:rPr>
      </w:pPr>
      <w:bookmarkStart w:id="29" w:name="_Toc80195166"/>
      <w:r w:rsidRPr="00976066">
        <w:rPr>
          <w:sz w:val="24"/>
          <w:shd w:val="clear" w:color="auto" w:fill="FFFFFF"/>
        </w:rPr>
        <w:t>Zrušení a zánik právnické osoby</w:t>
      </w:r>
      <w:bookmarkEnd w:id="29"/>
    </w:p>
    <w:p w14:paraId="12C3438F" w14:textId="77777777" w:rsidR="00012B75" w:rsidRPr="00976066" w:rsidRDefault="00012B75" w:rsidP="00012B75">
      <w:pPr>
        <w:jc w:val="center"/>
        <w:rPr>
          <w:shd w:val="clear" w:color="auto" w:fill="FFFFFF"/>
        </w:rPr>
      </w:pPr>
      <w:r>
        <w:rPr>
          <w:noProof/>
          <w:lang w:eastAsia="cs-CZ"/>
        </w:rPr>
        <mc:AlternateContent>
          <mc:Choice Requires="wps">
            <w:drawing>
              <wp:anchor distT="0" distB="0" distL="114300" distR="114300" simplePos="0" relativeHeight="251665408" behindDoc="0" locked="0" layoutInCell="1" allowOverlap="1" wp14:anchorId="35FB3F89" wp14:editId="02C13DCB">
                <wp:simplePos x="0" y="0"/>
                <wp:positionH relativeFrom="margin">
                  <wp:align>center</wp:align>
                </wp:positionH>
                <wp:positionV relativeFrom="paragraph">
                  <wp:posOffset>69215</wp:posOffset>
                </wp:positionV>
                <wp:extent cx="3426031" cy="1715985"/>
                <wp:effectExtent l="0" t="0" r="22225" b="17780"/>
                <wp:wrapNone/>
                <wp:docPr id="14" name="Obdélník 14"/>
                <wp:cNvGraphicFramePr/>
                <a:graphic xmlns:a="http://schemas.openxmlformats.org/drawingml/2006/main">
                  <a:graphicData uri="http://schemas.microsoft.com/office/word/2010/wordprocessingShape">
                    <wps:wsp>
                      <wps:cNvSpPr/>
                      <wps:spPr>
                        <a:xfrm>
                          <a:off x="0" y="0"/>
                          <a:ext cx="3426031" cy="1715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DA2332D" id="Obdélník 14" o:spid="_x0000_s1026" style="position:absolute;margin-left:0;margin-top:5.45pt;width:269.75pt;height:135.1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" filled="f" strokecolor="#243f60 [1604]" strokeweight="2pt">
                <w10:wrap anchorx="margin"/>
              </v:rect>
            </w:pict>
          </mc:Fallback>
        </mc:AlternateContent>
      </w:r>
      <w:r w:rsidRPr="000D5AC1">
        <w:rPr>
          <w:noProof/>
          <w:lang w:eastAsia="cs-CZ"/>
        </w:rPr>
        <w:drawing>
          <wp:inline distT="0" distB="0" distL="0" distR="0" wp14:anchorId="4A6C521D" wp14:editId="3896F350">
            <wp:extent cx="3778992" cy="2125683"/>
            <wp:effectExtent l="0" t="0" r="0" b="825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82911" cy="2127887"/>
                    </a:xfrm>
                    <a:prstGeom prst="rect">
                      <a:avLst/>
                    </a:prstGeom>
                  </pic:spPr>
                </pic:pic>
              </a:graphicData>
            </a:graphic>
          </wp:inline>
        </w:drawing>
      </w:r>
    </w:p>
    <w:p w14:paraId="68037EDE" w14:textId="77777777" w:rsidR="00012B75" w:rsidRDefault="00012B75" w:rsidP="00012B75">
      <w:pPr>
        <w:pStyle w:val="l7"/>
        <w:shd w:val="clear" w:color="auto" w:fill="FFFFFF"/>
        <w:spacing w:before="0" w:beforeAutospacing="0" w:after="0" w:afterAutospacing="0"/>
        <w:jc w:val="both"/>
        <w:rPr>
          <w:color w:val="000000"/>
          <w:shd w:val="clear" w:color="auto" w:fill="FFFFFF"/>
        </w:rPr>
      </w:pPr>
      <w:r w:rsidRPr="00106BE6">
        <w:rPr>
          <w:i/>
          <w:color w:val="000000"/>
          <w:shd w:val="clear" w:color="auto" w:fill="FFFFFF"/>
        </w:rPr>
        <w:t>Právnická osoba se zrušuje právním jednáním, uplynutím doby, rozhodnutím orgánu veřejné moci nebo dosažením účelu, pro který byla ustavena, a z dalších důvodů stanovených zákonem</w:t>
      </w:r>
      <w:r>
        <w:rPr>
          <w:color w:val="000000"/>
          <w:shd w:val="clear" w:color="auto" w:fill="FFFFFF"/>
        </w:rPr>
        <w:t xml:space="preserve"> (§ 168 OZ)</w:t>
      </w:r>
      <w:r w:rsidRPr="00707FAA">
        <w:rPr>
          <w:color w:val="000000"/>
          <w:shd w:val="clear" w:color="auto" w:fill="FFFFFF"/>
        </w:rPr>
        <w:t xml:space="preserve">. </w:t>
      </w:r>
      <w:r>
        <w:rPr>
          <w:color w:val="000000"/>
          <w:shd w:val="clear" w:color="auto" w:fill="FFFFFF"/>
        </w:rPr>
        <w:t xml:space="preserve">Po zrušení právnické osoby může následovat její likvidace. Pokud ovšem jmění nabývá právní nástupce, typicky v rámci přeměny, nebo tak stanoví zákon, likvidace neprobíhá. Účelem likvidace je vypořádání majetku zrušené právnické osoby, např. vyrovnání dluhů apod. </w:t>
      </w:r>
    </w:p>
    <w:p w14:paraId="6926F425" w14:textId="77777777" w:rsidR="00012B75" w:rsidRPr="00707FAA" w:rsidRDefault="00012B75" w:rsidP="00012B75">
      <w:pPr>
        <w:pStyle w:val="l7"/>
        <w:shd w:val="clear" w:color="auto" w:fill="FFFFFF"/>
        <w:spacing w:before="0" w:beforeAutospacing="0" w:after="0" w:afterAutospacing="0"/>
        <w:jc w:val="both"/>
        <w:rPr>
          <w:color w:val="000000"/>
          <w:shd w:val="clear" w:color="auto" w:fill="FFFFFF"/>
        </w:rPr>
      </w:pPr>
    </w:p>
    <w:p w14:paraId="1671260E" w14:textId="77777777" w:rsidR="00012B75" w:rsidRPr="004F5CF1" w:rsidRDefault="00012B75" w:rsidP="00012B75">
      <w:pPr>
        <w:shd w:val="clear" w:color="auto" w:fill="FFFFFF"/>
        <w:spacing w:after="0" w:line="240" w:lineRule="auto"/>
        <w:jc w:val="both"/>
        <w:rPr>
          <w:rFonts w:eastAsia="Times New Roman" w:cs="Times New Roman"/>
          <w:i/>
          <w:color w:val="000000"/>
          <w:szCs w:val="24"/>
          <w:lang w:eastAsia="cs-CZ"/>
        </w:rPr>
      </w:pPr>
      <w:r w:rsidRPr="004F5CF1">
        <w:rPr>
          <w:rFonts w:eastAsia="Times New Roman" w:cs="Times New Roman"/>
          <w:i/>
          <w:color w:val="000000"/>
          <w:szCs w:val="24"/>
          <w:lang w:eastAsia="cs-CZ"/>
        </w:rPr>
        <w:t>S likvidací se právnická osoba zrušuje (§ 171 OZ)</w:t>
      </w:r>
    </w:p>
    <w:p w14:paraId="0DCDAF2C"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a)</w:t>
      </w:r>
      <w:r w:rsidRPr="004F5CF1">
        <w:rPr>
          <w:rFonts w:eastAsia="Times New Roman" w:cs="Times New Roman"/>
          <w:i/>
          <w:color w:val="000000"/>
          <w:szCs w:val="24"/>
          <w:lang w:eastAsia="cs-CZ"/>
        </w:rPr>
        <w:t> uplynutím doby, na kterou byla založena,</w:t>
      </w:r>
    </w:p>
    <w:p w14:paraId="26C5D46C"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b)</w:t>
      </w:r>
      <w:r w:rsidRPr="004F5CF1">
        <w:rPr>
          <w:rFonts w:eastAsia="Times New Roman" w:cs="Times New Roman"/>
          <w:i/>
          <w:color w:val="000000"/>
          <w:szCs w:val="24"/>
          <w:lang w:eastAsia="cs-CZ"/>
        </w:rPr>
        <w:t> dosažením účelu, pro který byla založena,</w:t>
      </w:r>
    </w:p>
    <w:p w14:paraId="0E72F7DF"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c)</w:t>
      </w:r>
      <w:r w:rsidRPr="004F5CF1">
        <w:rPr>
          <w:rFonts w:eastAsia="Times New Roman" w:cs="Times New Roman"/>
          <w:i/>
          <w:color w:val="000000"/>
          <w:szCs w:val="24"/>
          <w:lang w:eastAsia="cs-CZ"/>
        </w:rPr>
        <w:t> dnem určeným zákonem nebo právním jednáním o zrušení právnické osoby, jinak dnem jeho účinnosti, nebo</w:t>
      </w:r>
    </w:p>
    <w:p w14:paraId="6B9BE82C"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d)</w:t>
      </w:r>
      <w:r w:rsidRPr="004F5CF1">
        <w:rPr>
          <w:rFonts w:eastAsia="Times New Roman" w:cs="Times New Roman"/>
          <w:i/>
          <w:color w:val="000000"/>
          <w:szCs w:val="24"/>
          <w:lang w:eastAsia="cs-CZ"/>
        </w:rPr>
        <w:t> dnem právní moci rozhodnutí orgánu veřejné moci, nestanoví-li se v rozhodnutí den pozdější.</w:t>
      </w:r>
    </w:p>
    <w:p w14:paraId="5726C8BC" w14:textId="77777777" w:rsidR="00012B75" w:rsidRPr="004F5CF1" w:rsidRDefault="00012B75" w:rsidP="00012B75">
      <w:pPr>
        <w:shd w:val="clear" w:color="auto" w:fill="FFFFFF"/>
        <w:spacing w:after="0" w:line="240" w:lineRule="auto"/>
        <w:jc w:val="both"/>
        <w:rPr>
          <w:rFonts w:eastAsia="Times New Roman" w:cs="Times New Roman"/>
          <w:i/>
          <w:color w:val="000000"/>
          <w:szCs w:val="24"/>
          <w:lang w:eastAsia="cs-CZ"/>
        </w:rPr>
      </w:pPr>
    </w:p>
    <w:p w14:paraId="05EFABBE" w14:textId="77777777" w:rsidR="00012B75" w:rsidRPr="004F5CF1" w:rsidRDefault="00012B75" w:rsidP="00012B75">
      <w:pPr>
        <w:shd w:val="clear" w:color="auto" w:fill="FFFFFF"/>
        <w:spacing w:after="0" w:line="240" w:lineRule="auto"/>
        <w:jc w:val="both"/>
        <w:rPr>
          <w:rFonts w:eastAsia="Times New Roman" w:cs="Times New Roman"/>
          <w:i/>
          <w:color w:val="000000"/>
          <w:szCs w:val="24"/>
          <w:lang w:eastAsia="cs-CZ"/>
        </w:rPr>
      </w:pPr>
      <w:r w:rsidRPr="004F5CF1">
        <w:rPr>
          <w:rFonts w:eastAsia="Times New Roman" w:cs="Times New Roman"/>
          <w:i/>
          <w:color w:val="000000"/>
          <w:szCs w:val="24"/>
          <w:lang w:eastAsia="cs-CZ"/>
        </w:rPr>
        <w:t>Soud na návrh toho, kdo na tom osvědčí právní zájem, nebo i bez návrhu, zruší právnickou osobu a nařídí její likvidaci, jestliže</w:t>
      </w:r>
    </w:p>
    <w:p w14:paraId="569C4A86"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a)</w:t>
      </w:r>
      <w:r w:rsidRPr="004F5CF1">
        <w:rPr>
          <w:rFonts w:eastAsia="Times New Roman" w:cs="Times New Roman"/>
          <w:i/>
          <w:color w:val="000000"/>
          <w:szCs w:val="24"/>
          <w:lang w:eastAsia="cs-CZ"/>
        </w:rPr>
        <w:t> vyvíjí nezákonnou činnost v takové míře, že to závažným způsobem narušuje veřejný pořádek,</w:t>
      </w:r>
    </w:p>
    <w:p w14:paraId="44E3E0DA"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b)</w:t>
      </w:r>
      <w:r w:rsidRPr="004F5CF1">
        <w:rPr>
          <w:rFonts w:eastAsia="Times New Roman" w:cs="Times New Roman"/>
          <w:i/>
          <w:color w:val="000000"/>
          <w:szCs w:val="24"/>
          <w:lang w:eastAsia="cs-CZ"/>
        </w:rPr>
        <w:t> již nadále nesplňuje předpoklady vyžadované pro vznik právnické osoby zákonem,</w:t>
      </w:r>
    </w:p>
    <w:p w14:paraId="7535F3CB"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c)</w:t>
      </w:r>
      <w:r w:rsidRPr="004F5CF1">
        <w:rPr>
          <w:rFonts w:eastAsia="Times New Roman" w:cs="Times New Roman"/>
          <w:i/>
          <w:color w:val="000000"/>
          <w:szCs w:val="24"/>
          <w:lang w:eastAsia="cs-CZ"/>
        </w:rPr>
        <w:t> nemá déle než dva roky statutární orgán schopný usnášet se, nebo</w:t>
      </w:r>
    </w:p>
    <w:p w14:paraId="31D6A277"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d)</w:t>
      </w:r>
      <w:r w:rsidRPr="004F5CF1">
        <w:rPr>
          <w:rFonts w:eastAsia="Times New Roman" w:cs="Times New Roman"/>
          <w:i/>
          <w:color w:val="000000"/>
          <w:szCs w:val="24"/>
          <w:lang w:eastAsia="cs-CZ"/>
        </w:rPr>
        <w:t> tak stanoví zákon (§ 172 OZ).</w:t>
      </w:r>
    </w:p>
    <w:p w14:paraId="1223827B" w14:textId="77777777" w:rsidR="00012B75" w:rsidRPr="00412A7A" w:rsidRDefault="00012B75" w:rsidP="00012B75">
      <w:pPr>
        <w:shd w:val="clear" w:color="auto" w:fill="FFFFFF"/>
        <w:spacing w:after="0" w:line="240" w:lineRule="auto"/>
        <w:jc w:val="both"/>
        <w:rPr>
          <w:rFonts w:eastAsia="Times New Roman" w:cs="Times New Roman"/>
          <w:color w:val="000000"/>
          <w:szCs w:val="24"/>
          <w:lang w:eastAsia="cs-CZ"/>
        </w:rPr>
      </w:pPr>
    </w:p>
    <w:p w14:paraId="77515497" w14:textId="77777777" w:rsidR="00012B75" w:rsidRPr="00707FAA" w:rsidRDefault="00012B75" w:rsidP="00012B75">
      <w:pPr>
        <w:pStyle w:val="l7"/>
        <w:shd w:val="clear" w:color="auto" w:fill="FFFFFF"/>
        <w:spacing w:before="0" w:beforeAutospacing="0" w:after="0" w:afterAutospacing="0"/>
        <w:jc w:val="both"/>
        <w:rPr>
          <w:color w:val="000000"/>
        </w:rPr>
      </w:pPr>
    </w:p>
    <w:p w14:paraId="06270FA2" w14:textId="77777777" w:rsidR="00012B75" w:rsidRDefault="00012B75" w:rsidP="00012B75">
      <w:pPr>
        <w:pStyle w:val="l7"/>
        <w:shd w:val="clear" w:color="auto" w:fill="FFFFFF"/>
        <w:spacing w:before="0" w:beforeAutospacing="0" w:after="0" w:afterAutospacing="0"/>
        <w:jc w:val="both"/>
        <w:rPr>
          <w:color w:val="000000"/>
        </w:rPr>
      </w:pPr>
      <w:r w:rsidRPr="00707FAA">
        <w:rPr>
          <w:color w:val="000000"/>
        </w:rPr>
        <w:t xml:space="preserve">Obdobně jako rozlišujeme založení a vznik právnické osoby, rozlišujeme také její zrušení a zánik. Zrušení nastává např. uplynutím doby, zánik pak nastává výmazem z veřejného rejstříku. </w:t>
      </w:r>
    </w:p>
    <w:p w14:paraId="238F672F" w14:textId="77777777" w:rsidR="00012B75" w:rsidRDefault="00012B75" w:rsidP="00012B75">
      <w:pPr>
        <w:pStyle w:val="l7"/>
        <w:shd w:val="clear" w:color="auto" w:fill="FFFFFF"/>
        <w:spacing w:before="0" w:beforeAutospacing="0" w:after="0" w:afterAutospacing="0"/>
        <w:jc w:val="both"/>
        <w:rPr>
          <w:color w:val="000000"/>
        </w:rPr>
      </w:pPr>
    </w:p>
    <w:p w14:paraId="4F764BCB" w14:textId="77777777" w:rsidR="00012B75" w:rsidRDefault="00012B75" w:rsidP="00012B75">
      <w:pPr>
        <w:pStyle w:val="l7"/>
        <w:shd w:val="clear" w:color="auto" w:fill="FFFFFF"/>
        <w:spacing w:before="0" w:beforeAutospacing="0" w:after="0" w:afterAutospacing="0"/>
        <w:jc w:val="center"/>
        <w:rPr>
          <w:color w:val="000000"/>
        </w:rPr>
      </w:pPr>
      <w:r>
        <w:rPr>
          <w:noProof/>
        </w:rPr>
        <w:lastRenderedPageBreak/>
        <mc:AlternateContent>
          <mc:Choice Requires="wps">
            <w:drawing>
              <wp:anchor distT="0" distB="0" distL="114300" distR="114300" simplePos="0" relativeHeight="251664384" behindDoc="0" locked="0" layoutInCell="1" allowOverlap="1" wp14:anchorId="12010734" wp14:editId="4C7DFFC6">
                <wp:simplePos x="0" y="0"/>
                <wp:positionH relativeFrom="column">
                  <wp:posOffset>756813</wp:posOffset>
                </wp:positionH>
                <wp:positionV relativeFrom="paragraph">
                  <wp:posOffset>34537</wp:posOffset>
                </wp:positionV>
                <wp:extent cx="4340431" cy="2410691"/>
                <wp:effectExtent l="0" t="0" r="22225" b="27940"/>
                <wp:wrapNone/>
                <wp:docPr id="61" name="Obdélník 61"/>
                <wp:cNvGraphicFramePr/>
                <a:graphic xmlns:a="http://schemas.openxmlformats.org/drawingml/2006/main">
                  <a:graphicData uri="http://schemas.microsoft.com/office/word/2010/wordprocessingShape">
                    <wps:wsp>
                      <wps:cNvSpPr/>
                      <wps:spPr>
                        <a:xfrm>
                          <a:off x="0" y="0"/>
                          <a:ext cx="4340431" cy="24106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40EF2CC" id="Obdélník 61" o:spid="_x0000_s1026" style="position:absolute;margin-left:59.6pt;margin-top:2.7pt;width:341.75pt;height:18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" filled="f" strokecolor="#243f60 [1604]" strokeweight="2pt"/>
            </w:pict>
          </mc:Fallback>
        </mc:AlternateContent>
      </w:r>
      <w:r w:rsidRPr="000D5AC1">
        <w:rPr>
          <w:noProof/>
        </w:rPr>
        <w:drawing>
          <wp:inline distT="0" distB="0" distL="0" distR="0" wp14:anchorId="18CA3D60" wp14:editId="21A15BAD">
            <wp:extent cx="4254005" cy="2392878"/>
            <wp:effectExtent l="0" t="0" r="0" b="762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2046" cy="2403026"/>
                    </a:xfrm>
                    <a:prstGeom prst="rect">
                      <a:avLst/>
                    </a:prstGeom>
                  </pic:spPr>
                </pic:pic>
              </a:graphicData>
            </a:graphic>
          </wp:inline>
        </w:drawing>
      </w:r>
    </w:p>
    <w:p w14:paraId="08467CCC" w14:textId="77777777" w:rsidR="00012B75" w:rsidRDefault="00012B75" w:rsidP="00012B75">
      <w:pPr>
        <w:pStyle w:val="l7"/>
        <w:shd w:val="clear" w:color="auto" w:fill="FFFFFF"/>
        <w:spacing w:before="0" w:beforeAutospacing="0" w:after="0" w:afterAutospacing="0"/>
        <w:jc w:val="both"/>
        <w:rPr>
          <w:color w:val="000000"/>
        </w:rPr>
      </w:pPr>
    </w:p>
    <w:p w14:paraId="132E4D9E" w14:textId="77777777" w:rsidR="00012B75" w:rsidRPr="00707FAA" w:rsidRDefault="00012B75" w:rsidP="00012B75">
      <w:pPr>
        <w:pStyle w:val="l7"/>
        <w:shd w:val="clear" w:color="auto" w:fill="FFFFFF"/>
        <w:spacing w:before="0" w:beforeAutospacing="0" w:after="0" w:afterAutospacing="0"/>
        <w:jc w:val="both"/>
        <w:rPr>
          <w:color w:val="000000"/>
        </w:rPr>
      </w:pPr>
    </w:p>
    <w:p w14:paraId="72646004" w14:textId="77777777" w:rsidR="00012B75" w:rsidRDefault="00012B75" w:rsidP="00012B75">
      <w:pPr>
        <w:pStyle w:val="l7"/>
        <w:shd w:val="clear" w:color="auto" w:fill="FFFFFF"/>
        <w:spacing w:before="0" w:beforeAutospacing="0" w:after="0" w:afterAutospacing="0"/>
        <w:jc w:val="both"/>
        <w:rPr>
          <w:rFonts w:ascii="Arial" w:hAnsi="Arial" w:cs="Arial"/>
          <w:color w:val="000000"/>
          <w:sz w:val="20"/>
          <w:szCs w:val="20"/>
        </w:rPr>
      </w:pPr>
    </w:p>
    <w:p w14:paraId="0FC46D72" w14:textId="77777777" w:rsidR="00012B75" w:rsidRDefault="00012B75" w:rsidP="00012B75">
      <w:pPr>
        <w:pStyle w:val="Nadpis3"/>
        <w:numPr>
          <w:ilvl w:val="0"/>
          <w:numId w:val="0"/>
        </w:numPr>
        <w:spacing w:before="0" w:after="0"/>
        <w:ind w:left="720"/>
        <w:rPr>
          <w:sz w:val="24"/>
          <w:szCs w:val="24"/>
        </w:rPr>
      </w:pPr>
      <w:bookmarkStart w:id="30" w:name="_Toc80195167"/>
      <w:r w:rsidRPr="009A5F2C">
        <w:rPr>
          <w:sz w:val="24"/>
          <w:szCs w:val="24"/>
        </w:rPr>
        <w:t>Korporace</w:t>
      </w:r>
      <w:bookmarkEnd w:id="30"/>
      <w:r w:rsidRPr="009A5F2C">
        <w:rPr>
          <w:sz w:val="24"/>
          <w:szCs w:val="24"/>
        </w:rPr>
        <w:t xml:space="preserve"> </w:t>
      </w:r>
    </w:p>
    <w:p w14:paraId="7DA768C8" w14:textId="77777777" w:rsidR="00012B75" w:rsidRDefault="00012B75" w:rsidP="00012B75">
      <w:pPr>
        <w:pStyle w:val="Nadpis3"/>
        <w:numPr>
          <w:ilvl w:val="0"/>
          <w:numId w:val="0"/>
        </w:numPr>
        <w:spacing w:before="0" w:after="0"/>
        <w:ind w:left="720"/>
        <w:rPr>
          <w:sz w:val="24"/>
          <w:szCs w:val="24"/>
        </w:rPr>
      </w:pPr>
    </w:p>
    <w:p w14:paraId="1A6BAD9B" w14:textId="77777777" w:rsidR="00012B75" w:rsidRPr="00EB1667" w:rsidRDefault="00012B75" w:rsidP="00EB1667">
      <w:pPr>
        <w:pStyle w:val="Bezmezer"/>
        <w:rPr>
          <w:rFonts w:ascii="Times New Roman" w:hAnsi="Times New Roman" w:cs="Times New Roman"/>
          <w:b/>
          <w:sz w:val="24"/>
          <w:szCs w:val="24"/>
        </w:rPr>
      </w:pPr>
      <w:r w:rsidRPr="00EB1667">
        <w:rPr>
          <w:rFonts w:ascii="Times New Roman" w:hAnsi="Times New Roman" w:cs="Times New Roman"/>
          <w:sz w:val="24"/>
          <w:szCs w:val="24"/>
        </w:rPr>
        <w:t>Korporace rozlišujeme na spolky (dříve občanská sdružení) a obchodní korporace; obchodní korporace jsou upraveny zvlášť v zákoně č. 90/2012 Sb.</w:t>
      </w:r>
    </w:p>
    <w:p w14:paraId="2FEFCAFB" w14:textId="229C3C48" w:rsidR="00012B75" w:rsidRDefault="00012B75" w:rsidP="00012B75">
      <w:pPr>
        <w:pStyle w:val="Nadpis3"/>
        <w:numPr>
          <w:ilvl w:val="0"/>
          <w:numId w:val="0"/>
        </w:numPr>
        <w:spacing w:before="0" w:after="0"/>
        <w:ind w:left="720"/>
        <w:rPr>
          <w:b w:val="0"/>
          <w:sz w:val="24"/>
          <w:szCs w:val="24"/>
        </w:rPr>
      </w:pPr>
    </w:p>
    <w:p w14:paraId="02F8E781" w14:textId="77777777" w:rsidR="003E01B7" w:rsidRDefault="003E01B7" w:rsidP="003E01B7">
      <w:pPr>
        <w:pStyle w:val="parNadpisPrvkuZeleny"/>
      </w:pPr>
      <w:r>
        <w:t xml:space="preserve">K </w:t>
      </w:r>
      <w:r w:rsidRPr="004B005B">
        <w:t>zapamatování</w:t>
      </w:r>
    </w:p>
    <w:p w14:paraId="21D5EEC5" w14:textId="77777777" w:rsidR="003E01B7" w:rsidRDefault="003E01B7" w:rsidP="003E01B7">
      <w:pPr>
        <w:framePr w:w="624" w:h="624" w:hRule="exact" w:hSpace="170" w:wrap="around" w:vAnchor="text" w:hAnchor="page" w:xAlign="outside" w:y="-622" w:anchorLock="1"/>
        <w:jc w:val="both"/>
      </w:pPr>
      <w:r>
        <w:rPr>
          <w:noProof/>
          <w:lang w:eastAsia="cs-CZ"/>
        </w:rPr>
        <w:drawing>
          <wp:inline distT="0" distB="0" distL="0" distR="0" wp14:anchorId="5599B2DB" wp14:editId="046F503B">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35CA2C" w14:textId="17E8455F" w:rsidR="003E01B7" w:rsidRDefault="003E01B7" w:rsidP="003E01B7">
      <w:pPr>
        <w:pStyle w:val="Tlotextu"/>
      </w:pPr>
      <w:r>
        <w:t xml:space="preserve">Obchodní korporace </w:t>
      </w:r>
      <w:r w:rsidR="00B40B95">
        <w:t xml:space="preserve">jsou upraveny </w:t>
      </w:r>
      <w:r w:rsidR="008F1284">
        <w:t>v zákoně č. 90/2012 Sb., o obchodních korporacích</w:t>
      </w:r>
      <w:r>
        <w:t>.</w:t>
      </w:r>
    </w:p>
    <w:p w14:paraId="1D4AD774" w14:textId="77777777" w:rsidR="00012B75" w:rsidRPr="009A5F2C" w:rsidRDefault="00012B75" w:rsidP="00012B75">
      <w:pPr>
        <w:pStyle w:val="Nadpis3"/>
        <w:numPr>
          <w:ilvl w:val="0"/>
          <w:numId w:val="0"/>
        </w:numPr>
        <w:spacing w:before="0" w:after="0"/>
        <w:ind w:left="720"/>
        <w:rPr>
          <w:sz w:val="24"/>
          <w:szCs w:val="24"/>
        </w:rPr>
      </w:pPr>
      <w:bookmarkStart w:id="31" w:name="_Toc80195168"/>
      <w:r w:rsidRPr="009A5F2C">
        <w:rPr>
          <w:sz w:val="24"/>
          <w:szCs w:val="24"/>
        </w:rPr>
        <w:t>Spolek</w:t>
      </w:r>
      <w:bookmarkEnd w:id="31"/>
      <w:r w:rsidRPr="009A5F2C">
        <w:rPr>
          <w:sz w:val="24"/>
          <w:szCs w:val="24"/>
        </w:rPr>
        <w:t xml:space="preserve"> </w:t>
      </w:r>
    </w:p>
    <w:p w14:paraId="5B382F91" w14:textId="77777777" w:rsidR="00012B75" w:rsidRDefault="00012B75" w:rsidP="00012B75">
      <w:pPr>
        <w:pStyle w:val="l7"/>
        <w:shd w:val="clear" w:color="auto" w:fill="FFFFFF"/>
        <w:spacing w:before="0" w:beforeAutospacing="0" w:after="0" w:afterAutospacing="0"/>
        <w:jc w:val="both"/>
        <w:rPr>
          <w:color w:val="000000"/>
          <w:shd w:val="clear" w:color="auto" w:fill="FFFFFF"/>
        </w:rPr>
      </w:pPr>
    </w:p>
    <w:p w14:paraId="1585B0E2" w14:textId="77777777" w:rsidR="00012B75" w:rsidRDefault="00012B75" w:rsidP="00012B75">
      <w:pPr>
        <w:pStyle w:val="l7"/>
        <w:shd w:val="clear" w:color="auto" w:fill="FFFFFF"/>
        <w:spacing w:before="0" w:beforeAutospacing="0" w:after="0" w:afterAutospacing="0"/>
        <w:jc w:val="both"/>
        <w:rPr>
          <w:color w:val="000000"/>
          <w:shd w:val="clear" w:color="auto" w:fill="FFFFFF"/>
        </w:rPr>
      </w:pPr>
      <w:r>
        <w:rPr>
          <w:color w:val="000000"/>
          <w:shd w:val="clear" w:color="auto" w:fill="FFFFFF"/>
        </w:rPr>
        <w:t xml:space="preserve">Spolek mohou založit alespoň tři osoby, které mají určitý společný zájem, např. ochrana životního prostředí, podpora určitých hodnot apod. Jedná se o samosprávný a dobrovolný svazek jeho členů (§ 214 OZ). Spolková činnost pak spočívá v uspokojování zájmů, které spolek prosazuje. Častou je řešena otázka, zda může spolek podnikat. Ano, může, ovšem podnikání či jiná výdělečná činnosti nesmí být hlavní činností spolku. Pokud se tedy rozhodne např. spolek zahrádkářů prodat malou část své úrody, je to možné. </w:t>
      </w:r>
    </w:p>
    <w:p w14:paraId="44DF9476" w14:textId="77777777" w:rsidR="00012B75" w:rsidRPr="00523C3A" w:rsidRDefault="00012B75" w:rsidP="00012B75">
      <w:pPr>
        <w:pStyle w:val="l7"/>
        <w:shd w:val="clear" w:color="auto" w:fill="FFFFFF"/>
        <w:spacing w:before="0" w:beforeAutospacing="0" w:after="0" w:afterAutospacing="0"/>
        <w:jc w:val="both"/>
        <w:rPr>
          <w:color w:val="000000"/>
          <w:shd w:val="clear" w:color="auto" w:fill="FFFFFF"/>
        </w:rPr>
      </w:pPr>
    </w:p>
    <w:p w14:paraId="504F3BD9" w14:textId="77777777" w:rsidR="00012B75" w:rsidRPr="00523C3A" w:rsidRDefault="00012B75" w:rsidP="00012B75">
      <w:pPr>
        <w:pStyle w:val="l8"/>
        <w:shd w:val="clear" w:color="auto" w:fill="FFFFFF"/>
        <w:spacing w:before="0" w:beforeAutospacing="0" w:after="0" w:afterAutospacing="0"/>
        <w:jc w:val="both"/>
        <w:rPr>
          <w:color w:val="000000"/>
        </w:rPr>
      </w:pPr>
      <w:r w:rsidRPr="00523C3A">
        <w:rPr>
          <w:color w:val="000000"/>
        </w:rPr>
        <w:t>Zakladatelé založí spolek, shodnou-li se na obsahu stanov; stanovy obsahují alespoň</w:t>
      </w:r>
    </w:p>
    <w:p w14:paraId="0AB7CA87" w14:textId="77777777" w:rsidR="00012B75" w:rsidRPr="006C419B" w:rsidRDefault="00012B75" w:rsidP="00012B75">
      <w:pPr>
        <w:pStyle w:val="l9"/>
        <w:shd w:val="clear" w:color="auto" w:fill="FFFFFF"/>
        <w:spacing w:before="0" w:beforeAutospacing="0" w:after="0" w:afterAutospacing="0"/>
        <w:ind w:left="708"/>
        <w:jc w:val="both"/>
        <w:rPr>
          <w:color w:val="000000"/>
        </w:rPr>
      </w:pPr>
      <w:r w:rsidRPr="006C419B">
        <w:rPr>
          <w:rStyle w:val="PromnnHTML"/>
          <w:bCs/>
          <w:color w:val="000000"/>
        </w:rPr>
        <w:t>a)</w:t>
      </w:r>
      <w:r w:rsidRPr="006C419B">
        <w:rPr>
          <w:color w:val="000000"/>
        </w:rPr>
        <w:t> </w:t>
      </w:r>
      <w:r w:rsidRPr="006C419B">
        <w:rPr>
          <w:i/>
          <w:color w:val="000000"/>
        </w:rPr>
        <w:t>název a sídlo spolku,</w:t>
      </w:r>
    </w:p>
    <w:p w14:paraId="47E15696" w14:textId="77777777" w:rsidR="00012B75" w:rsidRPr="006C419B" w:rsidRDefault="00012B75" w:rsidP="00012B75">
      <w:pPr>
        <w:pStyle w:val="l9"/>
        <w:shd w:val="clear" w:color="auto" w:fill="FFFFFF"/>
        <w:spacing w:before="0" w:beforeAutospacing="0" w:after="0" w:afterAutospacing="0"/>
        <w:ind w:left="708"/>
        <w:jc w:val="both"/>
        <w:rPr>
          <w:color w:val="000000"/>
        </w:rPr>
      </w:pPr>
      <w:r w:rsidRPr="006C419B">
        <w:rPr>
          <w:rStyle w:val="PromnnHTML"/>
          <w:bCs/>
          <w:color w:val="000000"/>
        </w:rPr>
        <w:t>b)</w:t>
      </w:r>
      <w:r w:rsidRPr="006C419B">
        <w:rPr>
          <w:color w:val="000000"/>
        </w:rPr>
        <w:t> </w:t>
      </w:r>
      <w:r w:rsidRPr="006C419B">
        <w:rPr>
          <w:i/>
          <w:color w:val="000000"/>
        </w:rPr>
        <w:t>účel spolku,</w:t>
      </w:r>
    </w:p>
    <w:p w14:paraId="2AC3A584" w14:textId="77777777" w:rsidR="00012B75" w:rsidRPr="006C419B" w:rsidRDefault="00012B75" w:rsidP="00012B75">
      <w:pPr>
        <w:pStyle w:val="l9"/>
        <w:shd w:val="clear" w:color="auto" w:fill="FFFFFF"/>
        <w:spacing w:before="0" w:beforeAutospacing="0" w:after="0" w:afterAutospacing="0"/>
        <w:ind w:left="708"/>
        <w:jc w:val="both"/>
        <w:rPr>
          <w:color w:val="000000"/>
        </w:rPr>
      </w:pPr>
      <w:r w:rsidRPr="006C419B">
        <w:rPr>
          <w:rStyle w:val="PromnnHTML"/>
          <w:bCs/>
          <w:color w:val="000000"/>
        </w:rPr>
        <w:t>c)</w:t>
      </w:r>
      <w:r w:rsidRPr="006C419B">
        <w:rPr>
          <w:color w:val="000000"/>
        </w:rPr>
        <w:t> </w:t>
      </w:r>
      <w:r w:rsidRPr="006C419B">
        <w:rPr>
          <w:i/>
          <w:color w:val="000000"/>
        </w:rPr>
        <w:t>práva a povinnosti členů vůči spolku, popřípadě určení způsobu, jak jim budou práva a povinnosti vznikat,</w:t>
      </w:r>
    </w:p>
    <w:p w14:paraId="2EB17772" w14:textId="77777777" w:rsidR="00012B75" w:rsidRPr="006C419B" w:rsidRDefault="00012B75" w:rsidP="00012B75">
      <w:pPr>
        <w:pStyle w:val="l9"/>
        <w:shd w:val="clear" w:color="auto" w:fill="FFFFFF"/>
        <w:spacing w:before="0" w:beforeAutospacing="0" w:after="0" w:afterAutospacing="0"/>
        <w:ind w:left="708"/>
        <w:jc w:val="both"/>
        <w:rPr>
          <w:i/>
          <w:color w:val="000000"/>
        </w:rPr>
      </w:pPr>
      <w:r w:rsidRPr="006C419B">
        <w:rPr>
          <w:rStyle w:val="PromnnHTML"/>
          <w:bCs/>
          <w:color w:val="000000"/>
        </w:rPr>
        <w:t>d)</w:t>
      </w:r>
      <w:r w:rsidRPr="006C419B">
        <w:rPr>
          <w:color w:val="000000"/>
        </w:rPr>
        <w:t> </w:t>
      </w:r>
      <w:r w:rsidRPr="006C419B">
        <w:rPr>
          <w:i/>
          <w:color w:val="000000"/>
        </w:rPr>
        <w:t>určení statutárního orgánu (§ 218 OZ).</w:t>
      </w:r>
    </w:p>
    <w:p w14:paraId="6940169F" w14:textId="77777777" w:rsidR="00012B75" w:rsidRPr="00523C3A" w:rsidRDefault="00012B75" w:rsidP="00012B75">
      <w:pPr>
        <w:pStyle w:val="l9"/>
        <w:shd w:val="clear" w:color="auto" w:fill="FFFFFF"/>
        <w:spacing w:before="0" w:beforeAutospacing="0" w:after="0" w:afterAutospacing="0"/>
        <w:jc w:val="both"/>
        <w:rPr>
          <w:color w:val="000000"/>
        </w:rPr>
      </w:pPr>
    </w:p>
    <w:p w14:paraId="5AB0B32B" w14:textId="77777777" w:rsidR="00012B75" w:rsidRPr="00523C3A" w:rsidRDefault="00012B75" w:rsidP="00012B75">
      <w:pPr>
        <w:pStyle w:val="l9"/>
        <w:shd w:val="clear" w:color="auto" w:fill="FFFFFF"/>
        <w:spacing w:before="0" w:beforeAutospacing="0" w:after="0" w:afterAutospacing="0"/>
        <w:jc w:val="both"/>
        <w:rPr>
          <w:color w:val="000000"/>
          <w:shd w:val="clear" w:color="auto" w:fill="FFFFFF"/>
        </w:rPr>
      </w:pPr>
      <w:r w:rsidRPr="006C419B">
        <w:rPr>
          <w:i/>
          <w:color w:val="000000"/>
          <w:shd w:val="clear" w:color="auto" w:fill="FFFFFF"/>
        </w:rPr>
        <w:t>Spolek lze založit i usnesením ustavující schůze tvořícího se spolku. Na ustavující schůzi se obdobně použijí ustanovení o členské schůzi. Spolek pak vzniká zápisem do veřejného rejstříku</w:t>
      </w:r>
      <w:r w:rsidRPr="00523C3A">
        <w:rPr>
          <w:color w:val="000000"/>
          <w:shd w:val="clear" w:color="auto" w:fill="FFFFFF"/>
        </w:rPr>
        <w:t xml:space="preserve"> (§ 222 OZ). </w:t>
      </w:r>
    </w:p>
    <w:p w14:paraId="47D6578E" w14:textId="77777777" w:rsidR="00012B75" w:rsidRPr="00523C3A" w:rsidRDefault="00012B75" w:rsidP="00012B75">
      <w:pPr>
        <w:pStyle w:val="l9"/>
        <w:shd w:val="clear" w:color="auto" w:fill="FFFFFF"/>
        <w:spacing w:before="0" w:beforeAutospacing="0" w:after="0" w:afterAutospacing="0"/>
        <w:jc w:val="both"/>
        <w:rPr>
          <w:color w:val="000000"/>
          <w:shd w:val="clear" w:color="auto" w:fill="FFFFFF"/>
        </w:rPr>
      </w:pPr>
    </w:p>
    <w:p w14:paraId="04E9C1C0" w14:textId="77777777" w:rsidR="00012B75" w:rsidRPr="005A6836" w:rsidRDefault="00012B75" w:rsidP="00012B75">
      <w:pPr>
        <w:pStyle w:val="Nadpis3"/>
        <w:numPr>
          <w:ilvl w:val="0"/>
          <w:numId w:val="0"/>
        </w:numPr>
        <w:spacing w:before="0" w:after="0"/>
        <w:ind w:left="720"/>
        <w:rPr>
          <w:sz w:val="24"/>
          <w:szCs w:val="24"/>
          <w:shd w:val="clear" w:color="auto" w:fill="FFFFFF"/>
        </w:rPr>
      </w:pPr>
      <w:bookmarkStart w:id="32" w:name="_Toc80195169"/>
      <w:r w:rsidRPr="005A6836">
        <w:rPr>
          <w:sz w:val="24"/>
          <w:szCs w:val="24"/>
          <w:shd w:val="clear" w:color="auto" w:fill="FFFFFF"/>
        </w:rPr>
        <w:t>Obchodní korporace</w:t>
      </w:r>
      <w:bookmarkEnd w:id="32"/>
    </w:p>
    <w:p w14:paraId="16BA8A17"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shd w:val="clear" w:color="auto" w:fill="FFFFFF"/>
        </w:rPr>
        <w:t xml:space="preserve">Obchodními korporacemi jsou obchodní společnosti družstva a jsou upraveny v zákoně č. 90/2012, </w:t>
      </w:r>
      <w:r w:rsidRPr="002E514B">
        <w:rPr>
          <w:color w:val="43494D"/>
          <w:shd w:val="clear" w:color="auto" w:fill="FFFFFF"/>
        </w:rPr>
        <w:t>o</w:t>
      </w:r>
      <w:r w:rsidRPr="002E514B">
        <w:rPr>
          <w:color w:val="000000" w:themeColor="text1"/>
          <w:shd w:val="clear" w:color="auto" w:fill="FFFFFF"/>
        </w:rPr>
        <w:t xml:space="preserve"> obchodních společnostech a družstvech. </w:t>
      </w:r>
    </w:p>
    <w:p w14:paraId="0D5055B2"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5DF45020"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Obchodními společnostmi jsou:</w:t>
      </w:r>
    </w:p>
    <w:p w14:paraId="00B2B9E4"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63920045"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 xml:space="preserve">Osobní společnosti </w:t>
      </w:r>
    </w:p>
    <w:p w14:paraId="732149DB"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Veřejná obchodní společnost</w:t>
      </w:r>
    </w:p>
    <w:p w14:paraId="5F1B465A"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 xml:space="preserve">Komanditní společnost </w:t>
      </w:r>
    </w:p>
    <w:p w14:paraId="3466C4D6"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659A0CEC"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Kapitálové společnosti</w:t>
      </w:r>
    </w:p>
    <w:p w14:paraId="61EEA900"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Společnost s ručením omezeným</w:t>
      </w:r>
    </w:p>
    <w:p w14:paraId="1BD65B17"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 xml:space="preserve">Akciová společnost </w:t>
      </w:r>
    </w:p>
    <w:p w14:paraId="09713F06"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588B8F76" w14:textId="77777777" w:rsidR="00012B75" w:rsidRPr="005A6836" w:rsidRDefault="00012B75" w:rsidP="00012B75">
      <w:pPr>
        <w:pStyle w:val="Nadpis3"/>
        <w:numPr>
          <w:ilvl w:val="0"/>
          <w:numId w:val="0"/>
        </w:numPr>
        <w:spacing w:before="0" w:after="0"/>
        <w:ind w:left="720"/>
        <w:rPr>
          <w:sz w:val="24"/>
          <w:shd w:val="clear" w:color="auto" w:fill="FFFFFF"/>
        </w:rPr>
      </w:pPr>
      <w:bookmarkStart w:id="33" w:name="_Toc80195170"/>
      <w:r w:rsidRPr="005A6836">
        <w:rPr>
          <w:sz w:val="24"/>
          <w:shd w:val="clear" w:color="auto" w:fill="FFFFFF"/>
        </w:rPr>
        <w:t>Fundace</w:t>
      </w:r>
      <w:bookmarkEnd w:id="33"/>
      <w:r w:rsidRPr="005A6836">
        <w:rPr>
          <w:sz w:val="24"/>
          <w:shd w:val="clear" w:color="auto" w:fill="FFFFFF"/>
        </w:rPr>
        <w:t xml:space="preserve"> </w:t>
      </w:r>
    </w:p>
    <w:p w14:paraId="7D0B8A3D" w14:textId="77777777" w:rsidR="00012B75" w:rsidRDefault="00012B75" w:rsidP="00012B75">
      <w:pPr>
        <w:pStyle w:val="l9"/>
        <w:shd w:val="clear" w:color="auto" w:fill="FFFFFF"/>
        <w:spacing w:before="0" w:beforeAutospacing="0" w:after="0" w:afterAutospacing="0"/>
        <w:jc w:val="both"/>
        <w:rPr>
          <w:color w:val="000000"/>
          <w:shd w:val="clear" w:color="auto" w:fill="FFFFFF"/>
        </w:rPr>
      </w:pPr>
      <w:r>
        <w:rPr>
          <w:color w:val="000000"/>
          <w:shd w:val="clear" w:color="auto" w:fill="FFFFFF"/>
        </w:rPr>
        <w:t xml:space="preserve">Fundaci lze charakterizovat jako takovou právnickou osobu, která je vytvořena majetkem k určitému účelu </w:t>
      </w:r>
      <w:r w:rsidRPr="002E514B">
        <w:rPr>
          <w:color w:val="000000"/>
          <w:shd w:val="clear" w:color="auto" w:fill="FFFFFF"/>
        </w:rPr>
        <w:t>(§ 303 OZ)</w:t>
      </w:r>
      <w:r>
        <w:rPr>
          <w:color w:val="000000"/>
          <w:shd w:val="clear" w:color="auto" w:fill="FFFFFF"/>
        </w:rPr>
        <w:t xml:space="preserve">.  </w:t>
      </w:r>
    </w:p>
    <w:p w14:paraId="3EC34756" w14:textId="77777777" w:rsidR="00012B75" w:rsidRDefault="00012B75" w:rsidP="00012B75">
      <w:pPr>
        <w:pStyle w:val="l9"/>
        <w:shd w:val="clear" w:color="auto" w:fill="FFFFFF"/>
        <w:spacing w:before="0" w:beforeAutospacing="0" w:after="0" w:afterAutospacing="0"/>
        <w:jc w:val="both"/>
        <w:rPr>
          <w:color w:val="000000"/>
          <w:shd w:val="clear" w:color="auto" w:fill="FFFFFF"/>
        </w:rPr>
      </w:pPr>
    </w:p>
    <w:p w14:paraId="64948DC6" w14:textId="77777777" w:rsidR="00012B75" w:rsidRPr="005A6836" w:rsidRDefault="00012B75" w:rsidP="00012B75">
      <w:pPr>
        <w:pStyle w:val="Nadpis3"/>
        <w:numPr>
          <w:ilvl w:val="0"/>
          <w:numId w:val="0"/>
        </w:numPr>
        <w:spacing w:before="0" w:after="0"/>
        <w:ind w:left="720"/>
        <w:rPr>
          <w:sz w:val="24"/>
          <w:shd w:val="clear" w:color="auto" w:fill="FFFFFF"/>
        </w:rPr>
      </w:pPr>
      <w:bookmarkStart w:id="34" w:name="_Toc80195171"/>
      <w:r w:rsidRPr="005A6836">
        <w:rPr>
          <w:sz w:val="24"/>
          <w:shd w:val="clear" w:color="auto" w:fill="FFFFFF"/>
        </w:rPr>
        <w:t>Nadace</w:t>
      </w:r>
      <w:bookmarkEnd w:id="34"/>
      <w:r w:rsidRPr="005A6836">
        <w:rPr>
          <w:sz w:val="24"/>
          <w:shd w:val="clear" w:color="auto" w:fill="FFFFFF"/>
        </w:rPr>
        <w:t xml:space="preserve"> </w:t>
      </w:r>
    </w:p>
    <w:p w14:paraId="320FD579" w14:textId="77777777" w:rsidR="00012B75" w:rsidRPr="002E514B" w:rsidRDefault="00012B75" w:rsidP="00012B75">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S ohledem na rozvíjející se charitativní a jinou filantropickou činnost musel zákonodárce rovněž upravit nadace. Nadace je založena k určitému společenskému nebo hospodářskému účelu, který je nějak užitečný. Účel nadace může být veřejně prospěšný či dobročinný. Pokud spočívá v podpoře obecného blaha, jde veřejně prospěšnou nadaci. Je přímo zakázáno ovšem založit nadaci, jejímž účelem by byla podpora politických stran, resp. hnutí, či založit nadaci pouze za účelem výlučné výdělečné činnosti. Pokud by nadace odporovala zákonu z těchto důvodů, soud ji zruší </w:t>
      </w:r>
      <w:r w:rsidRPr="002E514B">
        <w:rPr>
          <w:rFonts w:eastAsia="Times New Roman" w:cs="Times New Roman"/>
          <w:color w:val="000000"/>
          <w:szCs w:val="24"/>
          <w:lang w:eastAsia="cs-CZ"/>
        </w:rPr>
        <w:t xml:space="preserve">(§ 306 OZ). </w:t>
      </w:r>
    </w:p>
    <w:p w14:paraId="247D560E" w14:textId="77777777" w:rsidR="00012B75" w:rsidRPr="002E514B" w:rsidRDefault="00012B75" w:rsidP="00012B75">
      <w:pPr>
        <w:shd w:val="clear" w:color="auto" w:fill="FFFFFF"/>
        <w:spacing w:after="0" w:line="240" w:lineRule="auto"/>
        <w:jc w:val="both"/>
        <w:rPr>
          <w:rFonts w:eastAsia="Times New Roman" w:cs="Times New Roman"/>
          <w:color w:val="000000"/>
          <w:szCs w:val="24"/>
          <w:lang w:eastAsia="cs-CZ"/>
        </w:rPr>
      </w:pPr>
    </w:p>
    <w:p w14:paraId="775B1B6B" w14:textId="77777777" w:rsidR="00012B75" w:rsidRPr="005A6836" w:rsidRDefault="00012B75" w:rsidP="00012B75">
      <w:pPr>
        <w:pStyle w:val="Nadpis3"/>
        <w:numPr>
          <w:ilvl w:val="0"/>
          <w:numId w:val="0"/>
        </w:numPr>
        <w:spacing w:before="0" w:after="0"/>
        <w:ind w:left="720"/>
        <w:rPr>
          <w:sz w:val="24"/>
        </w:rPr>
      </w:pPr>
      <w:bookmarkStart w:id="35" w:name="_Toc80195172"/>
      <w:r w:rsidRPr="005A6836">
        <w:rPr>
          <w:sz w:val="24"/>
        </w:rPr>
        <w:t>Nadační fond</w:t>
      </w:r>
      <w:bookmarkEnd w:id="35"/>
      <w:r w:rsidRPr="005A6836">
        <w:rPr>
          <w:sz w:val="24"/>
        </w:rPr>
        <w:t xml:space="preserve"> </w:t>
      </w:r>
    </w:p>
    <w:p w14:paraId="7D37CAE2" w14:textId="77777777" w:rsidR="00012B75" w:rsidRDefault="00012B75" w:rsidP="00012B75">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Nadační fond může být založen rovněž ke společensky užitečnému účelu. </w:t>
      </w:r>
    </w:p>
    <w:p w14:paraId="606F3969" w14:textId="77777777" w:rsidR="00012B75" w:rsidRPr="002E514B" w:rsidRDefault="00012B75" w:rsidP="00012B75">
      <w:pPr>
        <w:shd w:val="clear" w:color="auto" w:fill="FFFFFF"/>
        <w:spacing w:after="0" w:line="240" w:lineRule="auto"/>
        <w:jc w:val="both"/>
        <w:rPr>
          <w:rFonts w:cs="Times New Roman"/>
          <w:color w:val="000000"/>
          <w:szCs w:val="24"/>
          <w:shd w:val="clear" w:color="auto" w:fill="FFFFFF"/>
        </w:rPr>
      </w:pPr>
    </w:p>
    <w:p w14:paraId="25FA4DFC" w14:textId="77777777" w:rsidR="00012B75" w:rsidRPr="005A6836" w:rsidRDefault="00012B75" w:rsidP="00012B75">
      <w:pPr>
        <w:pStyle w:val="Nadpis3"/>
        <w:numPr>
          <w:ilvl w:val="0"/>
          <w:numId w:val="0"/>
        </w:numPr>
        <w:spacing w:before="0" w:after="0"/>
        <w:ind w:left="720"/>
        <w:rPr>
          <w:sz w:val="24"/>
          <w:szCs w:val="24"/>
          <w:shd w:val="clear" w:color="auto" w:fill="FFFFFF"/>
        </w:rPr>
      </w:pPr>
      <w:bookmarkStart w:id="36" w:name="_Toc80195173"/>
      <w:r w:rsidRPr="005A6836">
        <w:rPr>
          <w:sz w:val="24"/>
          <w:szCs w:val="24"/>
          <w:shd w:val="clear" w:color="auto" w:fill="FFFFFF"/>
        </w:rPr>
        <w:t>Ústav</w:t>
      </w:r>
      <w:bookmarkEnd w:id="36"/>
    </w:p>
    <w:p w14:paraId="0E8E720D" w14:textId="3908C309" w:rsidR="00012B75" w:rsidRDefault="00012B75" w:rsidP="00012B75">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Ústav je založen rovněž za účelem činnosti společensky prospěšné. </w:t>
      </w:r>
    </w:p>
    <w:p w14:paraId="202F0E15" w14:textId="1E0D5B43" w:rsidR="003A51B7" w:rsidRDefault="003A51B7" w:rsidP="00012B75">
      <w:pPr>
        <w:shd w:val="clear" w:color="auto" w:fill="FFFFFF"/>
        <w:spacing w:after="0" w:line="240" w:lineRule="auto"/>
        <w:jc w:val="both"/>
        <w:rPr>
          <w:rFonts w:cs="Times New Roman"/>
          <w:color w:val="000000"/>
          <w:szCs w:val="24"/>
          <w:shd w:val="clear" w:color="auto" w:fill="FFFFFF"/>
        </w:rPr>
      </w:pPr>
    </w:p>
    <w:p w14:paraId="0172CE51" w14:textId="77777777" w:rsidR="003A51B7" w:rsidRDefault="003A51B7" w:rsidP="00012B75">
      <w:pPr>
        <w:shd w:val="clear" w:color="auto" w:fill="FFFFFF"/>
        <w:spacing w:after="0" w:line="240" w:lineRule="auto"/>
        <w:jc w:val="both"/>
        <w:rPr>
          <w:rFonts w:cs="Times New Roman"/>
          <w:color w:val="000000"/>
          <w:szCs w:val="24"/>
          <w:shd w:val="clear" w:color="auto" w:fill="FFFFFF"/>
        </w:rPr>
      </w:pPr>
    </w:p>
    <w:p w14:paraId="55753FAF" w14:textId="77777777" w:rsidR="005206F9" w:rsidRPr="004B005B" w:rsidRDefault="005206F9" w:rsidP="005206F9">
      <w:pPr>
        <w:pStyle w:val="parNadpisPrvkuModry"/>
      </w:pPr>
      <w:r w:rsidRPr="004B005B">
        <w:t>Korespondenční úkol</w:t>
      </w:r>
    </w:p>
    <w:p w14:paraId="0E1910A4" w14:textId="77777777" w:rsidR="005206F9" w:rsidRDefault="005206F9" w:rsidP="005206F9">
      <w:pPr>
        <w:framePr w:w="624" w:h="624" w:hRule="exact" w:hSpace="170" w:wrap="around" w:vAnchor="text" w:hAnchor="page" w:xAlign="outside" w:y="-622" w:anchorLock="1"/>
        <w:jc w:val="both"/>
      </w:pPr>
      <w:r>
        <w:rPr>
          <w:noProof/>
          <w:lang w:eastAsia="cs-CZ"/>
        </w:rPr>
        <w:drawing>
          <wp:inline distT="0" distB="0" distL="0" distR="0" wp14:anchorId="04B50DD6" wp14:editId="30E082B7">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2A024EA" w14:textId="2494A56E" w:rsidR="005206F9" w:rsidRDefault="002D355D" w:rsidP="005206F9">
      <w:pPr>
        <w:pStyle w:val="Tlotextu"/>
      </w:pPr>
      <w:r>
        <w:t xml:space="preserve">Najděte v obchodním rejstříku společnost s ručením omezeným, která předmět podnikání „hostinská činnost“ a sídlí v Opavě. </w:t>
      </w:r>
    </w:p>
    <w:p w14:paraId="40461AA2" w14:textId="77777777" w:rsidR="00012B75" w:rsidRDefault="00012B75" w:rsidP="00012B75">
      <w:pPr>
        <w:shd w:val="clear" w:color="auto" w:fill="FFFFFF"/>
        <w:spacing w:after="0" w:line="240" w:lineRule="auto"/>
        <w:jc w:val="both"/>
        <w:rPr>
          <w:rFonts w:cs="Times New Roman"/>
          <w:color w:val="000000"/>
          <w:szCs w:val="24"/>
          <w:shd w:val="clear" w:color="auto" w:fill="FFFFFF"/>
        </w:rPr>
      </w:pPr>
    </w:p>
    <w:p w14:paraId="5C789131" w14:textId="77777777" w:rsidR="00012B75" w:rsidRPr="005A6836" w:rsidRDefault="00012B75" w:rsidP="00012B75">
      <w:pPr>
        <w:pStyle w:val="Nadpis3"/>
        <w:numPr>
          <w:ilvl w:val="0"/>
          <w:numId w:val="0"/>
        </w:numPr>
        <w:spacing w:before="0" w:after="0"/>
        <w:ind w:left="720" w:hanging="720"/>
        <w:rPr>
          <w:sz w:val="24"/>
          <w:shd w:val="clear" w:color="auto" w:fill="FFFFFF"/>
        </w:rPr>
      </w:pPr>
      <w:bookmarkStart w:id="37" w:name="_Toc80195174"/>
      <w:r w:rsidRPr="005A6836">
        <w:rPr>
          <w:sz w:val="24"/>
          <w:shd w:val="clear" w:color="auto" w:fill="FFFFFF"/>
        </w:rPr>
        <w:t>Spotřebitel a podnikatel</w:t>
      </w:r>
      <w:bookmarkEnd w:id="37"/>
    </w:p>
    <w:p w14:paraId="1866E490"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Spotřebitel a podnikatel jsou významnými subjekty občanského práva. Zatímco spotřebitel je jako slabší strana chráněn celou řadou ustanovení, tak od podnikatele se vyžaduje profesionalita. </w:t>
      </w:r>
    </w:p>
    <w:p w14:paraId="3E5B2109" w14:textId="77777777" w:rsidR="00012B75" w:rsidRPr="00D769E4" w:rsidRDefault="00012B75" w:rsidP="00012B75">
      <w:pPr>
        <w:shd w:val="clear" w:color="auto" w:fill="FFFFFF"/>
        <w:spacing w:after="0" w:line="240" w:lineRule="auto"/>
        <w:jc w:val="both"/>
        <w:rPr>
          <w:rFonts w:eastAsia="Times New Roman" w:cs="Times New Roman"/>
          <w:color w:val="000000"/>
          <w:sz w:val="32"/>
          <w:szCs w:val="32"/>
          <w:lang w:eastAsia="cs-CZ"/>
        </w:rPr>
      </w:pPr>
    </w:p>
    <w:p w14:paraId="490F1D00" w14:textId="77777777" w:rsidR="00012B75" w:rsidRPr="00D769E4" w:rsidRDefault="00012B75" w:rsidP="00012B75">
      <w:pPr>
        <w:pStyle w:val="l5"/>
        <w:shd w:val="clear" w:color="auto" w:fill="FFFFFF"/>
        <w:spacing w:before="0" w:beforeAutospacing="0" w:after="0" w:afterAutospacing="0"/>
        <w:jc w:val="both"/>
        <w:rPr>
          <w:color w:val="000000"/>
        </w:rPr>
      </w:pPr>
      <w:r w:rsidRPr="00D769E4">
        <w:rPr>
          <w:color w:val="000000"/>
          <w:shd w:val="clear" w:color="auto" w:fill="FFFFFF"/>
        </w:rPr>
        <w:t xml:space="preserve">Spotřebitelem je v souladu s § 419 OZ </w:t>
      </w:r>
      <w:r w:rsidRPr="00263B3B">
        <w:rPr>
          <w:i/>
          <w:color w:val="000000"/>
          <w:shd w:val="clear" w:color="auto" w:fill="FFFFFF"/>
        </w:rPr>
        <w:t>každý člověk, který mimo rámec své podnikatelské činnosti nebo mimo rámec samostatného výkonu svého povolání uzavírá smlouvu s podnikatelem nebo s ním jinak jedná.</w:t>
      </w:r>
      <w:r w:rsidRPr="00D769E4">
        <w:rPr>
          <w:color w:val="000000"/>
          <w:shd w:val="clear" w:color="auto" w:fill="FFFFFF"/>
        </w:rPr>
        <w:t xml:space="preserve"> Právě jednání mimo rámec své podnikatelské činnosti se liší spotřebitel od podnikatele. Podnikatelem je pak podle § 420 OZ ten, </w:t>
      </w:r>
      <w:r w:rsidRPr="00A9247E">
        <w:rPr>
          <w:i/>
          <w:color w:val="000000"/>
          <w:shd w:val="clear" w:color="auto" w:fill="FFFFFF"/>
        </w:rPr>
        <w:t xml:space="preserve">kdo samostatně vykonává na vlastní účet a odpovědnost výdělečnou činnost živnostenským nebo obdobným </w:t>
      </w:r>
      <w:r w:rsidRPr="00A9247E">
        <w:rPr>
          <w:i/>
          <w:color w:val="000000"/>
          <w:shd w:val="clear" w:color="auto" w:fill="FFFFFF"/>
        </w:rPr>
        <w:lastRenderedPageBreak/>
        <w:t xml:space="preserve">způsobem se záměrem činit tak soustavně za účelem dosažení zisku, je považován se zřetelem k této činnosti za podnikatele. </w:t>
      </w:r>
      <w:r w:rsidRPr="00A9247E">
        <w:rPr>
          <w:i/>
          <w:color w:val="000000"/>
        </w:rPr>
        <w:t>Za podnikatele se považuje osoba zapsaná v obchodním rejstříku.</w:t>
      </w:r>
      <w:r w:rsidRPr="00D769E4">
        <w:rPr>
          <w:color w:val="000000"/>
        </w:rPr>
        <w:t xml:space="preserve"> Za jakých podmínek se osoby zapisují do obchodního rejstříku, stanoví </w:t>
      </w:r>
      <w:r>
        <w:rPr>
          <w:color w:val="000000"/>
        </w:rPr>
        <w:t xml:space="preserve">tzv. rejstříkový </w:t>
      </w:r>
      <w:r w:rsidRPr="00D769E4">
        <w:rPr>
          <w:color w:val="000000"/>
        </w:rPr>
        <w:t>zákon. Má se za to, že podnikatelem je osoba, která má k podnikání živnostenské nebo jiné oprávnění podle jiného zákona.</w:t>
      </w:r>
    </w:p>
    <w:p w14:paraId="63D874D2" w14:textId="77777777" w:rsidR="00012B75" w:rsidRPr="00D769E4" w:rsidRDefault="00012B75" w:rsidP="00012B75">
      <w:pPr>
        <w:pStyle w:val="l5"/>
        <w:shd w:val="clear" w:color="auto" w:fill="FFFFFF"/>
        <w:spacing w:before="0" w:beforeAutospacing="0" w:after="0" w:afterAutospacing="0"/>
        <w:jc w:val="both"/>
        <w:rPr>
          <w:color w:val="000000"/>
        </w:rPr>
      </w:pPr>
    </w:p>
    <w:p w14:paraId="673F0F19" w14:textId="694016BD" w:rsidR="00346E6C" w:rsidRDefault="00346E6C" w:rsidP="00012B75">
      <w:pPr>
        <w:pStyle w:val="l5"/>
        <w:shd w:val="clear" w:color="auto" w:fill="FFFFFF"/>
        <w:spacing w:before="0" w:beforeAutospacing="0" w:after="0" w:afterAutospacing="0"/>
        <w:jc w:val="both"/>
        <w:rPr>
          <w:color w:val="000000"/>
        </w:rPr>
      </w:pPr>
    </w:p>
    <w:p w14:paraId="5AB53104" w14:textId="77777777" w:rsidR="00346E6C" w:rsidRDefault="00346E6C" w:rsidP="00012B75">
      <w:pPr>
        <w:pStyle w:val="l5"/>
        <w:shd w:val="clear" w:color="auto" w:fill="FFFFFF"/>
        <w:spacing w:before="0" w:beforeAutospacing="0" w:after="0" w:afterAutospacing="0"/>
        <w:jc w:val="both"/>
        <w:rPr>
          <w:color w:val="000000"/>
        </w:rPr>
      </w:pPr>
    </w:p>
    <w:p w14:paraId="020684BE" w14:textId="540FD506" w:rsidR="00012B75" w:rsidRDefault="00012B75" w:rsidP="00012B75">
      <w:pPr>
        <w:pStyle w:val="l5"/>
        <w:shd w:val="clear" w:color="auto" w:fill="FFFFFF"/>
        <w:spacing w:before="0" w:beforeAutospacing="0" w:after="0" w:afterAutospacing="0"/>
        <w:jc w:val="both"/>
        <w:rPr>
          <w:color w:val="000000"/>
        </w:rPr>
      </w:pPr>
      <w:r w:rsidRPr="00D769E4">
        <w:rPr>
          <w:color w:val="000000"/>
        </w:rPr>
        <w:t xml:space="preserve">Podnikatel podniká pod jménem, pod kterým je zapsán v obchodním rejstříku, tzv. obchodní firma (§ 423 OZ). Zde je nutné rozlišit obchodní firmu v právním slova smyslu, která je pouze názvem, pod kterým je podnikatel zapsán do obchodního rejstříku a firma v ekonomickém slova smyslu. Ekonomické pojetí je výrazně širší. </w:t>
      </w:r>
    </w:p>
    <w:p w14:paraId="49523307" w14:textId="77777777" w:rsidR="00346E6C" w:rsidRPr="00DC7EF4" w:rsidRDefault="00346E6C" w:rsidP="00346E6C">
      <w:pPr>
        <w:pStyle w:val="Tlotextu"/>
        <w:ind w:firstLine="0"/>
      </w:pPr>
    </w:p>
    <w:p w14:paraId="717C73F9" w14:textId="77777777" w:rsidR="00346E6C" w:rsidRPr="004B005B" w:rsidRDefault="00346E6C" w:rsidP="00346E6C">
      <w:pPr>
        <w:pStyle w:val="parNadpisPrvkuZeleny"/>
      </w:pPr>
      <w:r w:rsidRPr="004B005B">
        <w:t>Definice</w:t>
      </w:r>
    </w:p>
    <w:p w14:paraId="4E7A0EE4" w14:textId="77777777" w:rsidR="00346E6C" w:rsidRDefault="00346E6C" w:rsidP="00346E6C">
      <w:pPr>
        <w:framePr w:w="624" w:h="624" w:hRule="exact" w:hSpace="170" w:wrap="around" w:vAnchor="text" w:hAnchor="page" w:xAlign="outside" w:y="-622" w:anchorLock="1"/>
        <w:jc w:val="both"/>
      </w:pPr>
      <w:r>
        <w:rPr>
          <w:noProof/>
          <w:lang w:eastAsia="cs-CZ"/>
        </w:rPr>
        <w:drawing>
          <wp:inline distT="0" distB="0" distL="0" distR="0" wp14:anchorId="2517401A" wp14:editId="0802E5F6">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2FD46F" w14:textId="77777777" w:rsidR="00346E6C" w:rsidRDefault="00346E6C" w:rsidP="00346E6C">
      <w:pPr>
        <w:pStyle w:val="l5"/>
        <w:shd w:val="clear" w:color="auto" w:fill="FFFFFF"/>
        <w:spacing w:before="0" w:beforeAutospacing="0" w:after="0" w:afterAutospacing="0"/>
        <w:jc w:val="both"/>
        <w:rPr>
          <w:color w:val="000000"/>
          <w:shd w:val="clear" w:color="auto" w:fill="FFFFFF"/>
        </w:rPr>
      </w:pPr>
    </w:p>
    <w:p w14:paraId="31B149A0" w14:textId="107798A0" w:rsidR="00346E6C" w:rsidRPr="00346E6C" w:rsidRDefault="00346E6C" w:rsidP="00346E6C">
      <w:pPr>
        <w:pStyle w:val="l5"/>
        <w:shd w:val="clear" w:color="auto" w:fill="FFFFFF"/>
        <w:spacing w:before="0" w:beforeAutospacing="0" w:after="0" w:afterAutospacing="0"/>
        <w:jc w:val="both"/>
        <w:rPr>
          <w:b/>
          <w:bCs/>
          <w:color w:val="000000"/>
          <w:shd w:val="clear" w:color="auto" w:fill="FFFFFF"/>
        </w:rPr>
      </w:pPr>
      <w:r w:rsidRPr="00346E6C">
        <w:rPr>
          <w:b/>
          <w:bCs/>
          <w:color w:val="000000"/>
          <w:shd w:val="clear" w:color="auto" w:fill="FFFFFF"/>
        </w:rPr>
        <w:t xml:space="preserve">Spotřebitelem je každý člověk, který mimo rámec své podnikatelské činnosti nebo mimo rámec samostatného výkonu svého povolání uzavírá smlouvu s podnikatelem nebo s ním jinak jedná. </w:t>
      </w:r>
    </w:p>
    <w:p w14:paraId="7417DF09" w14:textId="77777777" w:rsidR="00346E6C" w:rsidRPr="00346E6C" w:rsidRDefault="00346E6C" w:rsidP="00346E6C">
      <w:pPr>
        <w:pStyle w:val="l5"/>
        <w:shd w:val="clear" w:color="auto" w:fill="FFFFFF"/>
        <w:spacing w:before="0" w:beforeAutospacing="0" w:after="0" w:afterAutospacing="0"/>
        <w:jc w:val="both"/>
        <w:rPr>
          <w:b/>
          <w:bCs/>
          <w:color w:val="000000"/>
          <w:shd w:val="clear" w:color="auto" w:fill="FFFFFF"/>
        </w:rPr>
      </w:pPr>
    </w:p>
    <w:p w14:paraId="7E6C3A57" w14:textId="224B78D1" w:rsidR="00346E6C" w:rsidRDefault="00346E6C" w:rsidP="00346E6C">
      <w:pPr>
        <w:pStyle w:val="l5"/>
        <w:shd w:val="clear" w:color="auto" w:fill="FFFFFF"/>
        <w:spacing w:before="0" w:beforeAutospacing="0" w:after="0" w:afterAutospacing="0"/>
        <w:jc w:val="both"/>
        <w:rPr>
          <w:b/>
          <w:bCs/>
          <w:color w:val="000000"/>
        </w:rPr>
      </w:pPr>
      <w:r w:rsidRPr="00346E6C">
        <w:rPr>
          <w:b/>
          <w:bCs/>
          <w:color w:val="000000"/>
          <w:shd w:val="clear" w:color="auto" w:fill="FFFFFF"/>
        </w:rPr>
        <w:t xml:space="preserve">Podnikatelem je pak podle § 420 OZ ten, kdo samostatně vykonává na vlastní účet a odpovědnost výdělečnou činnost živnostenským nebo obdobným způsobem se záměrem činit tak soustavně za účelem dosažení zisku, je považován se zřetelem k této činnosti za podnikatele. </w:t>
      </w:r>
      <w:r w:rsidRPr="00346E6C">
        <w:rPr>
          <w:b/>
          <w:bCs/>
          <w:color w:val="000000"/>
        </w:rPr>
        <w:t>Za podnikatele se považuje osoba zapsaná v obchodním rejstříku.</w:t>
      </w:r>
    </w:p>
    <w:p w14:paraId="44669D1A" w14:textId="3EB01E54" w:rsidR="00C413FE" w:rsidRDefault="00C413FE" w:rsidP="00346E6C">
      <w:pPr>
        <w:pStyle w:val="l5"/>
        <w:shd w:val="clear" w:color="auto" w:fill="FFFFFF"/>
        <w:spacing w:before="0" w:beforeAutospacing="0" w:after="0" w:afterAutospacing="0"/>
        <w:jc w:val="both"/>
        <w:rPr>
          <w:b/>
          <w:bCs/>
          <w:color w:val="000000"/>
        </w:rPr>
      </w:pPr>
    </w:p>
    <w:p w14:paraId="19104B56" w14:textId="46E1700A" w:rsidR="00C413FE" w:rsidRPr="00C413FE" w:rsidRDefault="00C413FE" w:rsidP="00C413FE">
      <w:pPr>
        <w:jc w:val="both"/>
        <w:rPr>
          <w:rFonts w:cs="Times New Roman"/>
          <w:szCs w:val="24"/>
        </w:rPr>
      </w:pPr>
      <w:r w:rsidRPr="00C413FE">
        <w:rPr>
          <w:rFonts w:cs="Times New Roman"/>
          <w:i/>
          <w:szCs w:val="24"/>
        </w:rPr>
        <w:t xml:space="preserve"> Pokud jde o požadavek poctivosti, je třeba uvést, jak vyplývá z šestnáctého bodu odůvodnění směrnice 93/13, že v rámci tohoto posouzení je třeba </w:t>
      </w:r>
      <w:r w:rsidRPr="00C413FE">
        <w:rPr>
          <w:rFonts w:cs="Times New Roman"/>
          <w:i/>
          <w:szCs w:val="24"/>
          <w:u w:val="single"/>
        </w:rPr>
        <w:t>zohlednit zejména sílu vyjednávacích pozic stran, a to zda měl spotřebitel nějakou pohnutku k tomu, aby souhlasil s dotčeným ujednáním</w:t>
      </w:r>
      <w:r w:rsidRPr="00C413FE">
        <w:rPr>
          <w:rFonts w:cs="Times New Roman"/>
          <w:i/>
          <w:szCs w:val="24"/>
        </w:rPr>
        <w:t xml:space="preserve">. Pokud jde totiž o otázku, zda takto vytvořené ujednání způsobuje v rozporu s požadavkem poctivosti </w:t>
      </w:r>
      <w:r w:rsidRPr="00C413FE">
        <w:rPr>
          <w:rFonts w:cs="Times New Roman"/>
          <w:i/>
          <w:szCs w:val="24"/>
          <w:u w:val="single"/>
        </w:rPr>
        <w:t>významnou nerovnováhu mezi právy a povinnostmi smluvních stran, které vyplývají ze smlouvy, v neprospěch spotřebitele</w:t>
      </w:r>
      <w:r w:rsidRPr="00C413FE">
        <w:rPr>
          <w:rFonts w:cs="Times New Roman"/>
          <w:i/>
          <w:szCs w:val="24"/>
        </w:rPr>
        <w:t xml:space="preserve">, musí vnitrostátní soud ověřit, zda prodávající nebo poskytovatel, který jedná se spotřebitelem poctivě a přiměřeně, mohl rozumně očekávat, že by spotřebitel s takovým ujednání souhlasil po předchozím individuálním vyjednávání. Pro účely posouzení, zda taková smluvní ujednání, jako jsou ujednání dotčená ve věcech v původních řízeních, způsobují významnou nerovnováhu v právech a povinnostech stran úvěrové smlouvy, která obsahuje tato ujednání, v neprospěch spotřebitele, je tudíž třeba zohlednit všechny okolnosti, které mohl úvěrující v okamžiku uzavření této smlouvy znát, zejména s ohledem na jeho odbornost, pokud jde o možné výkyvy směnného kurzu a rizika čerpání takového úvěru, které mohly mít dopad na následné plnění smlouvy i na právní postavení spotřebitele. </w:t>
      </w:r>
      <w:r w:rsidRPr="00D85047">
        <w:rPr>
          <w:rFonts w:cs="Times New Roman"/>
          <w:i/>
          <w:szCs w:val="24"/>
          <w:u w:val="single"/>
        </w:rPr>
        <w:t xml:space="preserve">Vzhledem k tomu, že prodávající nebo poskytovatel má lepší prostředky </w:t>
      </w:r>
      <w:r w:rsidRPr="00C413FE">
        <w:rPr>
          <w:rFonts w:cs="Times New Roman"/>
          <w:i/>
          <w:szCs w:val="24"/>
        </w:rPr>
        <w:t xml:space="preserve">k tomu, aby předjímal kurzové riziko, které se může projevit kdykoli během doby platnosti smlouvy, jakož i s ohledem na neomezené riziko týkající se výkyvů směnných kurzů, které taková smluvní ujednání, jako jsou ujednání dotčená ve věcech v původních řízeních, představují pro spotřebitele, je třeba mít za to, že taková </w:t>
      </w:r>
      <w:r w:rsidRPr="00C413FE">
        <w:rPr>
          <w:rFonts w:cs="Times New Roman"/>
          <w:i/>
          <w:szCs w:val="24"/>
        </w:rPr>
        <w:lastRenderedPageBreak/>
        <w:t xml:space="preserve">ujednání mohou vést k významné nerovnováze v právech a povinnostech stran, které vyplývají z dotčené úvěrové smlouvy, v neprospěch spotřebitele </w:t>
      </w:r>
      <w:r w:rsidRPr="00C413FE">
        <w:rPr>
          <w:rFonts w:cs="Times New Roman"/>
          <w:szCs w:val="24"/>
        </w:rPr>
        <w:t xml:space="preserve">(rozsudek Soudního dvora </w:t>
      </w:r>
      <w:r w:rsidRPr="00C413FE">
        <w:rPr>
          <w:rFonts w:cs="Times New Roman"/>
          <w:color w:val="000000"/>
          <w:szCs w:val="24"/>
        </w:rPr>
        <w:t>C</w:t>
      </w:r>
      <w:r w:rsidRPr="00C413FE">
        <w:rPr>
          <w:rFonts w:cs="Times New Roman"/>
          <w:color w:val="000000"/>
          <w:szCs w:val="24"/>
        </w:rPr>
        <w:noBreakHyphen/>
        <w:t>776/19 až C</w:t>
      </w:r>
      <w:r w:rsidRPr="00C413FE">
        <w:rPr>
          <w:rFonts w:cs="Times New Roman"/>
          <w:color w:val="000000"/>
          <w:szCs w:val="24"/>
        </w:rPr>
        <w:noBreakHyphen/>
        <w:t>782/19</w:t>
      </w:r>
      <w:r w:rsidRPr="00C413FE">
        <w:rPr>
          <w:rFonts w:cs="Times New Roman"/>
          <w:szCs w:val="24"/>
        </w:rPr>
        <w:t>).</w:t>
      </w:r>
    </w:p>
    <w:p w14:paraId="4F1F2871" w14:textId="77777777" w:rsidR="00012B75" w:rsidRPr="00D769E4" w:rsidRDefault="00012B75" w:rsidP="00346E6C">
      <w:pPr>
        <w:pStyle w:val="l5"/>
        <w:shd w:val="clear" w:color="auto" w:fill="FFFFFF"/>
        <w:spacing w:before="0" w:beforeAutospacing="0" w:after="0" w:afterAutospacing="0"/>
        <w:jc w:val="both"/>
        <w:rPr>
          <w:color w:val="000000"/>
        </w:rPr>
      </w:pPr>
    </w:p>
    <w:p w14:paraId="795F5276" w14:textId="77777777" w:rsidR="00012B75" w:rsidRPr="00D769E4" w:rsidRDefault="00012B75" w:rsidP="00346E6C">
      <w:pPr>
        <w:pStyle w:val="l5"/>
        <w:shd w:val="clear" w:color="auto" w:fill="FFFFFF"/>
        <w:spacing w:before="0" w:beforeAutospacing="0" w:after="0" w:afterAutospacing="0"/>
        <w:jc w:val="both"/>
        <w:rPr>
          <w:color w:val="000000"/>
        </w:rPr>
      </w:pPr>
      <w:r w:rsidRPr="00D769E4">
        <w:rPr>
          <w:color w:val="000000"/>
        </w:rPr>
        <w:t xml:space="preserve">Pro obchodní firmu platí přísná pravidla, např. nesmí být klamavá či zaměnitelná s jinou obchodí firmou. </w:t>
      </w:r>
    </w:p>
    <w:p w14:paraId="58EB80C9" w14:textId="77777777" w:rsidR="00012B75" w:rsidRPr="00D769E4" w:rsidRDefault="00012B75" w:rsidP="00346E6C">
      <w:pPr>
        <w:pStyle w:val="l5"/>
        <w:shd w:val="clear" w:color="auto" w:fill="FFFFFF"/>
        <w:spacing w:before="0" w:beforeAutospacing="0" w:after="0" w:afterAutospacing="0"/>
        <w:jc w:val="both"/>
        <w:rPr>
          <w:color w:val="000000"/>
        </w:rPr>
      </w:pPr>
    </w:p>
    <w:p w14:paraId="5DB88C0A" w14:textId="77777777" w:rsidR="00012B75" w:rsidRDefault="00012B75" w:rsidP="00346E6C">
      <w:pPr>
        <w:pStyle w:val="l6"/>
        <w:shd w:val="clear" w:color="auto" w:fill="FFFFFF"/>
        <w:spacing w:before="0" w:beforeAutospacing="0" w:after="0" w:afterAutospacing="0"/>
        <w:jc w:val="both"/>
        <w:rPr>
          <w:color w:val="000000"/>
        </w:rPr>
      </w:pPr>
      <w:r w:rsidRPr="00D769E4">
        <w:rPr>
          <w:color w:val="000000"/>
        </w:rPr>
        <w:t xml:space="preserve">Zastoupení podnikatele je upraveno v § 430 a 431 OZ. </w:t>
      </w:r>
      <w:r>
        <w:rPr>
          <w:color w:val="000000"/>
        </w:rPr>
        <w:t xml:space="preserve">Pro podnikatele je významné rovněž jeho zastoupení, tj. kdo za něj může jednat. Typicky může podnikatel pověřit někoho při provozu závodu; tato osoba pak zastupuje podnikatele ve všech jednáních, ke kterým v rámci obchodní činnosti obvykle dochází. Podnikatel je pak zavázán i jednáním takové osoby, které je v jeho provozovně a pokud třetí osoba (např. zákazník) je v dobré víře, že je tato osoba oprávněna k jednání za podnikatele. Dobrá víra je klíčová zejména pro případy, kdy zástupce překročí své oprávnění. Mohou nastat dvě situace. První, třetí osoba nevěděla, ani vědět nemohla, že zástupce oprávnění překročil; v takovém případě je podnikatel zavázán sám. Druhý, pokud třetí osoba věděla nebo s ohledem na okolnosti vědět mohla, že zástupce překračuje své oprávnění, podnikatel zavázán není. Zákonodárce rovněž zakazuje, aby zástupce podnikal bez souhlasu podnikatele v oboru obchodního závodu. Pokud zástupce takto podniká, může se podnikatel domáhat toho, aby se zástupce takového jednání zdržel. </w:t>
      </w:r>
    </w:p>
    <w:p w14:paraId="0BE1407D" w14:textId="77777777" w:rsidR="00012B75" w:rsidRDefault="00012B75" w:rsidP="00346E6C">
      <w:pPr>
        <w:pStyle w:val="l6"/>
        <w:shd w:val="clear" w:color="auto" w:fill="FFFFFF"/>
        <w:spacing w:before="0" w:beforeAutospacing="0" w:after="0" w:afterAutospacing="0"/>
        <w:jc w:val="both"/>
        <w:rPr>
          <w:color w:val="000000"/>
        </w:rPr>
      </w:pPr>
    </w:p>
    <w:p w14:paraId="5B73C19E" w14:textId="77777777" w:rsidR="00012B75" w:rsidRPr="00D769E4" w:rsidRDefault="00012B75" w:rsidP="00346E6C">
      <w:pPr>
        <w:pStyle w:val="l6"/>
        <w:shd w:val="clear" w:color="auto" w:fill="FFFFFF"/>
        <w:spacing w:before="0" w:beforeAutospacing="0" w:after="0" w:afterAutospacing="0"/>
        <w:jc w:val="both"/>
        <w:rPr>
          <w:color w:val="000000"/>
        </w:rPr>
      </w:pPr>
    </w:p>
    <w:p w14:paraId="02D7ABCF" w14:textId="77777777" w:rsidR="00012B75" w:rsidRPr="005A6836" w:rsidRDefault="00012B75" w:rsidP="00012B75">
      <w:pPr>
        <w:pStyle w:val="Nadpis3"/>
        <w:numPr>
          <w:ilvl w:val="0"/>
          <w:numId w:val="0"/>
        </w:numPr>
        <w:spacing w:before="0" w:after="0"/>
        <w:ind w:left="720" w:hanging="720"/>
        <w:rPr>
          <w:sz w:val="24"/>
        </w:rPr>
      </w:pPr>
      <w:bookmarkStart w:id="38" w:name="_Toc80195175"/>
      <w:r w:rsidRPr="005A6836">
        <w:rPr>
          <w:sz w:val="24"/>
        </w:rPr>
        <w:t>Zastoupení</w:t>
      </w:r>
      <w:bookmarkEnd w:id="38"/>
      <w:r w:rsidRPr="005A6836">
        <w:rPr>
          <w:sz w:val="24"/>
        </w:rPr>
        <w:t xml:space="preserve"> </w:t>
      </w:r>
    </w:p>
    <w:p w14:paraId="26E6DCC6" w14:textId="77777777" w:rsidR="00012B75" w:rsidRPr="00B31DDB" w:rsidRDefault="00012B75" w:rsidP="00012B75">
      <w:pPr>
        <w:pStyle w:val="l5"/>
        <w:shd w:val="clear" w:color="auto" w:fill="FFFFFF"/>
        <w:spacing w:before="0" w:beforeAutospacing="0" w:after="0" w:afterAutospacing="0"/>
        <w:jc w:val="both"/>
        <w:rPr>
          <w:color w:val="000000"/>
          <w:shd w:val="clear" w:color="auto" w:fill="FFFFFF"/>
        </w:rPr>
      </w:pPr>
      <w:r w:rsidRPr="00B31DDB">
        <w:rPr>
          <w:color w:val="000000"/>
        </w:rPr>
        <w:t>Právní jednání nemusí učinit přímo osoba samotná, ale může se dát zastoupit jinou osobou. Z praxe je znám institut plné moci či opatrovnictví</w:t>
      </w:r>
      <w:r w:rsidRPr="0004084C">
        <w:rPr>
          <w:i/>
          <w:color w:val="000000"/>
        </w:rPr>
        <w:t xml:space="preserve">. </w:t>
      </w:r>
      <w:r w:rsidRPr="0004084C">
        <w:rPr>
          <w:i/>
          <w:color w:val="000000"/>
          <w:shd w:val="clear" w:color="auto" w:fill="FFFFFF"/>
        </w:rPr>
        <w:t>Kdo je oprávněn právně jednat jménem jiného, je jeho zástupcem; ze zastoupení vznikají práva a povinnosti přímo zastoupenému. Není-li zřejmé, že někdo jedná za jiného, platí, že jedná vlastním jménem</w:t>
      </w:r>
      <w:r w:rsidRPr="00B31DDB">
        <w:rPr>
          <w:color w:val="000000"/>
          <w:shd w:val="clear" w:color="auto" w:fill="FFFFFF"/>
        </w:rPr>
        <w:t>.</w:t>
      </w:r>
    </w:p>
    <w:p w14:paraId="01B050BB" w14:textId="77777777" w:rsidR="00012B75" w:rsidRPr="00B31DDB" w:rsidRDefault="00012B75" w:rsidP="00012B75">
      <w:pPr>
        <w:pStyle w:val="l5"/>
        <w:shd w:val="clear" w:color="auto" w:fill="FFFFFF"/>
        <w:spacing w:before="0" w:beforeAutospacing="0" w:after="0" w:afterAutospacing="0"/>
        <w:jc w:val="both"/>
        <w:rPr>
          <w:color w:val="000000"/>
          <w:shd w:val="clear" w:color="auto" w:fill="FFFFFF"/>
        </w:rPr>
      </w:pPr>
    </w:p>
    <w:p w14:paraId="6415D446" w14:textId="77777777" w:rsidR="00012B75" w:rsidRDefault="00012B75" w:rsidP="00012B75">
      <w:pPr>
        <w:pStyle w:val="l6"/>
        <w:shd w:val="clear" w:color="auto" w:fill="FFFFFF"/>
        <w:spacing w:before="0" w:beforeAutospacing="0" w:after="0" w:afterAutospacing="0"/>
        <w:jc w:val="both"/>
        <w:rPr>
          <w:color w:val="000000"/>
          <w:shd w:val="clear" w:color="auto" w:fill="FFFFFF"/>
        </w:rPr>
      </w:pPr>
      <w:r w:rsidRPr="00B31DDB">
        <w:rPr>
          <w:b/>
          <w:bCs/>
          <w:color w:val="000000"/>
          <w:shd w:val="clear" w:color="auto" w:fill="FFFFFF"/>
        </w:rPr>
        <w:t>Smluvní zastoupení</w:t>
      </w:r>
      <w:r w:rsidRPr="00B31DDB">
        <w:rPr>
          <w:color w:val="000000"/>
          <w:shd w:val="clear" w:color="auto" w:fill="FFFFFF"/>
        </w:rPr>
        <w:t xml:space="preserve"> je upraveno v § 441 a násl. OZ. </w:t>
      </w:r>
      <w:r>
        <w:rPr>
          <w:color w:val="000000"/>
          <w:shd w:val="clear" w:color="auto" w:fill="FFFFFF"/>
        </w:rPr>
        <w:t xml:space="preserve">Titulem smluvního zastoupení je smlouva, ve které si strany ujednají zejména rozsah zastoupení. Rozsah </w:t>
      </w:r>
      <w:proofErr w:type="spellStart"/>
      <w:r>
        <w:rPr>
          <w:color w:val="000000"/>
          <w:shd w:val="clear" w:color="auto" w:fill="FFFFFF"/>
        </w:rPr>
        <w:t>zástupčího</w:t>
      </w:r>
      <w:proofErr w:type="spellEnd"/>
      <w:r>
        <w:rPr>
          <w:color w:val="000000"/>
          <w:shd w:val="clear" w:color="auto" w:fill="FFFFFF"/>
        </w:rPr>
        <w:t xml:space="preserve"> oprávnění je pak uveden v plné moci. Plná moc bývá zpravidla v písemné formě. </w:t>
      </w:r>
      <w:r w:rsidRPr="00EC006C">
        <w:rPr>
          <w:color w:val="000000"/>
        </w:rPr>
        <w:t>Vyžaduje-li se pro právní jednání forma veřejné listiny, postačí, bude-li plná moc k tomuto právnímu jednání udělena v písemné formě s úředně ověřeným podpisem.</w:t>
      </w:r>
      <w:r>
        <w:rPr>
          <w:color w:val="000000"/>
        </w:rPr>
        <w:t xml:space="preserve"> </w:t>
      </w:r>
      <w:r w:rsidRPr="00B31DDB">
        <w:rPr>
          <w:color w:val="000000"/>
          <w:shd w:val="clear" w:color="auto" w:fill="FFFFFF"/>
        </w:rPr>
        <w:t xml:space="preserve">Typem smluvního zastoupení je i prokura. </w:t>
      </w:r>
      <w:r>
        <w:rPr>
          <w:color w:val="000000"/>
          <w:shd w:val="clear" w:color="auto" w:fill="FFFFFF"/>
        </w:rPr>
        <w:t xml:space="preserve">Prokuru uděluje podnikatel zapsaný v obchodním rejstříku. Podnikatel zmocňuje prokuristu k právním jednáním spojeným s provozem obchodního závodu (či pobočky). Jde o i taková jednání, která vyžadují zvláštní plnou moc. Zákonodárce rovněž upravuje situace pro případ zcizení (např. prodej) nebo zatížení) nemovitosti (např. zřízení zástavního práva); k tomu právnímu jednání je oprávněn pouze tehdy, je-li to výslovně uvedeno.  </w:t>
      </w:r>
    </w:p>
    <w:p w14:paraId="347D6011" w14:textId="77777777" w:rsidR="00012B75" w:rsidRPr="00B31DDB" w:rsidRDefault="00012B75" w:rsidP="00012B75">
      <w:pPr>
        <w:pStyle w:val="l5"/>
        <w:shd w:val="clear" w:color="auto" w:fill="FFFFFF"/>
        <w:spacing w:before="0" w:beforeAutospacing="0" w:after="0" w:afterAutospacing="0"/>
        <w:jc w:val="both"/>
        <w:rPr>
          <w:color w:val="000000"/>
          <w:shd w:val="clear" w:color="auto" w:fill="FFFFFF"/>
        </w:rPr>
      </w:pPr>
    </w:p>
    <w:p w14:paraId="48DB4677" w14:textId="77777777" w:rsidR="00012B75" w:rsidRDefault="00012B75" w:rsidP="00012B75">
      <w:pPr>
        <w:pStyle w:val="l5"/>
        <w:shd w:val="clear" w:color="auto" w:fill="FFFFFF"/>
        <w:spacing w:before="0" w:beforeAutospacing="0" w:after="0" w:afterAutospacing="0"/>
        <w:jc w:val="both"/>
        <w:rPr>
          <w:color w:val="000000"/>
          <w:shd w:val="clear" w:color="auto" w:fill="FFFFFF"/>
        </w:rPr>
      </w:pPr>
      <w:r w:rsidRPr="00B31DDB">
        <w:rPr>
          <w:color w:val="000000"/>
          <w:shd w:val="clear" w:color="auto" w:fill="FFFFFF"/>
        </w:rPr>
        <w:t xml:space="preserve">Zákonné zastoupení (typicky rodič a dítě) a opatrovnictví je také upraveno v občanském zákoníku. Opatrovnictví člověka je institutem, který má sloužit k ochraně člověka. </w:t>
      </w:r>
      <w:r>
        <w:rPr>
          <w:color w:val="000000"/>
          <w:shd w:val="clear" w:color="auto" w:fill="FFFFFF"/>
        </w:rPr>
        <w:t>Opatrovník je člověku jmenován soudem tehdy, pokud je to nutné k ochraně jeho zájmů. Soud tak jmenuje např. opatrovníka člověku, jehož svéprávnost je omezena, nebo pokud je neznámého pobytu</w:t>
      </w:r>
      <w:r w:rsidRPr="00B31DDB">
        <w:rPr>
          <w:color w:val="000000"/>
          <w:shd w:val="clear" w:color="auto" w:fill="FFFFFF"/>
        </w:rPr>
        <w:t xml:space="preserve"> (§ 465 OZ). Opatrovník přitom může být jmenován také právnické osobě, která to potřebuje, aby mohly být spravovány její záležitosti nebo aby mohla být hájena její práva.</w:t>
      </w:r>
    </w:p>
    <w:p w14:paraId="1F2B185A" w14:textId="6A8CADB2" w:rsidR="00012B75" w:rsidRDefault="00012B75" w:rsidP="00012B75">
      <w:pPr>
        <w:pStyle w:val="l5"/>
        <w:shd w:val="clear" w:color="auto" w:fill="FFFFFF"/>
        <w:spacing w:before="0" w:beforeAutospacing="0" w:after="0" w:afterAutospacing="0"/>
        <w:jc w:val="both"/>
        <w:rPr>
          <w:color w:val="000000"/>
          <w:shd w:val="clear" w:color="auto" w:fill="FFFFFF"/>
        </w:rPr>
      </w:pPr>
    </w:p>
    <w:p w14:paraId="31F07C80" w14:textId="0918C23E" w:rsidR="00844B30" w:rsidRDefault="00844B30" w:rsidP="00012B75">
      <w:pPr>
        <w:pStyle w:val="l5"/>
        <w:shd w:val="clear" w:color="auto" w:fill="FFFFFF"/>
        <w:spacing w:before="0" w:beforeAutospacing="0" w:after="0" w:afterAutospacing="0"/>
        <w:jc w:val="both"/>
        <w:rPr>
          <w:color w:val="000000"/>
          <w:shd w:val="clear" w:color="auto" w:fill="FFFFFF"/>
        </w:rPr>
      </w:pPr>
    </w:p>
    <w:p w14:paraId="310AABCC" w14:textId="00B37088" w:rsidR="00844B30" w:rsidRDefault="005E470F" w:rsidP="00844B30">
      <w:pPr>
        <w:pStyle w:val="Nadpis3"/>
        <w:numPr>
          <w:ilvl w:val="0"/>
          <w:numId w:val="0"/>
        </w:numPr>
        <w:spacing w:before="0" w:after="0"/>
        <w:ind w:left="720" w:hanging="720"/>
        <w:rPr>
          <w:sz w:val="24"/>
        </w:rPr>
      </w:pPr>
      <w:r>
        <w:lastRenderedPageBreak/>
        <w:t xml:space="preserve"> </w:t>
      </w:r>
      <w:bookmarkStart w:id="39" w:name="_Toc80195176"/>
      <w:r w:rsidR="00844B30" w:rsidRPr="005A6836">
        <w:rPr>
          <w:sz w:val="24"/>
        </w:rPr>
        <w:t>Z</w:t>
      </w:r>
      <w:r w:rsidR="00844B30">
        <w:rPr>
          <w:sz w:val="24"/>
        </w:rPr>
        <w:t>ávěr</w:t>
      </w:r>
      <w:bookmarkEnd w:id="39"/>
      <w:r w:rsidR="00844B30">
        <w:rPr>
          <w:sz w:val="24"/>
        </w:rPr>
        <w:t xml:space="preserve"> </w:t>
      </w:r>
    </w:p>
    <w:p w14:paraId="7EF0CCAC" w14:textId="4A1B2928" w:rsidR="00844B30" w:rsidRPr="00844B30" w:rsidRDefault="00DA0443" w:rsidP="00844B30">
      <w:pPr>
        <w:pStyle w:val="Tlotextu"/>
      </w:pPr>
      <w:r>
        <w:t xml:space="preserve">V této kapitoly byly definovány osoby soukromého práva, </w:t>
      </w:r>
      <w:r w:rsidR="004A314E">
        <w:t xml:space="preserve">tj. fyzické a právnické osoby. Dále pak spotřebitel a podnikatel, včetně jejich odlišného postavení. </w:t>
      </w:r>
    </w:p>
    <w:p w14:paraId="1D27013A" w14:textId="016D6E68" w:rsidR="005E470F" w:rsidRDefault="005E470F" w:rsidP="005E470F">
      <w:pPr>
        <w:pStyle w:val="Nadpis"/>
      </w:pPr>
    </w:p>
    <w:p w14:paraId="49A44EB5" w14:textId="77777777" w:rsidR="003322A0" w:rsidRPr="004B005B" w:rsidRDefault="003322A0" w:rsidP="003322A0">
      <w:pPr>
        <w:pStyle w:val="parNadpisPrvkuModry"/>
      </w:pPr>
      <w:r w:rsidRPr="004B005B">
        <w:t>Kontrolní otázk</w:t>
      </w:r>
      <w:r>
        <w:t>y</w:t>
      </w:r>
    </w:p>
    <w:p w14:paraId="3F6C627A" w14:textId="77777777" w:rsidR="003322A0" w:rsidRDefault="003322A0" w:rsidP="003322A0">
      <w:pPr>
        <w:framePr w:w="624" w:h="624" w:hRule="exact" w:hSpace="170" w:wrap="around" w:vAnchor="text" w:hAnchor="page" w:xAlign="outside" w:y="-622" w:anchorLock="1"/>
        <w:jc w:val="both"/>
      </w:pPr>
      <w:r>
        <w:rPr>
          <w:noProof/>
          <w:lang w:eastAsia="cs-CZ"/>
        </w:rPr>
        <w:drawing>
          <wp:inline distT="0" distB="0" distL="0" distR="0" wp14:anchorId="011B72C9" wp14:editId="150F2F89">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2BF71F" w14:textId="77777777" w:rsidR="003322A0" w:rsidRDefault="003322A0" w:rsidP="003322A0">
      <w:pPr>
        <w:rPr>
          <w:rFonts w:cs="Times New Roman"/>
          <w:szCs w:val="24"/>
        </w:rPr>
      </w:pPr>
    </w:p>
    <w:p w14:paraId="322C4F25" w14:textId="05B11980" w:rsidR="003322A0" w:rsidRDefault="003322A0" w:rsidP="003322A0">
      <w:pPr>
        <w:rPr>
          <w:rFonts w:cs="Times New Roman"/>
          <w:szCs w:val="24"/>
        </w:rPr>
      </w:pPr>
      <w:r>
        <w:rPr>
          <w:rFonts w:cs="Times New Roman"/>
          <w:szCs w:val="24"/>
        </w:rPr>
        <w:t>Jaký je rozdíl mezi fyzickou a právnickou osobu?</w:t>
      </w:r>
    </w:p>
    <w:p w14:paraId="68E50878" w14:textId="77777777" w:rsidR="003322A0" w:rsidRPr="00461D57" w:rsidRDefault="003322A0" w:rsidP="003322A0">
      <w:pPr>
        <w:rPr>
          <w:rFonts w:cs="Times New Roman"/>
          <w:szCs w:val="24"/>
        </w:rPr>
      </w:pPr>
      <w:r>
        <w:rPr>
          <w:rFonts w:cs="Times New Roman"/>
          <w:szCs w:val="24"/>
        </w:rPr>
        <w:t xml:space="preserve">Jak lze definovat právnickou osobu? </w:t>
      </w:r>
    </w:p>
    <w:p w14:paraId="3582CF1E" w14:textId="77777777" w:rsidR="003322A0" w:rsidRDefault="003322A0" w:rsidP="003322A0">
      <w:pPr>
        <w:rPr>
          <w:rFonts w:cs="Times New Roman"/>
          <w:szCs w:val="24"/>
        </w:rPr>
      </w:pPr>
      <w:r>
        <w:rPr>
          <w:rFonts w:cs="Times New Roman"/>
          <w:szCs w:val="24"/>
        </w:rPr>
        <w:t>Jaká znáte osobnostní práva člověka a jak jsou chráněna?</w:t>
      </w:r>
    </w:p>
    <w:p w14:paraId="76507E79" w14:textId="3FB8166E" w:rsidR="003322A0" w:rsidRDefault="003322A0" w:rsidP="003322A0">
      <w:pPr>
        <w:rPr>
          <w:rFonts w:cs="Times New Roman"/>
          <w:szCs w:val="24"/>
        </w:rPr>
      </w:pPr>
      <w:r>
        <w:rPr>
          <w:rFonts w:cs="Times New Roman"/>
          <w:szCs w:val="24"/>
        </w:rPr>
        <w:t>Jaké znáte formy zastoupení?</w:t>
      </w:r>
    </w:p>
    <w:p w14:paraId="30DB0872" w14:textId="77777777" w:rsidR="00C6440F" w:rsidRPr="004B005B" w:rsidRDefault="00C6440F" w:rsidP="00C6440F">
      <w:pPr>
        <w:pStyle w:val="parNadpisPrvkuOranzovy"/>
      </w:pPr>
      <w:r w:rsidRPr="004B005B">
        <w:t>Další zdroje</w:t>
      </w:r>
    </w:p>
    <w:p w14:paraId="5DDFD0CF" w14:textId="77777777" w:rsidR="00C6440F" w:rsidRDefault="00C6440F" w:rsidP="00C6440F">
      <w:pPr>
        <w:framePr w:w="624" w:h="624" w:hRule="exact" w:hSpace="170" w:wrap="around" w:vAnchor="text" w:hAnchor="page" w:xAlign="outside" w:y="-622" w:anchorLock="1"/>
        <w:jc w:val="both"/>
      </w:pPr>
      <w:r>
        <w:rPr>
          <w:noProof/>
          <w:lang w:eastAsia="cs-CZ"/>
        </w:rPr>
        <w:drawing>
          <wp:inline distT="0" distB="0" distL="0" distR="0" wp14:anchorId="12C3E81F" wp14:editId="00ACA084">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5A7568" w14:textId="77777777" w:rsidR="00C6440F" w:rsidRDefault="00C6440F" w:rsidP="00C6440F">
      <w:pPr>
        <w:rPr>
          <w:rFonts w:cs="Times New Roman"/>
          <w:szCs w:val="24"/>
        </w:rPr>
      </w:pPr>
    </w:p>
    <w:p w14:paraId="1F56F950" w14:textId="77777777" w:rsidR="00C6440F" w:rsidRPr="00461D57" w:rsidRDefault="00C6440F" w:rsidP="00C6440F">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66A74681" w14:textId="0D161AC8" w:rsidR="00C6440F" w:rsidRDefault="00C6440F" w:rsidP="00C6440F">
      <w:pPr>
        <w:rPr>
          <w:rFonts w:cs="Times New Roman"/>
          <w:szCs w:val="24"/>
        </w:rPr>
      </w:pPr>
      <w:r w:rsidRPr="00461D57">
        <w:rPr>
          <w:rFonts w:cs="Times New Roman"/>
          <w:szCs w:val="24"/>
        </w:rPr>
        <w:t>2. HURDÍK, Jan. Zásady soukromého práva. Brno: Masarykova univerzita, 1998. Spisy Právnické fakulty Masarykovy univerzity v Brně. ISBN 80-210-2001-6.</w:t>
      </w:r>
    </w:p>
    <w:p w14:paraId="240E17D2" w14:textId="3959DDFE" w:rsidR="00E01881" w:rsidRPr="00461D57" w:rsidRDefault="00E01881" w:rsidP="00C6440F">
      <w:pPr>
        <w:rPr>
          <w:rFonts w:cs="Times New Roman"/>
          <w:szCs w:val="24"/>
        </w:rPr>
      </w:pPr>
      <w:r>
        <w:rPr>
          <w:rFonts w:cs="Times New Roman"/>
          <w:szCs w:val="24"/>
        </w:rPr>
        <w:t>3. P</w:t>
      </w:r>
      <w:r w:rsidRPr="00E01881">
        <w:rPr>
          <w:rFonts w:cs="Times New Roman"/>
          <w:szCs w:val="24"/>
        </w:rPr>
        <w:t>AVELEK, Ondřej. Náhrada nemajetkové újmy na zdraví a při usmrcení. V Praze: C.H. Beck, 2020. Právní instituty. ISBN 978-80-7400-785-9.</w:t>
      </w:r>
    </w:p>
    <w:p w14:paraId="3A48B7E7" w14:textId="48D2755B" w:rsidR="00C6440F" w:rsidRDefault="00E01881" w:rsidP="00C6440F">
      <w:pPr>
        <w:rPr>
          <w:rFonts w:cs="Times New Roman"/>
          <w:szCs w:val="24"/>
        </w:rPr>
      </w:pPr>
      <w:r>
        <w:rPr>
          <w:rFonts w:cs="Times New Roman"/>
          <w:szCs w:val="24"/>
        </w:rPr>
        <w:t>4</w:t>
      </w:r>
      <w:r w:rsidR="00C6440F" w:rsidRPr="00461D57">
        <w:rPr>
          <w:rFonts w:cs="Times New Roman"/>
          <w:szCs w:val="24"/>
        </w:rPr>
        <w:t>. RONOVSKÁ, Kateřina, Eva DOBROVOLNÁ a Petr LAVICKÝ. Úvod do soukromého práva: obecná část. Druhé vydání. Brno: Česká společnost pro civilní právo procesní, 2018. Řada učebních skript. ISBN 978-80-88248-02-6</w:t>
      </w:r>
    </w:p>
    <w:p w14:paraId="14413E86" w14:textId="77777777" w:rsidR="00C6440F" w:rsidRDefault="00C6440F" w:rsidP="003322A0">
      <w:pPr>
        <w:rPr>
          <w:rFonts w:cs="Times New Roman"/>
          <w:szCs w:val="24"/>
        </w:rPr>
      </w:pPr>
    </w:p>
    <w:p w14:paraId="78702E82" w14:textId="4BC335F2" w:rsidR="00A93EE3" w:rsidRDefault="00A93EE3" w:rsidP="00DC7EF4">
      <w:pPr>
        <w:pStyle w:val="Tlotextu"/>
        <w:ind w:firstLine="0"/>
      </w:pPr>
    </w:p>
    <w:p w14:paraId="2B110EEB" w14:textId="4B6DBA6D" w:rsidR="003F2897" w:rsidRDefault="003F2897" w:rsidP="00DC7EF4">
      <w:pPr>
        <w:pStyle w:val="Tlotextu"/>
        <w:ind w:firstLine="0"/>
      </w:pPr>
    </w:p>
    <w:p w14:paraId="4B95C346" w14:textId="25A74538" w:rsidR="003F2897" w:rsidRDefault="003F2897" w:rsidP="00DC7EF4">
      <w:pPr>
        <w:pStyle w:val="Tlotextu"/>
        <w:ind w:firstLine="0"/>
      </w:pPr>
    </w:p>
    <w:p w14:paraId="1D172E84" w14:textId="177A6440" w:rsidR="003F2897" w:rsidRDefault="003F2897" w:rsidP="00DC7EF4">
      <w:pPr>
        <w:pStyle w:val="Tlotextu"/>
        <w:ind w:firstLine="0"/>
      </w:pPr>
    </w:p>
    <w:p w14:paraId="4D64A59E" w14:textId="35DBEB2A" w:rsidR="003F2897" w:rsidRDefault="003F2897" w:rsidP="00DC7EF4">
      <w:pPr>
        <w:pStyle w:val="Tlotextu"/>
        <w:ind w:firstLine="0"/>
      </w:pPr>
    </w:p>
    <w:p w14:paraId="50D97EDA" w14:textId="215839E9" w:rsidR="003F2897" w:rsidRDefault="003F2897" w:rsidP="00DC7EF4">
      <w:pPr>
        <w:pStyle w:val="Tlotextu"/>
        <w:ind w:firstLine="0"/>
      </w:pPr>
    </w:p>
    <w:p w14:paraId="50B27450" w14:textId="75C25F08" w:rsidR="003F2897" w:rsidRDefault="003F2897" w:rsidP="00DC7EF4">
      <w:pPr>
        <w:pStyle w:val="Tlotextu"/>
        <w:ind w:firstLine="0"/>
      </w:pPr>
    </w:p>
    <w:p w14:paraId="3CC4A147" w14:textId="5E6C05DF" w:rsidR="003F2897" w:rsidRDefault="003F2897" w:rsidP="00DC7EF4">
      <w:pPr>
        <w:pStyle w:val="Tlotextu"/>
        <w:ind w:firstLine="0"/>
      </w:pPr>
    </w:p>
    <w:p w14:paraId="712A171F" w14:textId="4D57C278" w:rsidR="003F2897" w:rsidRDefault="003F2897" w:rsidP="00DC7EF4">
      <w:pPr>
        <w:pStyle w:val="Tlotextu"/>
        <w:ind w:firstLine="0"/>
      </w:pPr>
    </w:p>
    <w:p w14:paraId="3ACC647D" w14:textId="5594CC48" w:rsidR="003F2897" w:rsidRDefault="003F2897" w:rsidP="00DC7EF4">
      <w:pPr>
        <w:pStyle w:val="Tlotextu"/>
        <w:ind w:firstLine="0"/>
      </w:pPr>
    </w:p>
    <w:p w14:paraId="486DDB92" w14:textId="547F9BEA" w:rsidR="003F2897" w:rsidRDefault="003F2897" w:rsidP="00DC7EF4">
      <w:pPr>
        <w:pStyle w:val="Tlotextu"/>
        <w:ind w:firstLine="0"/>
      </w:pPr>
    </w:p>
    <w:p w14:paraId="3E8D5199" w14:textId="304903D5" w:rsidR="003F2897" w:rsidRDefault="003F2897" w:rsidP="00DC7EF4">
      <w:pPr>
        <w:pStyle w:val="Tlotextu"/>
        <w:ind w:firstLine="0"/>
      </w:pPr>
    </w:p>
    <w:p w14:paraId="7C24CBCE" w14:textId="0EE8DAC0" w:rsidR="003F2897" w:rsidRDefault="003F2897" w:rsidP="00DC7EF4">
      <w:pPr>
        <w:pStyle w:val="Tlotextu"/>
        <w:ind w:firstLine="0"/>
      </w:pPr>
    </w:p>
    <w:p w14:paraId="161CAE14" w14:textId="285739A9" w:rsidR="003F2897" w:rsidRDefault="003F2897" w:rsidP="00DC7EF4">
      <w:pPr>
        <w:pStyle w:val="Tlotextu"/>
        <w:ind w:firstLine="0"/>
      </w:pPr>
    </w:p>
    <w:p w14:paraId="354BDF9D" w14:textId="77777777" w:rsidR="003F2897" w:rsidRDefault="003F2897" w:rsidP="00DC7EF4">
      <w:pPr>
        <w:pStyle w:val="Tlotextu"/>
        <w:ind w:firstLine="0"/>
      </w:pPr>
    </w:p>
    <w:p w14:paraId="01144905" w14:textId="226B1388" w:rsidR="00A93EE3" w:rsidRDefault="00A93EE3" w:rsidP="00DC7EF4">
      <w:pPr>
        <w:pStyle w:val="Tlotextu"/>
        <w:ind w:firstLine="0"/>
      </w:pPr>
    </w:p>
    <w:p w14:paraId="00D90C12" w14:textId="2039B385" w:rsidR="002B45D1" w:rsidRDefault="002B45D1" w:rsidP="00DC7EF4">
      <w:pPr>
        <w:pStyle w:val="Tlotextu"/>
        <w:ind w:firstLine="0"/>
      </w:pPr>
    </w:p>
    <w:p w14:paraId="60A8C138" w14:textId="13B84669" w:rsidR="002B45D1" w:rsidRDefault="002B45D1" w:rsidP="00DC7EF4">
      <w:pPr>
        <w:pStyle w:val="Tlotextu"/>
        <w:ind w:firstLine="0"/>
      </w:pPr>
    </w:p>
    <w:p w14:paraId="1F71D6BB" w14:textId="77777777" w:rsidR="002B45D1" w:rsidRDefault="002B45D1" w:rsidP="00DC7EF4">
      <w:pPr>
        <w:pStyle w:val="Tlotextu"/>
        <w:ind w:firstLine="0"/>
      </w:pPr>
    </w:p>
    <w:p w14:paraId="4B03ACFF" w14:textId="592BDA0A" w:rsidR="00301D4B" w:rsidRDefault="00301D4B" w:rsidP="00DC7EF4">
      <w:pPr>
        <w:pStyle w:val="Tlotextu"/>
        <w:ind w:firstLine="0"/>
      </w:pPr>
    </w:p>
    <w:p w14:paraId="52521839" w14:textId="2EC7DEC9" w:rsidR="003C3A67" w:rsidRDefault="00AF6804" w:rsidP="003C3A67">
      <w:pPr>
        <w:pStyle w:val="Nadpis1"/>
      </w:pPr>
      <w:bookmarkStart w:id="40" w:name="_Toc80195177"/>
      <w:r>
        <w:lastRenderedPageBreak/>
        <w:t>věc v právním smyslu</w:t>
      </w:r>
      <w:bookmarkEnd w:id="40"/>
      <w:r w:rsidR="003C3A67">
        <w:t xml:space="preserve"> </w:t>
      </w:r>
    </w:p>
    <w:p w14:paraId="327822D7" w14:textId="77777777" w:rsidR="003C3A67" w:rsidRPr="004B005B" w:rsidRDefault="003C3A67" w:rsidP="003C3A67">
      <w:pPr>
        <w:pStyle w:val="parNadpisPrvkuCerveny"/>
      </w:pPr>
      <w:r w:rsidRPr="004B005B">
        <w:t>Rychlý náhled kapitoly</w:t>
      </w:r>
    </w:p>
    <w:p w14:paraId="45DD6DAB" w14:textId="77777777" w:rsidR="003C3A67" w:rsidRDefault="003C3A67" w:rsidP="003C3A67">
      <w:pPr>
        <w:framePr w:w="624" w:h="624" w:hRule="exact" w:hSpace="170" w:wrap="around" w:vAnchor="text" w:hAnchor="page" w:xAlign="outside" w:y="-622" w:anchorLock="1"/>
      </w:pPr>
      <w:r>
        <w:rPr>
          <w:noProof/>
          <w:lang w:eastAsia="cs-CZ"/>
        </w:rPr>
        <w:drawing>
          <wp:inline distT="0" distB="0" distL="0" distR="0" wp14:anchorId="17FF8135" wp14:editId="400C85C7">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C5119C" w14:textId="77777777" w:rsidR="003C3A67" w:rsidRDefault="003C3A67" w:rsidP="003C3A67">
      <w:pPr>
        <w:ind w:firstLine="284"/>
        <w:rPr>
          <w:rFonts w:cs="Times New Roman"/>
          <w:szCs w:val="24"/>
        </w:rPr>
      </w:pPr>
    </w:p>
    <w:p w14:paraId="55417B5E" w14:textId="79145800" w:rsidR="003C3A67" w:rsidRDefault="003C3A67" w:rsidP="003C3A67">
      <w:pPr>
        <w:ind w:firstLine="284"/>
        <w:rPr>
          <w:rFonts w:cs="Times New Roman"/>
          <w:szCs w:val="24"/>
        </w:rPr>
      </w:pPr>
      <w:r>
        <w:rPr>
          <w:rFonts w:cs="Times New Roman"/>
          <w:szCs w:val="24"/>
        </w:rPr>
        <w:t xml:space="preserve">Tato kapitola je věnována </w:t>
      </w:r>
      <w:r w:rsidR="00297DF6">
        <w:rPr>
          <w:rFonts w:cs="Times New Roman"/>
          <w:szCs w:val="24"/>
        </w:rPr>
        <w:t xml:space="preserve">věcem v právní smyslu. </w:t>
      </w:r>
      <w:r w:rsidR="002054C3">
        <w:rPr>
          <w:rFonts w:cs="Times New Roman"/>
          <w:szCs w:val="24"/>
        </w:rPr>
        <w:t>Jde především o výklad k rozdělení věcí</w:t>
      </w:r>
      <w:r w:rsidR="002A007C">
        <w:rPr>
          <w:rFonts w:cs="Times New Roman"/>
          <w:szCs w:val="24"/>
        </w:rPr>
        <w:t xml:space="preserve"> a jejich ochrana. Výklad se rovněž zabývá </w:t>
      </w:r>
      <w:r w:rsidR="006F6441">
        <w:rPr>
          <w:rFonts w:cs="Times New Roman"/>
          <w:szCs w:val="24"/>
        </w:rPr>
        <w:t xml:space="preserve">vymezením jednotlivých věcí a specifiku jejich převodu, zejména v případě věcí nemovitých. </w:t>
      </w:r>
      <w:r>
        <w:rPr>
          <w:rFonts w:cs="Times New Roman"/>
          <w:szCs w:val="24"/>
        </w:rPr>
        <w:t xml:space="preserve"> </w:t>
      </w:r>
    </w:p>
    <w:p w14:paraId="4C269BFD" w14:textId="77777777" w:rsidR="003C3A67" w:rsidRDefault="003C3A67" w:rsidP="003C3A67">
      <w:pPr>
        <w:pStyle w:val="parUkonceniPrvku"/>
      </w:pPr>
    </w:p>
    <w:p w14:paraId="003B26C2" w14:textId="77777777" w:rsidR="003C3A67" w:rsidRPr="004B005B" w:rsidRDefault="003C3A67" w:rsidP="003C3A67">
      <w:pPr>
        <w:pStyle w:val="parNadpisPrvkuCerveny"/>
      </w:pPr>
      <w:r w:rsidRPr="004B005B">
        <w:t>Cíle kapitoly</w:t>
      </w:r>
    </w:p>
    <w:p w14:paraId="784A9EE4" w14:textId="77777777" w:rsidR="003C3A67" w:rsidRDefault="003C3A67" w:rsidP="003C3A67">
      <w:pPr>
        <w:framePr w:w="624" w:h="624" w:hRule="exact" w:hSpace="170" w:wrap="around" w:vAnchor="text" w:hAnchor="page" w:xAlign="outside" w:y="-622" w:anchorLock="1"/>
      </w:pPr>
      <w:r>
        <w:rPr>
          <w:noProof/>
          <w:lang w:eastAsia="cs-CZ"/>
        </w:rPr>
        <w:drawing>
          <wp:inline distT="0" distB="0" distL="0" distR="0" wp14:anchorId="3B74ED9F" wp14:editId="0FCCCDCC">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BE766E" w14:textId="77777777" w:rsidR="003C3A67" w:rsidRDefault="003C3A67" w:rsidP="003C3A67">
      <w:pPr>
        <w:ind w:firstLine="284"/>
        <w:rPr>
          <w:rFonts w:cs="Times New Roman"/>
          <w:szCs w:val="24"/>
        </w:rPr>
      </w:pPr>
    </w:p>
    <w:p w14:paraId="62D24DE0" w14:textId="02325E79" w:rsidR="003C3A67" w:rsidRPr="00461D57" w:rsidRDefault="002A6219" w:rsidP="003C3A67">
      <w:pPr>
        <w:rPr>
          <w:rFonts w:cs="Times New Roman"/>
          <w:szCs w:val="24"/>
        </w:rPr>
      </w:pPr>
      <w:r>
        <w:rPr>
          <w:rFonts w:cs="Times New Roman"/>
          <w:szCs w:val="24"/>
        </w:rPr>
        <w:t xml:space="preserve">Vysvětlit základní rozdělení věcí v občanském zákoníku. </w:t>
      </w:r>
      <w:r w:rsidR="003C3A67">
        <w:rPr>
          <w:rFonts w:cs="Times New Roman"/>
          <w:szCs w:val="24"/>
        </w:rPr>
        <w:t xml:space="preserve"> </w:t>
      </w:r>
    </w:p>
    <w:p w14:paraId="39026424" w14:textId="77777777" w:rsidR="003C3A67" w:rsidRDefault="003C3A67" w:rsidP="003C3A67">
      <w:pPr>
        <w:pStyle w:val="parUkonceniPrvku"/>
      </w:pPr>
    </w:p>
    <w:p w14:paraId="2BC883C8" w14:textId="77777777" w:rsidR="003C3A67" w:rsidRPr="004B005B" w:rsidRDefault="003C3A67" w:rsidP="003C3A67">
      <w:pPr>
        <w:pStyle w:val="parNadpisPrvkuCerveny"/>
      </w:pPr>
      <w:r w:rsidRPr="004B005B">
        <w:t>Klíčová slova kapitoly</w:t>
      </w:r>
    </w:p>
    <w:p w14:paraId="46746D2B" w14:textId="77777777" w:rsidR="003C3A67" w:rsidRDefault="003C3A67" w:rsidP="003C3A67">
      <w:pPr>
        <w:framePr w:w="624" w:h="624" w:hRule="exact" w:hSpace="170" w:wrap="around" w:vAnchor="text" w:hAnchor="page" w:xAlign="outside" w:y="-622" w:anchorLock="1"/>
        <w:jc w:val="both"/>
      </w:pPr>
      <w:r>
        <w:rPr>
          <w:noProof/>
          <w:lang w:eastAsia="cs-CZ"/>
        </w:rPr>
        <w:drawing>
          <wp:inline distT="0" distB="0" distL="0" distR="0" wp14:anchorId="3EFFC734" wp14:editId="7589E34A">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ABDE59" w14:textId="77777777" w:rsidR="002A6219" w:rsidRPr="00461D57" w:rsidRDefault="002A6219" w:rsidP="002A6219">
      <w:pPr>
        <w:rPr>
          <w:rFonts w:cs="Times New Roman"/>
          <w:szCs w:val="24"/>
        </w:rPr>
      </w:pPr>
      <w:r>
        <w:rPr>
          <w:rFonts w:cs="Times New Roman"/>
          <w:szCs w:val="24"/>
        </w:rPr>
        <w:t xml:space="preserve">Věc, zvíře, hmotné a nehmotné věci, movité a nemovité věci. </w:t>
      </w:r>
    </w:p>
    <w:p w14:paraId="6559693B" w14:textId="77777777" w:rsidR="003C3A67" w:rsidRDefault="003C3A67" w:rsidP="003C3A67">
      <w:pPr>
        <w:pStyle w:val="parUkonceniPrvku"/>
      </w:pPr>
    </w:p>
    <w:p w14:paraId="3226DD2B" w14:textId="77777777" w:rsidR="003C3A67" w:rsidRDefault="003C3A67" w:rsidP="003C3A67">
      <w:pPr>
        <w:pStyle w:val="Nadpis2"/>
      </w:pPr>
      <w:bookmarkStart w:id="41" w:name="_Toc80195178"/>
      <w:r>
        <w:t>Cíle kapitoly</w:t>
      </w:r>
      <w:bookmarkEnd w:id="41"/>
      <w:r>
        <w:t xml:space="preserve"> </w:t>
      </w:r>
    </w:p>
    <w:p w14:paraId="0258A9BF" w14:textId="6B7CC5D7" w:rsidR="001A6F33" w:rsidRDefault="00184FF9" w:rsidP="00DC7EF4">
      <w:pPr>
        <w:pStyle w:val="Tlotextu"/>
        <w:ind w:firstLine="0"/>
      </w:pPr>
      <w:r>
        <w:rPr>
          <w:rFonts w:cs="Times New Roman"/>
          <w:szCs w:val="24"/>
        </w:rPr>
        <w:t>Vysvětlit základní pojetí věcí v občanském zákoníku</w:t>
      </w:r>
    </w:p>
    <w:p w14:paraId="40CF310C" w14:textId="3B044A59" w:rsidR="00D81D32" w:rsidRDefault="00D81D32" w:rsidP="00D81D32">
      <w:pPr>
        <w:pStyle w:val="Nadpis3"/>
        <w:numPr>
          <w:ilvl w:val="0"/>
          <w:numId w:val="0"/>
        </w:numPr>
        <w:spacing w:before="0" w:after="0"/>
        <w:ind w:left="720" w:hanging="720"/>
        <w:rPr>
          <w:sz w:val="24"/>
        </w:rPr>
      </w:pPr>
      <w:bookmarkStart w:id="42" w:name="_Toc80195179"/>
      <w:r>
        <w:rPr>
          <w:sz w:val="24"/>
        </w:rPr>
        <w:t>Úvod</w:t>
      </w:r>
      <w:bookmarkEnd w:id="42"/>
      <w:r>
        <w:rPr>
          <w:sz w:val="24"/>
        </w:rPr>
        <w:t xml:space="preserve"> </w:t>
      </w:r>
    </w:p>
    <w:p w14:paraId="2EA51744" w14:textId="01FF914A" w:rsidR="00D81D32" w:rsidRPr="00D81D32" w:rsidRDefault="00D81D32" w:rsidP="00D81D32">
      <w:pPr>
        <w:pStyle w:val="Tlotextu"/>
      </w:pPr>
      <w:r w:rsidRPr="000364B4">
        <w:rPr>
          <w:color w:val="000000" w:themeColor="text1"/>
          <w:shd w:val="clear" w:color="auto" w:fill="FFFFFF"/>
        </w:rPr>
        <w:t xml:space="preserve">Věc v právním smyslu je </w:t>
      </w:r>
      <w:r w:rsidRPr="00C50BCD">
        <w:rPr>
          <w:i/>
          <w:color w:val="000000"/>
          <w:shd w:val="clear" w:color="auto" w:fill="FFFFFF"/>
        </w:rPr>
        <w:t>vše, co je rozdílné od osoby a slouží potřebě lidí</w:t>
      </w:r>
      <w:r w:rsidRPr="000364B4">
        <w:rPr>
          <w:color w:val="000000"/>
          <w:shd w:val="clear" w:color="auto" w:fill="FFFFFF"/>
        </w:rPr>
        <w:t>. Věcí tak není osoba (člověka ani právnická osoba) ani živé zvíře.</w:t>
      </w:r>
    </w:p>
    <w:p w14:paraId="7BD62F59" w14:textId="77777777" w:rsidR="00D81D32" w:rsidRDefault="00D81D32" w:rsidP="00D81D32">
      <w:pPr>
        <w:pStyle w:val="Nadpis3"/>
        <w:numPr>
          <w:ilvl w:val="0"/>
          <w:numId w:val="0"/>
        </w:numPr>
        <w:spacing w:before="0" w:after="0"/>
        <w:ind w:left="720" w:hanging="720"/>
        <w:rPr>
          <w:sz w:val="24"/>
        </w:rPr>
      </w:pPr>
      <w:bookmarkStart w:id="43" w:name="_Toc80195180"/>
      <w:r>
        <w:rPr>
          <w:sz w:val="24"/>
        </w:rPr>
        <w:t>Výkladová část</w:t>
      </w:r>
      <w:bookmarkEnd w:id="43"/>
    </w:p>
    <w:p w14:paraId="54522281" w14:textId="4232AC0A" w:rsidR="00D81D32" w:rsidRDefault="00D81D32" w:rsidP="00D81D32">
      <w:pPr>
        <w:pStyle w:val="l9"/>
        <w:shd w:val="clear" w:color="auto" w:fill="FFFFFF"/>
        <w:spacing w:before="0" w:beforeAutospacing="0" w:after="0" w:afterAutospacing="0"/>
        <w:jc w:val="both"/>
        <w:rPr>
          <w:color w:val="000000"/>
        </w:rPr>
      </w:pPr>
      <w:r>
        <w:rPr>
          <w:color w:val="000000"/>
          <w:shd w:val="clear" w:color="auto" w:fill="FFFFFF"/>
        </w:rPr>
        <w:t xml:space="preserve">Věcí není ani lidské tělo či jeho část. Nakládání s lidským tělem a jeho částmi je upraveno převážně veřejnoprávními předpisy, např. zákonem č. 285/2002 Sb., transplantační zákon. </w:t>
      </w:r>
      <w:r w:rsidRPr="000364B4">
        <w:rPr>
          <w:color w:val="000000"/>
          <w:shd w:val="clear" w:color="auto" w:fill="FFFFFF"/>
        </w:rPr>
        <w:t xml:space="preserve">Zákon také rozlišuje mezi plodem a užitkem. </w:t>
      </w:r>
      <w:r w:rsidRPr="000364B4">
        <w:rPr>
          <w:color w:val="000000"/>
        </w:rPr>
        <w:t>Plod je to, co věc pravidelně poskytuje ze své přirozené povahy, jak je dáno jejím obvyklým účelovým určením a přiměřeně k němu, ať s přičiněním člověka nebo bez něho (např. jabloň plodí jablka)</w:t>
      </w:r>
      <w:r>
        <w:rPr>
          <w:color w:val="000000"/>
        </w:rPr>
        <w:t xml:space="preserve"> (§ 491 odst. 1 OZ)</w:t>
      </w:r>
      <w:r w:rsidRPr="000364B4">
        <w:rPr>
          <w:color w:val="000000"/>
        </w:rPr>
        <w:t>. Užitky jsou to, co věc pravidelně poskytuje ze své právní povahy (např. nájemné či úroky z prodlení)</w:t>
      </w:r>
      <w:r>
        <w:rPr>
          <w:color w:val="000000"/>
        </w:rPr>
        <w:t xml:space="preserve"> (§ 491 odst. 2 OZ)</w:t>
      </w:r>
      <w:r w:rsidRPr="000364B4">
        <w:rPr>
          <w:color w:val="000000"/>
        </w:rPr>
        <w:t xml:space="preserve">. </w:t>
      </w:r>
    </w:p>
    <w:p w14:paraId="2CFEC31E" w14:textId="6B58EF99" w:rsidR="00FB0CD0" w:rsidRDefault="00FB0CD0" w:rsidP="00D81D32">
      <w:pPr>
        <w:pStyle w:val="l9"/>
        <w:shd w:val="clear" w:color="auto" w:fill="FFFFFF"/>
        <w:spacing w:before="0" w:beforeAutospacing="0" w:after="0" w:afterAutospacing="0"/>
        <w:jc w:val="both"/>
        <w:rPr>
          <w:color w:val="000000"/>
        </w:rPr>
      </w:pPr>
    </w:p>
    <w:p w14:paraId="28B8825F" w14:textId="77777777" w:rsidR="00FB0CD0" w:rsidRDefault="00FB0CD0" w:rsidP="00FB0CD0">
      <w:pPr>
        <w:pStyle w:val="parNadpisPrvkuZeleny"/>
      </w:pPr>
      <w:r>
        <w:lastRenderedPageBreak/>
        <w:t xml:space="preserve">K </w:t>
      </w:r>
      <w:r w:rsidRPr="004B005B">
        <w:t>zapamatování</w:t>
      </w:r>
    </w:p>
    <w:p w14:paraId="496E371A" w14:textId="77777777" w:rsidR="00FB0CD0" w:rsidRDefault="00FB0CD0" w:rsidP="00FB0CD0">
      <w:pPr>
        <w:framePr w:w="624" w:h="624" w:hRule="exact" w:hSpace="170" w:wrap="around" w:vAnchor="text" w:hAnchor="page" w:xAlign="outside" w:y="-622" w:anchorLock="1"/>
        <w:jc w:val="both"/>
      </w:pPr>
      <w:r>
        <w:rPr>
          <w:noProof/>
          <w:lang w:eastAsia="cs-CZ"/>
        </w:rPr>
        <w:drawing>
          <wp:inline distT="0" distB="0" distL="0" distR="0" wp14:anchorId="7938B062" wp14:editId="0ED38907">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44A9F4" w14:textId="6958E988" w:rsidR="00FB0CD0" w:rsidRDefault="00FB0CD0" w:rsidP="00FB0CD0">
      <w:pPr>
        <w:pStyle w:val="Tlotextu"/>
      </w:pPr>
      <w:r>
        <w:t xml:space="preserve">Příslušenstvím pohledávky jsou např. úroky, nikoli smluvní pokuta. </w:t>
      </w:r>
    </w:p>
    <w:p w14:paraId="28FFFEFA" w14:textId="77777777" w:rsidR="00D16828" w:rsidRPr="00DC7EF4" w:rsidRDefault="00D16828" w:rsidP="00D16828">
      <w:pPr>
        <w:pStyle w:val="Tlotextu"/>
        <w:ind w:firstLine="0"/>
      </w:pPr>
    </w:p>
    <w:p w14:paraId="7FE587F8" w14:textId="77777777" w:rsidR="00D16828" w:rsidRPr="004B005B" w:rsidRDefault="00D16828" w:rsidP="00D16828">
      <w:pPr>
        <w:pStyle w:val="parNadpisPrvkuZeleny"/>
      </w:pPr>
      <w:r w:rsidRPr="004B005B">
        <w:t>Definice</w:t>
      </w:r>
    </w:p>
    <w:p w14:paraId="239E3C6B" w14:textId="77777777" w:rsidR="00D16828" w:rsidRDefault="00D16828" w:rsidP="00D16828">
      <w:pPr>
        <w:framePr w:w="624" w:h="624" w:hRule="exact" w:hSpace="170" w:wrap="around" w:vAnchor="text" w:hAnchor="page" w:xAlign="outside" w:y="-622" w:anchorLock="1"/>
        <w:jc w:val="both"/>
      </w:pPr>
      <w:r>
        <w:rPr>
          <w:noProof/>
          <w:lang w:eastAsia="cs-CZ"/>
        </w:rPr>
        <w:drawing>
          <wp:inline distT="0" distB="0" distL="0" distR="0" wp14:anchorId="46408CE6" wp14:editId="356A3D21">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83211B" w14:textId="77777777" w:rsidR="00D16828" w:rsidRDefault="00D16828" w:rsidP="00D81D32">
      <w:pPr>
        <w:pStyle w:val="l9"/>
        <w:shd w:val="clear" w:color="auto" w:fill="FFFFFF"/>
        <w:spacing w:before="0" w:beforeAutospacing="0" w:after="0" w:afterAutospacing="0"/>
        <w:jc w:val="both"/>
        <w:rPr>
          <w:color w:val="000000" w:themeColor="text1"/>
          <w:shd w:val="clear" w:color="auto" w:fill="FFFFFF"/>
        </w:rPr>
      </w:pPr>
    </w:p>
    <w:p w14:paraId="55124EA6" w14:textId="154B442D" w:rsidR="00D16828" w:rsidRPr="00D16828" w:rsidRDefault="00D16828" w:rsidP="00D81D32">
      <w:pPr>
        <w:pStyle w:val="l9"/>
        <w:shd w:val="clear" w:color="auto" w:fill="FFFFFF"/>
        <w:spacing w:before="0" w:beforeAutospacing="0" w:after="0" w:afterAutospacing="0"/>
        <w:jc w:val="both"/>
        <w:rPr>
          <w:b/>
          <w:bCs/>
          <w:iCs/>
          <w:color w:val="000000"/>
        </w:rPr>
      </w:pPr>
      <w:r w:rsidRPr="00D16828">
        <w:rPr>
          <w:b/>
          <w:bCs/>
          <w:color w:val="000000" w:themeColor="text1"/>
          <w:shd w:val="clear" w:color="auto" w:fill="FFFFFF"/>
        </w:rPr>
        <w:t xml:space="preserve">Věc v právním smyslu je </w:t>
      </w:r>
      <w:r w:rsidRPr="00D16828">
        <w:rPr>
          <w:b/>
          <w:bCs/>
          <w:iCs/>
          <w:color w:val="000000"/>
          <w:shd w:val="clear" w:color="auto" w:fill="FFFFFF"/>
        </w:rPr>
        <w:t>vše, co je rozdílné od osoby a slouží potřebě</w:t>
      </w:r>
      <w:r w:rsidRPr="00D16828">
        <w:rPr>
          <w:b/>
          <w:bCs/>
          <w:i/>
          <w:color w:val="000000"/>
          <w:shd w:val="clear" w:color="auto" w:fill="FFFFFF"/>
        </w:rPr>
        <w:t xml:space="preserve"> </w:t>
      </w:r>
      <w:r w:rsidRPr="00D16828">
        <w:rPr>
          <w:b/>
          <w:bCs/>
          <w:iCs/>
          <w:color w:val="000000"/>
          <w:shd w:val="clear" w:color="auto" w:fill="FFFFFF"/>
        </w:rPr>
        <w:t>lidí.</w:t>
      </w:r>
    </w:p>
    <w:p w14:paraId="6E0286E7" w14:textId="77777777" w:rsidR="00D81D32" w:rsidRPr="000364B4" w:rsidRDefault="00D81D32" w:rsidP="00D81D32">
      <w:pPr>
        <w:pStyle w:val="l5"/>
        <w:shd w:val="clear" w:color="auto" w:fill="FFFFFF"/>
        <w:spacing w:before="0" w:beforeAutospacing="0" w:after="0" w:afterAutospacing="0"/>
        <w:jc w:val="both"/>
        <w:rPr>
          <w:color w:val="000000"/>
        </w:rPr>
      </w:pPr>
    </w:p>
    <w:p w14:paraId="71FE362A" w14:textId="77777777" w:rsidR="00D81D32" w:rsidRDefault="00D81D32" w:rsidP="00D81D32">
      <w:pPr>
        <w:pStyle w:val="Nadpis3"/>
        <w:numPr>
          <w:ilvl w:val="0"/>
          <w:numId w:val="0"/>
        </w:numPr>
        <w:spacing w:before="0" w:after="0"/>
        <w:rPr>
          <w:sz w:val="24"/>
        </w:rPr>
      </w:pPr>
      <w:bookmarkStart w:id="44" w:name="_Toc80195181"/>
      <w:r w:rsidRPr="00A53D5D">
        <w:rPr>
          <w:sz w:val="24"/>
        </w:rPr>
        <w:t>Rozdělení věcí (§ 496-504 OZ)</w:t>
      </w:r>
      <w:bookmarkEnd w:id="44"/>
      <w:r w:rsidRPr="00A53D5D">
        <w:rPr>
          <w:sz w:val="24"/>
        </w:rPr>
        <w:t xml:space="preserve"> </w:t>
      </w:r>
    </w:p>
    <w:p w14:paraId="4070D8FA" w14:textId="77777777" w:rsidR="00D81D32" w:rsidRPr="00D81D32" w:rsidRDefault="00D81D32" w:rsidP="00D81D32">
      <w:pPr>
        <w:pStyle w:val="cileks"/>
        <w:rPr>
          <w:b w:val="0"/>
          <w:bCs/>
        </w:rPr>
      </w:pPr>
      <w:r w:rsidRPr="00D81D32">
        <w:rPr>
          <w:b w:val="0"/>
          <w:bCs/>
        </w:rPr>
        <w:t xml:space="preserve">Občanský zákoník rozděluje věci následujícím způsobem: </w:t>
      </w:r>
    </w:p>
    <w:p w14:paraId="4440C211" w14:textId="77777777" w:rsidR="00D81D32" w:rsidRPr="00083B85" w:rsidRDefault="00D81D32" w:rsidP="00D81D32">
      <w:pPr>
        <w:pStyle w:val="Nadpis3"/>
        <w:numPr>
          <w:ilvl w:val="0"/>
          <w:numId w:val="0"/>
        </w:numPr>
        <w:spacing w:before="0" w:after="0"/>
        <w:rPr>
          <w:b w:val="0"/>
          <w:sz w:val="24"/>
        </w:rPr>
      </w:pPr>
    </w:p>
    <w:p w14:paraId="0361D873" w14:textId="77777777" w:rsidR="00D81D32" w:rsidRPr="00BE3F04" w:rsidRDefault="00D81D32" w:rsidP="00110C75">
      <w:pPr>
        <w:pStyle w:val="Odstavecseseznamem"/>
        <w:numPr>
          <w:ilvl w:val="0"/>
          <w:numId w:val="4"/>
        </w:numPr>
        <w:spacing w:after="0" w:line="259" w:lineRule="auto"/>
        <w:jc w:val="both"/>
        <w:rPr>
          <w:rFonts w:cs="Times New Roman"/>
          <w:color w:val="000000"/>
          <w:szCs w:val="24"/>
        </w:rPr>
      </w:pPr>
      <w:r w:rsidRPr="00BE3F04">
        <w:rPr>
          <w:rFonts w:cs="Times New Roman"/>
          <w:szCs w:val="24"/>
        </w:rPr>
        <w:t xml:space="preserve">Věci hmotné a nehmotné: </w:t>
      </w:r>
      <w:r w:rsidRPr="00BE3F04">
        <w:rPr>
          <w:rFonts w:cs="Times New Roman"/>
          <w:i/>
          <w:szCs w:val="24"/>
        </w:rPr>
        <w:t>h</w:t>
      </w:r>
      <w:r w:rsidRPr="00BE3F04">
        <w:rPr>
          <w:rFonts w:cs="Times New Roman"/>
          <w:i/>
          <w:color w:val="000000"/>
          <w:szCs w:val="24"/>
        </w:rPr>
        <w:t>motná věc je ovladatelná část vnějšího světa, která má povahu samostatného předmětu; nehmotné věci jsou práva, jejichž povaha to připouští, a jiné věci bez hmotné podstaty</w:t>
      </w:r>
      <w:r w:rsidRPr="00BE3F04">
        <w:rPr>
          <w:rFonts w:cs="Times New Roman"/>
          <w:color w:val="000000"/>
          <w:szCs w:val="24"/>
        </w:rPr>
        <w:t xml:space="preserve">. Nehmotné věci, např. ochranné známky, mají svůj velký význam a oblastí jejich ochrany se zabývá právo duševního vlastnictví. </w:t>
      </w:r>
    </w:p>
    <w:p w14:paraId="5BB9782F" w14:textId="77777777" w:rsidR="00D81D32" w:rsidRPr="00BE3F04" w:rsidRDefault="00D81D32" w:rsidP="00110C75">
      <w:pPr>
        <w:pStyle w:val="Odstavecseseznamem"/>
        <w:numPr>
          <w:ilvl w:val="0"/>
          <w:numId w:val="4"/>
        </w:numPr>
        <w:spacing w:after="160" w:line="259" w:lineRule="auto"/>
        <w:jc w:val="both"/>
        <w:rPr>
          <w:rFonts w:cs="Times New Roman"/>
          <w:color w:val="000000"/>
          <w:szCs w:val="24"/>
        </w:rPr>
      </w:pPr>
      <w:r w:rsidRPr="00BE3F04">
        <w:rPr>
          <w:rFonts w:cs="Times New Roman"/>
          <w:szCs w:val="24"/>
        </w:rPr>
        <w:t xml:space="preserve">Ovladatelné přírodní síly – </w:t>
      </w:r>
      <w:r w:rsidRPr="00BE3F04">
        <w:rPr>
          <w:rFonts w:cs="Times New Roman"/>
          <w:color w:val="000000"/>
          <w:szCs w:val="24"/>
        </w:rPr>
        <w:t xml:space="preserve">např. elektřina. </w:t>
      </w:r>
    </w:p>
    <w:p w14:paraId="75449D0E" w14:textId="77777777" w:rsidR="00D81D32" w:rsidRDefault="00D81D32" w:rsidP="00110C75">
      <w:pPr>
        <w:pStyle w:val="Odstavecseseznamem"/>
        <w:numPr>
          <w:ilvl w:val="0"/>
          <w:numId w:val="4"/>
        </w:numPr>
        <w:spacing w:after="160" w:line="259" w:lineRule="auto"/>
        <w:jc w:val="both"/>
        <w:rPr>
          <w:rFonts w:cs="Times New Roman"/>
          <w:color w:val="000000"/>
          <w:szCs w:val="24"/>
        </w:rPr>
      </w:pPr>
      <w:r w:rsidRPr="00BE3F04">
        <w:rPr>
          <w:rFonts w:cs="Times New Roman"/>
          <w:szCs w:val="24"/>
        </w:rPr>
        <w:t xml:space="preserve">Nemovité a movité věci - </w:t>
      </w:r>
      <w:r w:rsidRPr="001771AB">
        <w:rPr>
          <w:rFonts w:cs="Times New Roman"/>
          <w:i/>
          <w:color w:val="000000"/>
          <w:szCs w:val="24"/>
        </w:rPr>
        <w:t>Nemovité věci jsou pozemky a podzemní stavby se samostatným účelovým určením, jakož i věcná práva k nim, a práva, která za nemovité věci prohlásí zákon. Stanoví-li zákon, že určitá věc není součástí pozemku, a nelze-li takovou věc přenést z místa na místo bez porušení její podstaty, je i tato věc nemovitá. Veškeré další věci, ať je jejich podstata hmotná nebo nehmotná, jsou movité</w:t>
      </w:r>
      <w:r w:rsidRPr="00BE3F04">
        <w:rPr>
          <w:rFonts w:cs="Times New Roman"/>
          <w:color w:val="000000"/>
          <w:szCs w:val="24"/>
        </w:rPr>
        <w:t>.</w:t>
      </w:r>
      <w:r>
        <w:rPr>
          <w:rFonts w:cs="Times New Roman"/>
          <w:color w:val="000000"/>
          <w:szCs w:val="24"/>
        </w:rPr>
        <w:t xml:space="preserve"> Nemovité věci jsou tak typicky pozemky, domy či byty. Mezi movité věci pak řadíme ostatní. </w:t>
      </w:r>
    </w:p>
    <w:p w14:paraId="644A1732" w14:textId="77777777" w:rsidR="00D81D32" w:rsidRPr="001771AB" w:rsidRDefault="00D81D32" w:rsidP="00110C75">
      <w:pPr>
        <w:pStyle w:val="Odstavecseseznamem"/>
        <w:numPr>
          <w:ilvl w:val="0"/>
          <w:numId w:val="4"/>
        </w:numPr>
        <w:spacing w:after="160" w:line="259" w:lineRule="auto"/>
        <w:jc w:val="both"/>
        <w:rPr>
          <w:rFonts w:cs="Times New Roman"/>
          <w:color w:val="000000"/>
          <w:szCs w:val="24"/>
        </w:rPr>
      </w:pPr>
      <w:r w:rsidRPr="001771AB">
        <w:rPr>
          <w:rFonts w:cs="Times New Roman"/>
          <w:szCs w:val="24"/>
        </w:rPr>
        <w:t xml:space="preserve">Zastupitelná věc - </w:t>
      </w:r>
      <w:r w:rsidRPr="008749D9">
        <w:rPr>
          <w:rFonts w:cs="Times New Roman"/>
          <w:i/>
          <w:color w:val="000000"/>
          <w:szCs w:val="24"/>
        </w:rPr>
        <w:t>Movitá věc, která může být nahrazena jinou věcí téhož druhu, je zastupitelná; ostatní věci jsou nezastupitelné. V pochybnostech se případ posoudí podle zvyklostí.</w:t>
      </w:r>
      <w:r>
        <w:rPr>
          <w:rFonts w:cs="Times New Roman"/>
          <w:color w:val="000000"/>
          <w:szCs w:val="24"/>
        </w:rPr>
        <w:t xml:space="preserve"> Typicky zastupitelnou věcí jsou např. peníze. </w:t>
      </w:r>
    </w:p>
    <w:p w14:paraId="0968D5C6" w14:textId="77777777" w:rsidR="00D81D32" w:rsidRPr="008749D9" w:rsidRDefault="00D81D32" w:rsidP="00110C75">
      <w:pPr>
        <w:pStyle w:val="Odstavecseseznamem"/>
        <w:numPr>
          <w:ilvl w:val="0"/>
          <w:numId w:val="4"/>
        </w:numPr>
        <w:spacing w:after="160" w:line="259" w:lineRule="auto"/>
        <w:jc w:val="both"/>
        <w:rPr>
          <w:rFonts w:cs="Times New Roman"/>
          <w:i/>
          <w:color w:val="000000"/>
          <w:szCs w:val="24"/>
        </w:rPr>
      </w:pPr>
      <w:r w:rsidRPr="00D77828">
        <w:rPr>
          <w:rFonts w:cs="Times New Roman"/>
          <w:szCs w:val="24"/>
        </w:rPr>
        <w:t xml:space="preserve">Zuživatelná věc - </w:t>
      </w:r>
      <w:r w:rsidRPr="008749D9">
        <w:rPr>
          <w:rFonts w:cs="Times New Roman"/>
          <w:i/>
          <w:color w:val="000000"/>
          <w:szCs w:val="24"/>
        </w:rPr>
        <w:t>Movitá věc, jejíž běžné použití spočívá v jejím spotřebování, zpracování nebo zcizení, je zuživatelná; zuživatelné jsou i ty movité věci, které náleží ke skladu nebo k jinému souboru, pokud jejich běžné užití spočívá v tom, že jsou prodávány jednotlivě. Ostatní věci jsou nezuživatelné.</w:t>
      </w:r>
    </w:p>
    <w:p w14:paraId="15DDC308" w14:textId="77777777" w:rsidR="00D81D32" w:rsidRPr="002B2490" w:rsidRDefault="00D81D32" w:rsidP="00110C75">
      <w:pPr>
        <w:pStyle w:val="Odstavecseseznamem"/>
        <w:numPr>
          <w:ilvl w:val="0"/>
          <w:numId w:val="4"/>
        </w:numPr>
        <w:spacing w:after="160" w:line="259" w:lineRule="auto"/>
        <w:jc w:val="both"/>
        <w:rPr>
          <w:rFonts w:cs="Times New Roman"/>
          <w:color w:val="000000"/>
          <w:szCs w:val="24"/>
        </w:rPr>
      </w:pPr>
      <w:r w:rsidRPr="002B2490">
        <w:rPr>
          <w:rFonts w:cs="Times New Roman"/>
          <w:szCs w:val="24"/>
        </w:rPr>
        <w:t xml:space="preserve">Hromadná věc - </w:t>
      </w:r>
      <w:r w:rsidRPr="008749D9">
        <w:rPr>
          <w:rFonts w:cs="Times New Roman"/>
          <w:i/>
          <w:color w:val="000000"/>
          <w:szCs w:val="24"/>
        </w:rPr>
        <w:t xml:space="preserve">Soubor jednotlivých věcí náležejících téže osobě, považovaný za jeden předmět a jako takový nesoucí společné označení, pokládá se za celek a tvoří hromadnou věc. </w:t>
      </w:r>
      <w:r>
        <w:rPr>
          <w:rFonts w:cs="Times New Roman"/>
          <w:color w:val="000000"/>
          <w:szCs w:val="24"/>
        </w:rPr>
        <w:t xml:space="preserve">Typickým příkladem může být např. souprava nádobí. </w:t>
      </w:r>
    </w:p>
    <w:p w14:paraId="778FC2EC" w14:textId="77777777" w:rsidR="00D81D32" w:rsidRPr="006B1EBB" w:rsidRDefault="00D81D32" w:rsidP="00110C75">
      <w:pPr>
        <w:pStyle w:val="Odstavecseseznamem"/>
        <w:numPr>
          <w:ilvl w:val="0"/>
          <w:numId w:val="4"/>
        </w:numPr>
        <w:spacing w:after="160" w:line="259" w:lineRule="auto"/>
        <w:jc w:val="both"/>
        <w:rPr>
          <w:rFonts w:cs="Times New Roman"/>
          <w:color w:val="000000"/>
          <w:szCs w:val="24"/>
        </w:rPr>
      </w:pPr>
      <w:r w:rsidRPr="006B1EBB">
        <w:rPr>
          <w:rFonts w:cs="Times New Roman"/>
          <w:szCs w:val="24"/>
        </w:rPr>
        <w:t xml:space="preserve">Obchodní závod - </w:t>
      </w:r>
      <w:r w:rsidRPr="008749D9">
        <w:rPr>
          <w:rFonts w:cs="Times New Roman"/>
          <w:i/>
          <w:color w:val="000000"/>
          <w:szCs w:val="24"/>
        </w:rPr>
        <w:t>Obchodní závod (dále jen „závod“) je organizovaný soubor jmění, který podnikatel vytvořil a který z jeho vůle slouží k provozování jeho činnosti. Má se za to, že závod tvoří vše, co zpravidla slouží k jeho provozu</w:t>
      </w:r>
      <w:r w:rsidRPr="006B1EBB">
        <w:rPr>
          <w:rFonts w:cs="Times New Roman"/>
          <w:color w:val="000000"/>
          <w:szCs w:val="24"/>
        </w:rPr>
        <w:t>.</w:t>
      </w:r>
      <w:r>
        <w:rPr>
          <w:rFonts w:cs="Times New Roman"/>
          <w:color w:val="000000"/>
          <w:szCs w:val="24"/>
        </w:rPr>
        <w:t xml:space="preserve"> Jmění pak zahrnuje jak majetek, např. nemovitosti, tak i dluhy. </w:t>
      </w:r>
    </w:p>
    <w:p w14:paraId="6135E0B4" w14:textId="77777777" w:rsidR="00D81D32" w:rsidRPr="008749D9" w:rsidRDefault="00D81D32" w:rsidP="00110C75">
      <w:pPr>
        <w:pStyle w:val="Odstavecseseznamem"/>
        <w:numPr>
          <w:ilvl w:val="0"/>
          <w:numId w:val="4"/>
        </w:numPr>
        <w:spacing w:after="160" w:line="259" w:lineRule="auto"/>
        <w:jc w:val="both"/>
        <w:rPr>
          <w:rFonts w:cs="Times New Roman"/>
          <w:szCs w:val="24"/>
        </w:rPr>
      </w:pPr>
      <w:r w:rsidRPr="008749D9">
        <w:rPr>
          <w:rFonts w:cs="Times New Roman"/>
          <w:szCs w:val="24"/>
        </w:rPr>
        <w:t xml:space="preserve">Pobočka - </w:t>
      </w:r>
      <w:r w:rsidRPr="00501700">
        <w:rPr>
          <w:rFonts w:cs="Times New Roman"/>
          <w:i/>
          <w:szCs w:val="24"/>
        </w:rPr>
        <w:t>Pobočka je taková část závodu, která vykazuje hospodářskou a funkční samostatnost a o které podnikatel rozhodl, že bude pobočkou. Je-li pobočka za</w:t>
      </w:r>
      <w:r w:rsidRPr="00501700">
        <w:rPr>
          <w:rFonts w:cs="Times New Roman"/>
          <w:i/>
          <w:szCs w:val="24"/>
        </w:rPr>
        <w:lastRenderedPageBreak/>
        <w:t>psána do obchodního rejstříku, jedná se o odštěpný závod; to platí i o jiné organizační složce, pokud o ní jiný právní předpis stanoví, že se zapíše do obchodního rejstříku. Vedoucí odštěpného závodu je oprávněn zastupovat podnikatele ve všech záležitostech týkajících se odštěpného závodu ode dne, ke kterému byl jako vedoucí odštěpného závodu zapsán do obchodního rejstříku</w:t>
      </w:r>
      <w:r w:rsidRPr="008749D9">
        <w:rPr>
          <w:rFonts w:cs="Times New Roman"/>
          <w:szCs w:val="24"/>
        </w:rPr>
        <w:t>.</w:t>
      </w:r>
    </w:p>
    <w:p w14:paraId="6AFA34BA" w14:textId="77777777" w:rsidR="00D81D32" w:rsidRPr="008749D9" w:rsidRDefault="00D81D32" w:rsidP="00110C75">
      <w:pPr>
        <w:pStyle w:val="Odstavecseseznamem"/>
        <w:numPr>
          <w:ilvl w:val="0"/>
          <w:numId w:val="4"/>
        </w:numPr>
        <w:spacing w:after="160" w:line="259" w:lineRule="auto"/>
        <w:jc w:val="both"/>
        <w:rPr>
          <w:rFonts w:cs="Times New Roman"/>
          <w:color w:val="000000"/>
          <w:szCs w:val="24"/>
        </w:rPr>
      </w:pPr>
      <w:r w:rsidRPr="008749D9">
        <w:rPr>
          <w:rFonts w:cs="Times New Roman"/>
          <w:szCs w:val="24"/>
        </w:rPr>
        <w:t xml:space="preserve">Obchodní tajemství - </w:t>
      </w:r>
      <w:r w:rsidRPr="00501700">
        <w:rPr>
          <w:rFonts w:cs="Times New Roman"/>
          <w:i/>
          <w:color w:val="000000"/>
          <w:szCs w:val="24"/>
        </w:rPr>
        <w:t>Obchodní tajemství tvoří konkurenčně významné, určitelné, ocenitelné a v příslušných obchodních kruzích běžně nedostupné skutečnosti, které souvisejí se závodem a jejichž vlastník zajišťuje ve svém zájmu odpovídajícím způsobem jejich utajení</w:t>
      </w:r>
      <w:r w:rsidRPr="008749D9">
        <w:rPr>
          <w:rFonts w:cs="Times New Roman"/>
          <w:color w:val="000000"/>
          <w:szCs w:val="24"/>
        </w:rPr>
        <w:t>.</w:t>
      </w:r>
    </w:p>
    <w:p w14:paraId="1BC5AD85" w14:textId="77777777" w:rsidR="00D81D32" w:rsidRPr="009E62FE" w:rsidRDefault="00D81D32" w:rsidP="00D81D32">
      <w:pPr>
        <w:jc w:val="both"/>
        <w:rPr>
          <w:rFonts w:cs="Times New Roman"/>
          <w:color w:val="000000"/>
          <w:szCs w:val="24"/>
          <w:shd w:val="clear" w:color="auto" w:fill="FFFFFF"/>
        </w:rPr>
      </w:pPr>
      <w:r w:rsidRPr="009E62FE">
        <w:rPr>
          <w:rFonts w:cs="Times New Roman"/>
          <w:color w:val="000000"/>
          <w:szCs w:val="24"/>
        </w:rPr>
        <w:t xml:space="preserve">U věcí rovněž rozlišujeme, zda se jedná o </w:t>
      </w:r>
      <w:r w:rsidRPr="009E62FE">
        <w:rPr>
          <w:rFonts w:cs="Times New Roman"/>
          <w:b/>
          <w:bCs/>
          <w:color w:val="000000"/>
          <w:szCs w:val="24"/>
        </w:rPr>
        <w:t>součást věci či o její příslušenství</w:t>
      </w:r>
      <w:r w:rsidRPr="009E62FE">
        <w:rPr>
          <w:rFonts w:cs="Times New Roman"/>
          <w:color w:val="000000"/>
          <w:szCs w:val="24"/>
        </w:rPr>
        <w:t xml:space="preserve">. </w:t>
      </w:r>
      <w:r w:rsidRPr="009E62FE">
        <w:rPr>
          <w:rFonts w:cs="Times New Roman"/>
          <w:color w:val="000000"/>
          <w:szCs w:val="24"/>
          <w:shd w:val="clear" w:color="auto" w:fill="FFFFFF"/>
        </w:rPr>
        <w:t xml:space="preserve"> Příslušenství věci je vedlejší věc vlastníka u věci hlavní, je-li účelem vedlejší věci, aby se jí trvale užívalo společně s hlavní věcí v rámci jejich hospodářského určení. Byla-li vedlejší věc od hlavní věci přechodně odloučena, nepřestává být příslušenstvím. Stavba je např. součástí pozemku. </w:t>
      </w:r>
    </w:p>
    <w:p w14:paraId="099E9B2A" w14:textId="56E9ECA9" w:rsidR="00D81D32" w:rsidRDefault="00D81D32" w:rsidP="00D81D32">
      <w:pPr>
        <w:jc w:val="both"/>
        <w:rPr>
          <w:rFonts w:cs="Times New Roman"/>
          <w:color w:val="000000"/>
          <w:szCs w:val="24"/>
          <w:shd w:val="clear" w:color="auto" w:fill="FFFFFF"/>
        </w:rPr>
      </w:pPr>
      <w:r w:rsidRPr="009E62FE">
        <w:rPr>
          <w:rFonts w:cs="Times New Roman"/>
          <w:color w:val="000000"/>
          <w:szCs w:val="24"/>
          <w:shd w:val="clear" w:color="auto" w:fill="FFFFFF"/>
        </w:rPr>
        <w:t xml:space="preserve">Mezi věci řadíme také cenné papíry. </w:t>
      </w:r>
    </w:p>
    <w:p w14:paraId="14FF3A6F" w14:textId="77777777" w:rsidR="00837B87" w:rsidRPr="004B005B" w:rsidRDefault="00837B87" w:rsidP="00837B87">
      <w:pPr>
        <w:pStyle w:val="parNadpisPrvkuOranzovy"/>
      </w:pPr>
      <w:r w:rsidRPr="004B005B">
        <w:t>Úkol k zamyšlení</w:t>
      </w:r>
    </w:p>
    <w:p w14:paraId="1E718194" w14:textId="77777777" w:rsidR="00837B87" w:rsidRDefault="00837B87" w:rsidP="00837B87">
      <w:pPr>
        <w:framePr w:w="624" w:h="624" w:hRule="exact" w:hSpace="170" w:wrap="around" w:vAnchor="text" w:hAnchor="page" w:xAlign="outside" w:y="-622" w:anchorLock="1"/>
        <w:jc w:val="both"/>
      </w:pPr>
      <w:r>
        <w:rPr>
          <w:noProof/>
          <w:lang w:eastAsia="cs-CZ"/>
        </w:rPr>
        <w:drawing>
          <wp:inline distT="0" distB="0" distL="0" distR="0" wp14:anchorId="1812B039" wp14:editId="1FFF305C">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84C8A9" w14:textId="4D4E8677" w:rsidR="00837B87" w:rsidRDefault="00837B87" w:rsidP="00837B87">
      <w:pPr>
        <w:pStyle w:val="Tlotextu"/>
      </w:pPr>
      <w:r>
        <w:t xml:space="preserve">Proč živé zvíře není věc v právním smyslu? Které předpisy chrání zvířata proti týrání? </w:t>
      </w:r>
    </w:p>
    <w:p w14:paraId="6728F91E" w14:textId="77777777" w:rsidR="00837B87" w:rsidRDefault="00837B87" w:rsidP="00D81D32">
      <w:pPr>
        <w:jc w:val="both"/>
        <w:rPr>
          <w:rFonts w:cs="Times New Roman"/>
          <w:color w:val="000000"/>
          <w:szCs w:val="24"/>
          <w:shd w:val="clear" w:color="auto" w:fill="FFFFFF"/>
        </w:rPr>
      </w:pPr>
    </w:p>
    <w:p w14:paraId="208F3173" w14:textId="77777777" w:rsidR="00243F88" w:rsidRPr="004B005B" w:rsidRDefault="00243F88" w:rsidP="00243F88">
      <w:pPr>
        <w:pStyle w:val="parNadpisPrvkuModry"/>
      </w:pPr>
      <w:r w:rsidRPr="004B005B">
        <w:t>Korespondenční úkol</w:t>
      </w:r>
    </w:p>
    <w:p w14:paraId="3068DBB9" w14:textId="77777777" w:rsidR="00243F88" w:rsidRDefault="00243F88" w:rsidP="00243F88">
      <w:pPr>
        <w:framePr w:w="624" w:h="624" w:hRule="exact" w:hSpace="170" w:wrap="around" w:vAnchor="text" w:hAnchor="page" w:xAlign="outside" w:y="-622" w:anchorLock="1"/>
        <w:jc w:val="both"/>
      </w:pPr>
      <w:r>
        <w:rPr>
          <w:noProof/>
          <w:lang w:eastAsia="cs-CZ"/>
        </w:rPr>
        <w:drawing>
          <wp:inline distT="0" distB="0" distL="0" distR="0" wp14:anchorId="501112FD" wp14:editId="3A124608">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C224F8" w14:textId="3BF97349" w:rsidR="00243F88" w:rsidRDefault="00243F88" w:rsidP="00243F88">
      <w:pPr>
        <w:pStyle w:val="Tlotextu"/>
      </w:pPr>
      <w:r>
        <w:t xml:space="preserve">Najděte v katastru nemovitostí pozemek, který je zatížen věcným břemen, resp. služebnosti elektrické sítě. Pozemek s parcelním číslem a katastrálním územím zašlete vyučujícímu dle pokynů. </w:t>
      </w:r>
    </w:p>
    <w:p w14:paraId="03F7DE20" w14:textId="77777777" w:rsidR="00243F88" w:rsidRDefault="00243F88" w:rsidP="00D81D32">
      <w:pPr>
        <w:jc w:val="both"/>
        <w:rPr>
          <w:rFonts w:cs="Times New Roman"/>
          <w:color w:val="000000"/>
          <w:szCs w:val="24"/>
          <w:shd w:val="clear" w:color="auto" w:fill="FFFFFF"/>
        </w:rPr>
      </w:pPr>
    </w:p>
    <w:p w14:paraId="6898CAB5" w14:textId="6244935D" w:rsidR="00D81D32" w:rsidRDefault="00D81D32" w:rsidP="00D81D32">
      <w:pPr>
        <w:pStyle w:val="Nadpis3"/>
        <w:numPr>
          <w:ilvl w:val="0"/>
          <w:numId w:val="0"/>
        </w:numPr>
        <w:spacing w:before="0" w:after="0"/>
        <w:ind w:left="720" w:hanging="720"/>
        <w:rPr>
          <w:sz w:val="24"/>
        </w:rPr>
      </w:pPr>
      <w:r>
        <w:rPr>
          <w:sz w:val="24"/>
        </w:rPr>
        <w:t xml:space="preserve"> </w:t>
      </w:r>
      <w:bookmarkStart w:id="45" w:name="_Toc80195182"/>
      <w:r>
        <w:rPr>
          <w:sz w:val="24"/>
        </w:rPr>
        <w:t>závěr</w:t>
      </w:r>
      <w:bookmarkEnd w:id="45"/>
      <w:r>
        <w:rPr>
          <w:sz w:val="24"/>
        </w:rPr>
        <w:t xml:space="preserve">  </w:t>
      </w:r>
    </w:p>
    <w:p w14:paraId="2744EB80" w14:textId="120C522A" w:rsidR="001A6F33" w:rsidRDefault="00D81D32" w:rsidP="00DC7EF4">
      <w:pPr>
        <w:pStyle w:val="Tlotextu"/>
        <w:ind w:firstLine="0"/>
      </w:pPr>
      <w:r>
        <w:t>Věc v právním smyslu je vše, co je rozdílné od člověka</w:t>
      </w:r>
      <w:r w:rsidR="00D16828">
        <w:t xml:space="preserve"> a živého zvířete</w:t>
      </w:r>
      <w:r>
        <w:t xml:space="preserve"> a člověku slouží. </w:t>
      </w:r>
    </w:p>
    <w:p w14:paraId="37EFA351" w14:textId="77777777" w:rsidR="00D16828" w:rsidRPr="004B005B" w:rsidRDefault="00D16828" w:rsidP="00D16828">
      <w:pPr>
        <w:pStyle w:val="parNadpisPrvkuModry"/>
      </w:pPr>
      <w:r w:rsidRPr="004B005B">
        <w:t>Kontrolní otázk</w:t>
      </w:r>
      <w:r>
        <w:t>y</w:t>
      </w:r>
    </w:p>
    <w:p w14:paraId="7F5937DC" w14:textId="77777777" w:rsidR="00D16828" w:rsidRDefault="00D16828" w:rsidP="00D16828">
      <w:pPr>
        <w:framePr w:w="624" w:h="624" w:hRule="exact" w:hSpace="170" w:wrap="around" w:vAnchor="text" w:hAnchor="page" w:xAlign="outside" w:y="-622" w:anchorLock="1"/>
        <w:jc w:val="both"/>
      </w:pPr>
      <w:r>
        <w:rPr>
          <w:noProof/>
          <w:lang w:eastAsia="cs-CZ"/>
        </w:rPr>
        <w:drawing>
          <wp:inline distT="0" distB="0" distL="0" distR="0" wp14:anchorId="0E7A190B" wp14:editId="7D1F651A">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C0E02B" w14:textId="77777777" w:rsidR="00D16828" w:rsidRDefault="00D16828" w:rsidP="00D16828">
      <w:pPr>
        <w:rPr>
          <w:rFonts w:cs="Times New Roman"/>
          <w:szCs w:val="24"/>
        </w:rPr>
      </w:pPr>
    </w:p>
    <w:p w14:paraId="381C4A53" w14:textId="77777777" w:rsidR="00D16828" w:rsidRDefault="00D16828" w:rsidP="00D16828">
      <w:pPr>
        <w:rPr>
          <w:rFonts w:cs="Times New Roman"/>
          <w:szCs w:val="24"/>
        </w:rPr>
      </w:pPr>
      <w:r>
        <w:rPr>
          <w:rFonts w:cs="Times New Roman"/>
          <w:szCs w:val="24"/>
        </w:rPr>
        <w:t>Co je věc?</w:t>
      </w:r>
    </w:p>
    <w:p w14:paraId="305C1D02" w14:textId="77777777" w:rsidR="00D16828" w:rsidRDefault="00D16828" w:rsidP="00D16828">
      <w:pPr>
        <w:rPr>
          <w:rFonts w:cs="Times New Roman"/>
          <w:szCs w:val="24"/>
        </w:rPr>
      </w:pPr>
      <w:r>
        <w:rPr>
          <w:rFonts w:cs="Times New Roman"/>
          <w:szCs w:val="24"/>
        </w:rPr>
        <w:t>Jakou má právní povahu živé zvíře?</w:t>
      </w:r>
    </w:p>
    <w:p w14:paraId="58D19ACF" w14:textId="2B4C08F7" w:rsidR="00D16828" w:rsidRDefault="00D16828" w:rsidP="00D16828">
      <w:pPr>
        <w:rPr>
          <w:rFonts w:cs="Times New Roman"/>
          <w:szCs w:val="24"/>
        </w:rPr>
      </w:pPr>
      <w:r>
        <w:rPr>
          <w:rFonts w:cs="Times New Roman"/>
          <w:szCs w:val="24"/>
        </w:rPr>
        <w:t xml:space="preserve">Jaký je rozdíl mezi součástí a příslušenstvím věci? </w:t>
      </w:r>
    </w:p>
    <w:p w14:paraId="1F00BC6E" w14:textId="2068BCB0" w:rsidR="00D16828" w:rsidRDefault="00D16828" w:rsidP="00D16828">
      <w:pPr>
        <w:rPr>
          <w:rFonts w:cs="Times New Roman"/>
          <w:szCs w:val="24"/>
        </w:rPr>
      </w:pPr>
    </w:p>
    <w:p w14:paraId="61DD8DCA" w14:textId="77777777" w:rsidR="00D16828" w:rsidRPr="004B005B" w:rsidRDefault="00D16828" w:rsidP="00D16828">
      <w:pPr>
        <w:pStyle w:val="parNadpisPrvkuOranzovy"/>
      </w:pPr>
      <w:r w:rsidRPr="004B005B">
        <w:lastRenderedPageBreak/>
        <w:t>Další zdroje</w:t>
      </w:r>
    </w:p>
    <w:p w14:paraId="0B955DC5" w14:textId="77777777" w:rsidR="00D16828" w:rsidRDefault="00D16828" w:rsidP="00D16828">
      <w:pPr>
        <w:framePr w:w="624" w:h="624" w:hRule="exact" w:hSpace="170" w:wrap="around" w:vAnchor="text" w:hAnchor="page" w:xAlign="outside" w:y="-622" w:anchorLock="1"/>
        <w:jc w:val="both"/>
      </w:pPr>
      <w:r>
        <w:rPr>
          <w:noProof/>
          <w:lang w:eastAsia="cs-CZ"/>
        </w:rPr>
        <w:drawing>
          <wp:inline distT="0" distB="0" distL="0" distR="0" wp14:anchorId="0EFC4D1D" wp14:editId="002700A7">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C3B0ACE" w14:textId="77777777" w:rsidR="00D16828" w:rsidRDefault="00D16828" w:rsidP="00D16828">
      <w:pPr>
        <w:rPr>
          <w:rFonts w:cs="Times New Roman"/>
          <w:szCs w:val="24"/>
        </w:rPr>
      </w:pPr>
    </w:p>
    <w:p w14:paraId="447EBBDD" w14:textId="77777777" w:rsidR="00D16828" w:rsidRPr="00461D57" w:rsidRDefault="00D16828" w:rsidP="00D16828">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4CF9E480" w14:textId="77777777" w:rsidR="00D16828" w:rsidRPr="00461D57" w:rsidRDefault="00D16828" w:rsidP="00D16828">
      <w:pPr>
        <w:rPr>
          <w:rFonts w:cs="Times New Roman"/>
          <w:szCs w:val="24"/>
        </w:rPr>
      </w:pPr>
      <w:r w:rsidRPr="00461D57">
        <w:rPr>
          <w:rFonts w:cs="Times New Roman"/>
          <w:szCs w:val="24"/>
        </w:rPr>
        <w:t>2. HURDÍK, Jan. Zásady soukromého práva. Brno: Masarykova univerzita, 1998. Spisy Právnické fakulty Masarykovy univerzity v Brně. ISBN 80-210-2001-6.</w:t>
      </w:r>
    </w:p>
    <w:p w14:paraId="29BFECD3" w14:textId="412F506E" w:rsidR="00D16828" w:rsidRDefault="00D16828" w:rsidP="00D16828">
      <w:pPr>
        <w:rPr>
          <w:rFonts w:cs="Times New Roman"/>
          <w:szCs w:val="24"/>
        </w:rPr>
      </w:pPr>
      <w:r w:rsidRPr="00461D57">
        <w:rPr>
          <w:rFonts w:cs="Times New Roman"/>
          <w:szCs w:val="24"/>
        </w:rPr>
        <w:t>3. RONOVSKÁ, Kateřina, Eva DOBROVOLNÁ a Petr LAVICKÝ. Úvod do soukromého práva: obecná část. Druhé vydání. Brno: Česká společnost pro civilní právo procesní, 2018. Řada učebních skript. ISBN 978-80-88248-02-6</w:t>
      </w:r>
    </w:p>
    <w:p w14:paraId="4F2D517E" w14:textId="5FC679A7" w:rsidR="00202AF1" w:rsidRDefault="00202AF1" w:rsidP="00D16828">
      <w:pPr>
        <w:rPr>
          <w:rFonts w:cs="Times New Roman"/>
          <w:szCs w:val="24"/>
        </w:rPr>
      </w:pPr>
    </w:p>
    <w:p w14:paraId="5C35E910" w14:textId="6C4F69B8" w:rsidR="00202AF1" w:rsidRDefault="00202AF1" w:rsidP="00D16828">
      <w:pPr>
        <w:rPr>
          <w:rFonts w:cs="Times New Roman"/>
          <w:szCs w:val="24"/>
        </w:rPr>
      </w:pPr>
    </w:p>
    <w:p w14:paraId="3D979894" w14:textId="23B9D9E7" w:rsidR="00202AF1" w:rsidRDefault="00202AF1" w:rsidP="00D16828">
      <w:pPr>
        <w:rPr>
          <w:rFonts w:cs="Times New Roman"/>
          <w:szCs w:val="24"/>
        </w:rPr>
      </w:pPr>
    </w:p>
    <w:p w14:paraId="2BE93229" w14:textId="1EDCEB02" w:rsidR="00202AF1" w:rsidRDefault="00202AF1" w:rsidP="00D16828">
      <w:pPr>
        <w:rPr>
          <w:rFonts w:cs="Times New Roman"/>
          <w:szCs w:val="24"/>
        </w:rPr>
      </w:pPr>
    </w:p>
    <w:p w14:paraId="1C30771B" w14:textId="4451EA9E" w:rsidR="00202AF1" w:rsidRDefault="00202AF1" w:rsidP="00D16828">
      <w:pPr>
        <w:rPr>
          <w:rFonts w:cs="Times New Roman"/>
          <w:szCs w:val="24"/>
        </w:rPr>
      </w:pPr>
    </w:p>
    <w:p w14:paraId="15A2899D" w14:textId="0863D789" w:rsidR="00202AF1" w:rsidRDefault="00202AF1" w:rsidP="00D16828">
      <w:pPr>
        <w:rPr>
          <w:rFonts w:cs="Times New Roman"/>
          <w:szCs w:val="24"/>
        </w:rPr>
      </w:pPr>
    </w:p>
    <w:p w14:paraId="7950666D" w14:textId="76420127" w:rsidR="00202AF1" w:rsidRDefault="00202AF1" w:rsidP="00D16828">
      <w:pPr>
        <w:rPr>
          <w:rFonts w:cs="Times New Roman"/>
          <w:szCs w:val="24"/>
        </w:rPr>
      </w:pPr>
    </w:p>
    <w:p w14:paraId="5D333AC3" w14:textId="60FB4868" w:rsidR="00202AF1" w:rsidRDefault="00202AF1" w:rsidP="00D16828">
      <w:pPr>
        <w:rPr>
          <w:rFonts w:cs="Times New Roman"/>
          <w:szCs w:val="24"/>
        </w:rPr>
      </w:pPr>
    </w:p>
    <w:p w14:paraId="2315B811" w14:textId="20832A28" w:rsidR="00202AF1" w:rsidRDefault="00202AF1" w:rsidP="00D16828">
      <w:pPr>
        <w:rPr>
          <w:rFonts w:cs="Times New Roman"/>
          <w:szCs w:val="24"/>
        </w:rPr>
      </w:pPr>
    </w:p>
    <w:p w14:paraId="62F4F5E1" w14:textId="36DCB2A6" w:rsidR="00202AF1" w:rsidRDefault="00202AF1" w:rsidP="00D16828">
      <w:pPr>
        <w:rPr>
          <w:rFonts w:cs="Times New Roman"/>
          <w:szCs w:val="24"/>
        </w:rPr>
      </w:pPr>
    </w:p>
    <w:p w14:paraId="4BBE5AA1" w14:textId="24A57DA8" w:rsidR="00202AF1" w:rsidRDefault="00202AF1" w:rsidP="00D16828">
      <w:pPr>
        <w:rPr>
          <w:rFonts w:cs="Times New Roman"/>
          <w:szCs w:val="24"/>
        </w:rPr>
      </w:pPr>
    </w:p>
    <w:p w14:paraId="7BD24F59" w14:textId="2DA4EFE1" w:rsidR="00202AF1" w:rsidRDefault="00202AF1" w:rsidP="00D16828">
      <w:pPr>
        <w:rPr>
          <w:rFonts w:cs="Times New Roman"/>
          <w:szCs w:val="24"/>
        </w:rPr>
      </w:pPr>
    </w:p>
    <w:p w14:paraId="2B935EE2" w14:textId="7B34B4FB" w:rsidR="00202AF1" w:rsidRDefault="00202AF1" w:rsidP="00D16828">
      <w:pPr>
        <w:rPr>
          <w:rFonts w:cs="Times New Roman"/>
          <w:szCs w:val="24"/>
        </w:rPr>
      </w:pPr>
    </w:p>
    <w:p w14:paraId="30100DAD" w14:textId="0713609F" w:rsidR="00202AF1" w:rsidRDefault="00202AF1" w:rsidP="00D16828">
      <w:pPr>
        <w:rPr>
          <w:rFonts w:cs="Times New Roman"/>
          <w:szCs w:val="24"/>
        </w:rPr>
      </w:pPr>
    </w:p>
    <w:p w14:paraId="0D6E637F" w14:textId="46E1009F" w:rsidR="00202AF1" w:rsidRDefault="00202AF1" w:rsidP="00D16828">
      <w:pPr>
        <w:rPr>
          <w:rFonts w:cs="Times New Roman"/>
          <w:szCs w:val="24"/>
        </w:rPr>
      </w:pPr>
    </w:p>
    <w:p w14:paraId="40E1BE9C" w14:textId="79837C05" w:rsidR="00202AF1" w:rsidRDefault="00202AF1" w:rsidP="00D16828">
      <w:pPr>
        <w:rPr>
          <w:rFonts w:cs="Times New Roman"/>
          <w:szCs w:val="24"/>
        </w:rPr>
      </w:pPr>
    </w:p>
    <w:p w14:paraId="4439D709" w14:textId="15B3A739" w:rsidR="00202AF1" w:rsidRDefault="00202AF1" w:rsidP="00D16828">
      <w:pPr>
        <w:rPr>
          <w:rFonts w:cs="Times New Roman"/>
          <w:szCs w:val="24"/>
        </w:rPr>
      </w:pPr>
    </w:p>
    <w:p w14:paraId="2822E237" w14:textId="0A3B694A" w:rsidR="00202AF1" w:rsidRDefault="00202AF1" w:rsidP="00D16828">
      <w:pPr>
        <w:rPr>
          <w:rFonts w:cs="Times New Roman"/>
          <w:szCs w:val="24"/>
        </w:rPr>
      </w:pPr>
    </w:p>
    <w:p w14:paraId="2442EA44" w14:textId="05F0BC39" w:rsidR="00202AF1" w:rsidRDefault="00202AF1" w:rsidP="00D16828">
      <w:pPr>
        <w:rPr>
          <w:rFonts w:cs="Times New Roman"/>
          <w:szCs w:val="24"/>
        </w:rPr>
      </w:pPr>
    </w:p>
    <w:p w14:paraId="297622D4" w14:textId="2C927AA8" w:rsidR="00E83DD4" w:rsidRDefault="00E83DD4" w:rsidP="00E83DD4">
      <w:pPr>
        <w:pStyle w:val="Nadpis1"/>
      </w:pPr>
      <w:bookmarkStart w:id="46" w:name="_Toc80195183"/>
      <w:r>
        <w:lastRenderedPageBreak/>
        <w:t>právní skutečnosti</w:t>
      </w:r>
      <w:bookmarkEnd w:id="46"/>
      <w:r>
        <w:t xml:space="preserve"> </w:t>
      </w:r>
    </w:p>
    <w:p w14:paraId="3422F915" w14:textId="77777777" w:rsidR="00E83DD4" w:rsidRPr="004B005B" w:rsidRDefault="00E83DD4" w:rsidP="00E83DD4">
      <w:pPr>
        <w:pStyle w:val="parNadpisPrvkuCerveny"/>
      </w:pPr>
      <w:r w:rsidRPr="004B005B">
        <w:t>Rychlý náhled kapitoly</w:t>
      </w:r>
    </w:p>
    <w:p w14:paraId="3CBA5AD8" w14:textId="77777777" w:rsidR="00E83DD4" w:rsidRDefault="00E83DD4" w:rsidP="00E83DD4">
      <w:pPr>
        <w:framePr w:w="624" w:h="624" w:hRule="exact" w:hSpace="170" w:wrap="around" w:vAnchor="text" w:hAnchor="page" w:xAlign="outside" w:y="-622" w:anchorLock="1"/>
      </w:pPr>
      <w:r>
        <w:rPr>
          <w:noProof/>
          <w:lang w:eastAsia="cs-CZ"/>
        </w:rPr>
        <w:drawing>
          <wp:inline distT="0" distB="0" distL="0" distR="0" wp14:anchorId="63C11533" wp14:editId="01572EE1">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3BDD7E" w14:textId="77777777" w:rsidR="00E83DD4" w:rsidRDefault="00E83DD4" w:rsidP="00E83DD4">
      <w:pPr>
        <w:ind w:firstLine="284"/>
        <w:rPr>
          <w:rFonts w:cs="Times New Roman"/>
          <w:szCs w:val="24"/>
        </w:rPr>
      </w:pPr>
    </w:p>
    <w:p w14:paraId="17AD207D" w14:textId="64333564" w:rsidR="00E83DD4" w:rsidRDefault="00E83DD4" w:rsidP="00E83DD4">
      <w:pPr>
        <w:ind w:firstLine="284"/>
        <w:rPr>
          <w:rFonts w:cs="Times New Roman"/>
          <w:szCs w:val="24"/>
        </w:rPr>
      </w:pPr>
      <w:r>
        <w:rPr>
          <w:rFonts w:cs="Times New Roman"/>
          <w:szCs w:val="24"/>
        </w:rPr>
        <w:t xml:space="preserve">Tato kapitola je věnována </w:t>
      </w:r>
      <w:r w:rsidR="00257ED4">
        <w:rPr>
          <w:rFonts w:cs="Times New Roman"/>
          <w:szCs w:val="24"/>
        </w:rPr>
        <w:t xml:space="preserve">právním skutečnostem, tj. právnímu jednání, protiprávnímu jednání a právním událostem. </w:t>
      </w:r>
      <w:r w:rsidR="002A6106">
        <w:rPr>
          <w:rFonts w:cs="Times New Roman"/>
          <w:szCs w:val="24"/>
        </w:rPr>
        <w:t xml:space="preserve">Právní skutečnosti jsou takové skutečnosti, se kterými právo spojuje nějaká následky. </w:t>
      </w:r>
      <w:r w:rsidR="00A64A53">
        <w:rPr>
          <w:rFonts w:cs="Times New Roman"/>
          <w:szCs w:val="24"/>
        </w:rPr>
        <w:t>Právní skutečnosti je např. smlouva</w:t>
      </w:r>
      <w:r w:rsidR="00B42442">
        <w:rPr>
          <w:rFonts w:cs="Times New Roman"/>
          <w:szCs w:val="24"/>
        </w:rPr>
        <w:t xml:space="preserve">; právní událostí pak např. </w:t>
      </w:r>
      <w:r w:rsidR="00F947D0">
        <w:rPr>
          <w:rFonts w:cs="Times New Roman"/>
          <w:szCs w:val="24"/>
        </w:rPr>
        <w:t xml:space="preserve">narození, smrt či čas. </w:t>
      </w:r>
      <w:r>
        <w:rPr>
          <w:rFonts w:cs="Times New Roman"/>
          <w:szCs w:val="24"/>
        </w:rPr>
        <w:t xml:space="preserve">  </w:t>
      </w:r>
    </w:p>
    <w:p w14:paraId="67C41C98" w14:textId="77777777" w:rsidR="00E83DD4" w:rsidRDefault="00E83DD4" w:rsidP="00E83DD4">
      <w:pPr>
        <w:pStyle w:val="parUkonceniPrvku"/>
      </w:pPr>
    </w:p>
    <w:p w14:paraId="6989F478" w14:textId="77777777" w:rsidR="00E83DD4" w:rsidRPr="004B005B" w:rsidRDefault="00E83DD4" w:rsidP="00E83DD4">
      <w:pPr>
        <w:pStyle w:val="parNadpisPrvkuCerveny"/>
      </w:pPr>
      <w:r w:rsidRPr="004B005B">
        <w:t>Cíle kapitoly</w:t>
      </w:r>
    </w:p>
    <w:p w14:paraId="6C748618" w14:textId="77777777" w:rsidR="00E83DD4" w:rsidRDefault="00E83DD4" w:rsidP="00E83DD4">
      <w:pPr>
        <w:framePr w:w="624" w:h="624" w:hRule="exact" w:hSpace="170" w:wrap="around" w:vAnchor="text" w:hAnchor="page" w:xAlign="outside" w:y="-622" w:anchorLock="1"/>
      </w:pPr>
      <w:r>
        <w:rPr>
          <w:noProof/>
          <w:lang w:eastAsia="cs-CZ"/>
        </w:rPr>
        <w:drawing>
          <wp:inline distT="0" distB="0" distL="0" distR="0" wp14:anchorId="08AE300E" wp14:editId="1D76330D">
            <wp:extent cx="381635" cy="3816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493324" w14:textId="77777777" w:rsidR="00E83DD4" w:rsidRDefault="00E83DD4" w:rsidP="00E83DD4">
      <w:pPr>
        <w:ind w:firstLine="284"/>
        <w:rPr>
          <w:rFonts w:cs="Times New Roman"/>
          <w:szCs w:val="24"/>
        </w:rPr>
      </w:pPr>
    </w:p>
    <w:p w14:paraId="7437CBFE" w14:textId="77777777" w:rsidR="000F6DEC" w:rsidRPr="00461D57" w:rsidRDefault="000F6DEC" w:rsidP="000F6DEC">
      <w:pPr>
        <w:rPr>
          <w:rFonts w:cs="Times New Roman"/>
          <w:szCs w:val="24"/>
        </w:rPr>
      </w:pPr>
      <w:r>
        <w:rPr>
          <w:rFonts w:cs="Times New Roman"/>
          <w:szCs w:val="24"/>
        </w:rPr>
        <w:t xml:space="preserve">Vysvětlit právní skutečnosti – objektivní a subjektivní a jejich význam. </w:t>
      </w:r>
    </w:p>
    <w:p w14:paraId="6B3324E7" w14:textId="77777777" w:rsidR="00E83DD4" w:rsidRDefault="00E83DD4" w:rsidP="00E83DD4">
      <w:pPr>
        <w:pStyle w:val="parUkonceniPrvku"/>
      </w:pPr>
    </w:p>
    <w:p w14:paraId="241BB292" w14:textId="77777777" w:rsidR="00E83DD4" w:rsidRPr="004B005B" w:rsidRDefault="00E83DD4" w:rsidP="00E83DD4">
      <w:pPr>
        <w:pStyle w:val="parNadpisPrvkuCerveny"/>
      </w:pPr>
      <w:r w:rsidRPr="004B005B">
        <w:t>Klíčová slova kapitoly</w:t>
      </w:r>
    </w:p>
    <w:p w14:paraId="559E603B" w14:textId="77777777" w:rsidR="00E83DD4" w:rsidRDefault="00E83DD4" w:rsidP="00E83DD4">
      <w:pPr>
        <w:framePr w:w="624" w:h="624" w:hRule="exact" w:hSpace="170" w:wrap="around" w:vAnchor="text" w:hAnchor="page" w:xAlign="outside" w:y="-622" w:anchorLock="1"/>
        <w:jc w:val="both"/>
      </w:pPr>
      <w:r>
        <w:rPr>
          <w:noProof/>
          <w:lang w:eastAsia="cs-CZ"/>
        </w:rPr>
        <w:drawing>
          <wp:inline distT="0" distB="0" distL="0" distR="0" wp14:anchorId="5A912DE9" wp14:editId="0E9B1DF9">
            <wp:extent cx="381635" cy="38163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DEA56E" w14:textId="631906D5" w:rsidR="00E83DD4" w:rsidRPr="00461D57" w:rsidRDefault="000F6DEC" w:rsidP="00E83DD4">
      <w:pPr>
        <w:rPr>
          <w:rFonts w:cs="Times New Roman"/>
          <w:szCs w:val="24"/>
        </w:rPr>
      </w:pPr>
      <w:r>
        <w:rPr>
          <w:rFonts w:cs="Times New Roman"/>
          <w:szCs w:val="24"/>
        </w:rPr>
        <w:t>Právní skutečnost, právní jednání, právní událost, čas</w:t>
      </w:r>
      <w:r w:rsidR="00E83DD4">
        <w:rPr>
          <w:rFonts w:cs="Times New Roman"/>
          <w:szCs w:val="24"/>
        </w:rPr>
        <w:t xml:space="preserve">. </w:t>
      </w:r>
    </w:p>
    <w:p w14:paraId="737D394F" w14:textId="77777777" w:rsidR="00E83DD4" w:rsidRDefault="00E83DD4" w:rsidP="00E83DD4">
      <w:pPr>
        <w:pStyle w:val="parUkonceniPrvku"/>
      </w:pPr>
    </w:p>
    <w:p w14:paraId="260C8F6D" w14:textId="77777777" w:rsidR="00E83DD4" w:rsidRDefault="00E83DD4" w:rsidP="00E83DD4">
      <w:pPr>
        <w:pStyle w:val="Nadpis2"/>
      </w:pPr>
      <w:bookmarkStart w:id="47" w:name="_Toc80195184"/>
      <w:r>
        <w:t>Cíle kapitoly</w:t>
      </w:r>
      <w:bookmarkEnd w:id="47"/>
      <w:r>
        <w:t xml:space="preserve"> </w:t>
      </w:r>
    </w:p>
    <w:p w14:paraId="4AE708A9" w14:textId="1A7B4673" w:rsidR="00E83DD4" w:rsidRDefault="00E83DD4" w:rsidP="00E83DD4">
      <w:pPr>
        <w:pStyle w:val="Tlotextu"/>
        <w:ind w:firstLine="0"/>
      </w:pPr>
      <w:r>
        <w:rPr>
          <w:rFonts w:cs="Times New Roman"/>
          <w:szCs w:val="24"/>
        </w:rPr>
        <w:t xml:space="preserve">Vysvětlit základní pojetí </w:t>
      </w:r>
      <w:r w:rsidR="000F6DEC">
        <w:rPr>
          <w:rFonts w:cs="Times New Roman"/>
          <w:szCs w:val="24"/>
        </w:rPr>
        <w:t xml:space="preserve">právních skutečností v občanském zákoníku. </w:t>
      </w:r>
    </w:p>
    <w:p w14:paraId="1C4420DA" w14:textId="5483F2C6" w:rsidR="00E83DD4" w:rsidRDefault="00E83DD4" w:rsidP="00E83DD4">
      <w:pPr>
        <w:pStyle w:val="Nadpis3"/>
        <w:numPr>
          <w:ilvl w:val="0"/>
          <w:numId w:val="0"/>
        </w:numPr>
        <w:spacing w:before="0" w:after="0"/>
        <w:ind w:left="720" w:hanging="720"/>
        <w:rPr>
          <w:sz w:val="24"/>
        </w:rPr>
      </w:pPr>
      <w:bookmarkStart w:id="48" w:name="_Toc80195185"/>
      <w:r>
        <w:rPr>
          <w:sz w:val="24"/>
        </w:rPr>
        <w:t>Úvod</w:t>
      </w:r>
      <w:bookmarkEnd w:id="48"/>
      <w:r>
        <w:rPr>
          <w:sz w:val="24"/>
        </w:rPr>
        <w:t xml:space="preserve"> </w:t>
      </w:r>
    </w:p>
    <w:p w14:paraId="28898D70" w14:textId="77777777" w:rsidR="001E3C2D" w:rsidRDefault="001E3C2D" w:rsidP="001E3C2D">
      <w:pPr>
        <w:spacing w:after="0"/>
        <w:jc w:val="both"/>
        <w:rPr>
          <w:rFonts w:cs="Times New Roman"/>
          <w:color w:val="000000"/>
          <w:szCs w:val="24"/>
          <w:shd w:val="clear" w:color="auto" w:fill="FFFFFF"/>
        </w:rPr>
      </w:pPr>
      <w:r>
        <w:rPr>
          <w:rFonts w:cs="Times New Roman"/>
          <w:color w:val="000000"/>
          <w:szCs w:val="24"/>
          <w:shd w:val="clear" w:color="auto" w:fill="FFFFFF"/>
        </w:rPr>
        <w:t xml:space="preserve">Právní skutečnosti jsou takové skutečnosti, se kterými právo spojuje určité právní následky. Rozlišujeme právní skutečnosti, které jsou závislé na vůli a které na vůli závislé nejsou. Právní jednání je závislé na vůli osoby, která jej činí. Příkladem právního jednání je smlouva či závěť. </w:t>
      </w:r>
    </w:p>
    <w:p w14:paraId="4003C520" w14:textId="77777777" w:rsidR="001E3C2D" w:rsidRDefault="001E3C2D" w:rsidP="001E3C2D">
      <w:pPr>
        <w:jc w:val="both"/>
        <w:rPr>
          <w:rFonts w:cs="Times New Roman"/>
          <w:color w:val="000000"/>
          <w:szCs w:val="24"/>
          <w:shd w:val="clear" w:color="auto" w:fill="FFFFFF"/>
        </w:rPr>
      </w:pPr>
      <w:r>
        <w:rPr>
          <w:rFonts w:cs="Times New Roman"/>
          <w:color w:val="000000"/>
          <w:szCs w:val="24"/>
          <w:shd w:val="clear" w:color="auto" w:fill="FFFFFF"/>
        </w:rPr>
        <w:t xml:space="preserve">Právní skutečnosti, které naopak na vůli závislé nejsou, ale přesto vyvolávají právní následky, jsou typicky narození, smrt a čas. S narozením je spojen vznik právní osobnosti, se smrtí také nezaniká právo na náležité zacházení s ostatky člověka či smrtí vzniká dědické právo. Objektivní skutečností je také čas, se kterým je spojeno např. nabývání svéprávnosti, promlčení či prekluze. Právní skutečnosti jsou upraveny v § 545 a násl. OZ. </w:t>
      </w:r>
    </w:p>
    <w:p w14:paraId="3B0F5056" w14:textId="77777777" w:rsidR="001E3C2D" w:rsidRDefault="00E83DD4" w:rsidP="00E83DD4">
      <w:pPr>
        <w:pStyle w:val="Nadpis3"/>
        <w:numPr>
          <w:ilvl w:val="0"/>
          <w:numId w:val="0"/>
        </w:numPr>
        <w:spacing w:before="0" w:after="0"/>
        <w:ind w:left="720" w:hanging="720"/>
        <w:rPr>
          <w:sz w:val="24"/>
        </w:rPr>
      </w:pPr>
      <w:bookmarkStart w:id="49" w:name="_Toc80195186"/>
      <w:r>
        <w:rPr>
          <w:sz w:val="24"/>
        </w:rPr>
        <w:t>Výkladová část</w:t>
      </w:r>
      <w:bookmarkEnd w:id="49"/>
      <w:r w:rsidR="001E3C2D">
        <w:rPr>
          <w:sz w:val="24"/>
        </w:rPr>
        <w:t xml:space="preserve"> </w:t>
      </w:r>
    </w:p>
    <w:p w14:paraId="3E30B566" w14:textId="77777777" w:rsidR="001E3C2D" w:rsidRDefault="001E3C2D" w:rsidP="001E3C2D">
      <w:pPr>
        <w:pStyle w:val="Nadpis3"/>
        <w:numPr>
          <w:ilvl w:val="0"/>
          <w:numId w:val="0"/>
        </w:numPr>
        <w:spacing w:before="0" w:after="0"/>
        <w:ind w:left="720"/>
        <w:rPr>
          <w:sz w:val="24"/>
          <w:shd w:val="clear" w:color="auto" w:fill="FFFFFF"/>
        </w:rPr>
      </w:pPr>
      <w:bookmarkStart w:id="50" w:name="_Toc80195187"/>
      <w:r w:rsidRPr="0014361A">
        <w:rPr>
          <w:sz w:val="24"/>
          <w:shd w:val="clear" w:color="auto" w:fill="FFFFFF"/>
        </w:rPr>
        <w:t>Právní jednání</w:t>
      </w:r>
      <w:bookmarkEnd w:id="50"/>
    </w:p>
    <w:p w14:paraId="6DABDA9A" w14:textId="77777777" w:rsidR="001E3C2D" w:rsidRPr="00467B01" w:rsidRDefault="001E3C2D" w:rsidP="001E3C2D">
      <w:pPr>
        <w:pStyle w:val="Bezmezer"/>
        <w:jc w:val="both"/>
        <w:rPr>
          <w:rFonts w:ascii="Times New Roman" w:hAnsi="Times New Roman" w:cs="Times New Roman"/>
          <w:i/>
          <w:color w:val="000000"/>
          <w:sz w:val="24"/>
          <w:shd w:val="clear" w:color="auto" w:fill="FFFFFF"/>
        </w:rPr>
      </w:pPr>
      <w:r w:rsidRPr="00467B01">
        <w:rPr>
          <w:rFonts w:ascii="Times New Roman" w:hAnsi="Times New Roman" w:cs="Times New Roman"/>
          <w:sz w:val="24"/>
          <w:shd w:val="clear" w:color="auto" w:fill="FFFFFF"/>
        </w:rPr>
        <w:t xml:space="preserve">Právní jednání je charakteristické tím, že vyvolává právní následky. Jde o </w:t>
      </w:r>
      <w:r w:rsidRPr="00467B01">
        <w:rPr>
          <w:rFonts w:ascii="Times New Roman" w:hAnsi="Times New Roman" w:cs="Times New Roman"/>
          <w:i/>
          <w:sz w:val="24"/>
          <w:shd w:val="clear" w:color="auto" w:fill="FFFFFF"/>
        </w:rPr>
        <w:t xml:space="preserve">následky, které </w:t>
      </w:r>
    </w:p>
    <w:p w14:paraId="74EE29E6" w14:textId="13BE19D3" w:rsidR="001E3C2D" w:rsidRDefault="001E3C2D" w:rsidP="001E3C2D">
      <w:pPr>
        <w:pStyle w:val="Bezmezer"/>
        <w:jc w:val="both"/>
        <w:rPr>
          <w:rFonts w:ascii="Times New Roman" w:hAnsi="Times New Roman" w:cs="Times New Roman"/>
          <w:color w:val="000000"/>
          <w:sz w:val="24"/>
          <w:shd w:val="clear" w:color="auto" w:fill="FFFFFF"/>
        </w:rPr>
      </w:pPr>
      <w:r w:rsidRPr="00467B01">
        <w:rPr>
          <w:rFonts w:ascii="Times New Roman" w:hAnsi="Times New Roman" w:cs="Times New Roman"/>
          <w:i/>
          <w:color w:val="000000"/>
          <w:sz w:val="24"/>
          <w:shd w:val="clear" w:color="auto" w:fill="FFFFFF"/>
        </w:rPr>
        <w:lastRenderedPageBreak/>
        <w:t>jsou v něm vyjádřeny, jakož i právní následky plynoucí ze zákona, dobrých mravů, zvyklostí a zavedené praxe stran</w:t>
      </w:r>
      <w:r>
        <w:rPr>
          <w:rFonts w:ascii="Times New Roman" w:hAnsi="Times New Roman" w:cs="Times New Roman"/>
          <w:i/>
          <w:color w:val="000000"/>
          <w:sz w:val="24"/>
          <w:shd w:val="clear" w:color="auto" w:fill="FFFFFF"/>
        </w:rPr>
        <w:t xml:space="preserve"> (§ 545 OZ)</w:t>
      </w:r>
      <w:r w:rsidRPr="00467B01">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 xml:space="preserve">Právně jednat lze konáním i opomenutím. Např. právním jednáním je uzavření kupní smlouvy. Opomenutím je pak např. nezaplacení kupní smlouvy. Právně jednat lze o tzv. konkludentně; příkladem je prodej zboží v automatu – kupující právně jednat, aniž by toto právní jednání mělo písemnou či ústní formu.  </w:t>
      </w:r>
    </w:p>
    <w:p w14:paraId="7EF18193" w14:textId="77777777" w:rsidR="00A51770" w:rsidRDefault="00A51770" w:rsidP="001E3C2D">
      <w:pPr>
        <w:pStyle w:val="Bezmezer"/>
        <w:jc w:val="both"/>
        <w:rPr>
          <w:rFonts w:ascii="Times New Roman" w:hAnsi="Times New Roman" w:cs="Times New Roman"/>
          <w:color w:val="000000"/>
          <w:sz w:val="24"/>
          <w:shd w:val="clear" w:color="auto" w:fill="FFFFFF"/>
        </w:rPr>
      </w:pPr>
    </w:p>
    <w:p w14:paraId="3BCF394B" w14:textId="77777777" w:rsidR="00A51770" w:rsidRPr="004B005B" w:rsidRDefault="00A51770" w:rsidP="00A51770">
      <w:pPr>
        <w:pStyle w:val="parNadpisPrvkuZeleny"/>
      </w:pPr>
      <w:r w:rsidRPr="004B005B">
        <w:t>Definice</w:t>
      </w:r>
    </w:p>
    <w:p w14:paraId="17D5D8AD" w14:textId="77777777" w:rsidR="00A51770" w:rsidRDefault="00A51770" w:rsidP="00A51770">
      <w:pPr>
        <w:framePr w:w="624" w:h="624" w:hRule="exact" w:hSpace="170" w:wrap="around" w:vAnchor="text" w:hAnchor="page" w:xAlign="outside" w:y="-622" w:anchorLock="1"/>
        <w:jc w:val="both"/>
      </w:pPr>
      <w:r>
        <w:rPr>
          <w:noProof/>
          <w:lang w:eastAsia="cs-CZ"/>
        </w:rPr>
        <w:drawing>
          <wp:inline distT="0" distB="0" distL="0" distR="0" wp14:anchorId="74FD85C7" wp14:editId="3D020A19">
            <wp:extent cx="381635" cy="38163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E623F1" w14:textId="58C00EFB" w:rsidR="00A51770" w:rsidRPr="00A51770" w:rsidRDefault="00A51770" w:rsidP="00A51770">
      <w:pPr>
        <w:pStyle w:val="Tlotextu"/>
        <w:rPr>
          <w:b/>
          <w:bCs/>
        </w:rPr>
      </w:pPr>
      <w:r w:rsidRPr="00A51770">
        <w:rPr>
          <w:b/>
          <w:bCs/>
        </w:rPr>
        <w:t xml:space="preserve">Dobré mravy jsou souhrnem obecně uznávaných společenských, kulturních a morálních hodnot. Musí být ovšem vždy interpretovány s ohledem na okolnosti případu. </w:t>
      </w:r>
    </w:p>
    <w:p w14:paraId="04C08B3C" w14:textId="77777777" w:rsidR="00A51770" w:rsidRPr="00467B01" w:rsidRDefault="00A51770" w:rsidP="001E3C2D">
      <w:pPr>
        <w:pStyle w:val="Bezmezer"/>
        <w:jc w:val="both"/>
        <w:rPr>
          <w:rFonts w:ascii="Times New Roman" w:hAnsi="Times New Roman" w:cs="Times New Roman"/>
          <w:color w:val="000000"/>
          <w:sz w:val="24"/>
        </w:rPr>
      </w:pPr>
    </w:p>
    <w:p w14:paraId="6FCA4261" w14:textId="77777777" w:rsidR="001E3C2D" w:rsidRDefault="001E3C2D" w:rsidP="001E3C2D">
      <w:pPr>
        <w:pStyle w:val="l6"/>
        <w:shd w:val="clear" w:color="auto" w:fill="FFFFFF"/>
        <w:spacing w:before="0" w:beforeAutospacing="0" w:after="0" w:afterAutospacing="0"/>
        <w:jc w:val="both"/>
        <w:rPr>
          <w:color w:val="000000"/>
        </w:rPr>
      </w:pPr>
      <w:r>
        <w:rPr>
          <w:noProof/>
          <w:color w:val="000000"/>
        </w:rPr>
        <mc:AlternateContent>
          <mc:Choice Requires="wps">
            <w:drawing>
              <wp:anchor distT="0" distB="0" distL="114300" distR="114300" simplePos="0" relativeHeight="251668480" behindDoc="0" locked="0" layoutInCell="1" allowOverlap="1" wp14:anchorId="213D1A7E" wp14:editId="402E16D6">
                <wp:simplePos x="0" y="0"/>
                <wp:positionH relativeFrom="column">
                  <wp:posOffset>1083384</wp:posOffset>
                </wp:positionH>
                <wp:positionV relativeFrom="paragraph">
                  <wp:posOffset>152565</wp:posOffset>
                </wp:positionV>
                <wp:extent cx="3509159" cy="2036618"/>
                <wp:effectExtent l="0" t="0" r="15240" b="20955"/>
                <wp:wrapNone/>
                <wp:docPr id="112" name="Obdélník 112"/>
                <wp:cNvGraphicFramePr/>
                <a:graphic xmlns:a="http://schemas.openxmlformats.org/drawingml/2006/main">
                  <a:graphicData uri="http://schemas.microsoft.com/office/word/2010/wordprocessingShape">
                    <wps:wsp>
                      <wps:cNvSpPr/>
                      <wps:spPr>
                        <a:xfrm>
                          <a:off x="0" y="0"/>
                          <a:ext cx="3509159" cy="20366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497FCAA" id="Obdélník 112" o:spid="_x0000_s1026" style="position:absolute;margin-left:85.3pt;margin-top:12pt;width:276.3pt;height:16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" filled="f" strokecolor="black [3213]" strokeweight="2pt"/>
            </w:pict>
          </mc:Fallback>
        </mc:AlternateContent>
      </w:r>
    </w:p>
    <w:p w14:paraId="3D617DBF" w14:textId="77777777" w:rsidR="001E3C2D" w:rsidRPr="00625ACD" w:rsidRDefault="001E3C2D" w:rsidP="001E3C2D">
      <w:pPr>
        <w:pStyle w:val="l6"/>
        <w:shd w:val="clear" w:color="auto" w:fill="FFFFFF"/>
        <w:spacing w:before="0" w:beforeAutospacing="0" w:after="0" w:afterAutospacing="0"/>
        <w:jc w:val="center"/>
        <w:rPr>
          <w:color w:val="000000"/>
        </w:rPr>
      </w:pPr>
      <w:r w:rsidRPr="000D5AC1">
        <w:rPr>
          <w:noProof/>
        </w:rPr>
        <w:drawing>
          <wp:inline distT="0" distB="0" distL="0" distR="0" wp14:anchorId="432ED906" wp14:editId="77488761">
            <wp:extent cx="3557319" cy="2000992"/>
            <wp:effectExtent l="0" t="0" r="508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61456" cy="2003319"/>
                    </a:xfrm>
                    <a:prstGeom prst="rect">
                      <a:avLst/>
                    </a:prstGeom>
                  </pic:spPr>
                </pic:pic>
              </a:graphicData>
            </a:graphic>
          </wp:inline>
        </w:drawing>
      </w:r>
    </w:p>
    <w:p w14:paraId="6021E1A0" w14:textId="77777777" w:rsidR="001E3C2D" w:rsidRPr="00625ACD" w:rsidRDefault="001E3C2D" w:rsidP="001E3C2D">
      <w:pPr>
        <w:jc w:val="both"/>
        <w:rPr>
          <w:rFonts w:cs="Times New Roman"/>
          <w:b/>
          <w:bCs/>
          <w:color w:val="000000"/>
          <w:szCs w:val="24"/>
          <w:shd w:val="clear" w:color="auto" w:fill="FFFFFF"/>
        </w:rPr>
      </w:pPr>
    </w:p>
    <w:p w14:paraId="0ED99DC8" w14:textId="77777777" w:rsidR="001E3C2D" w:rsidRDefault="001E3C2D" w:rsidP="001E3C2D">
      <w:pPr>
        <w:jc w:val="both"/>
        <w:rPr>
          <w:rFonts w:cs="Times New Roman"/>
          <w:color w:val="000000"/>
          <w:szCs w:val="24"/>
          <w:shd w:val="clear" w:color="auto" w:fill="FFFFFF"/>
        </w:rPr>
      </w:pPr>
      <w:r w:rsidRPr="00625ACD">
        <w:rPr>
          <w:rFonts w:cs="Times New Roman"/>
          <w:color w:val="000000"/>
          <w:szCs w:val="24"/>
          <w:shd w:val="clear" w:color="auto" w:fill="FFFFFF"/>
        </w:rPr>
        <w:t xml:space="preserve">Od právního jednání musíme odlišit </w:t>
      </w:r>
      <w:r>
        <w:rPr>
          <w:rFonts w:cs="Times New Roman"/>
          <w:color w:val="000000"/>
          <w:szCs w:val="24"/>
          <w:shd w:val="clear" w:color="auto" w:fill="FFFFFF"/>
        </w:rPr>
        <w:t xml:space="preserve">tzv. </w:t>
      </w:r>
      <w:r w:rsidRPr="00625ACD">
        <w:rPr>
          <w:rFonts w:cs="Times New Roman"/>
          <w:color w:val="000000"/>
          <w:szCs w:val="24"/>
          <w:shd w:val="clear" w:color="auto" w:fill="FFFFFF"/>
        </w:rPr>
        <w:t xml:space="preserve">zdánlivé právní jednání. Nejedná se ve své podstatě o právní jednání, neboť není dán náležitý znak právního jednání. O právní jednání nejde, </w:t>
      </w:r>
      <w:r>
        <w:rPr>
          <w:rFonts w:cs="Times New Roman"/>
          <w:color w:val="000000"/>
          <w:szCs w:val="24"/>
          <w:shd w:val="clear" w:color="auto" w:fill="FFFFFF"/>
        </w:rPr>
        <w:t xml:space="preserve">neboť zcela </w:t>
      </w:r>
      <w:r w:rsidRPr="00625ACD">
        <w:rPr>
          <w:rFonts w:cs="Times New Roman"/>
          <w:color w:val="000000"/>
          <w:szCs w:val="24"/>
          <w:shd w:val="clear" w:color="auto" w:fill="FFFFFF"/>
        </w:rPr>
        <w:t>chybí vůle jednající osoby</w:t>
      </w:r>
      <w:r>
        <w:rPr>
          <w:rFonts w:cs="Times New Roman"/>
          <w:color w:val="000000"/>
          <w:szCs w:val="24"/>
          <w:shd w:val="clear" w:color="auto" w:fill="FFFFFF"/>
        </w:rPr>
        <w:t xml:space="preserve"> (např. k jednání byl někdo fyzicky donucen)</w:t>
      </w:r>
      <w:r w:rsidRPr="00625ACD">
        <w:rPr>
          <w:rFonts w:cs="Times New Roman"/>
          <w:color w:val="000000"/>
          <w:szCs w:val="24"/>
          <w:shd w:val="clear" w:color="auto" w:fill="FFFFFF"/>
        </w:rPr>
        <w:t>,</w:t>
      </w:r>
      <w:r>
        <w:rPr>
          <w:rFonts w:cs="Times New Roman"/>
          <w:color w:val="000000"/>
          <w:szCs w:val="24"/>
          <w:shd w:val="clear" w:color="auto" w:fill="FFFFFF"/>
        </w:rPr>
        <w:t xml:space="preserve"> nebo taková vůle nebyla projevena vážně (např. v rámci divadelního představení) nebo nelze s ohledem na neurčitost a nesrozumitelnost takové jednání interpretovat. Ke zdánlivému právnímu jednání se nepřihlíží (§ 551 a násl. OZ).</w:t>
      </w:r>
      <w:r w:rsidRPr="00625ACD">
        <w:rPr>
          <w:rFonts w:cs="Times New Roman"/>
          <w:color w:val="000000"/>
          <w:szCs w:val="24"/>
          <w:shd w:val="clear" w:color="auto" w:fill="FFFFFF"/>
        </w:rPr>
        <w:t xml:space="preserve"> Příkladem nicotného právního jednání tak bude podpis smlouvy hercem v rámci divadelního představení nebo tehdy, pokud byl někdo k podpisu smlouvy fyzicky donucen. </w:t>
      </w:r>
    </w:p>
    <w:p w14:paraId="4D86AF49" w14:textId="77777777" w:rsidR="001E3C2D" w:rsidRPr="00625ACD" w:rsidRDefault="001E3C2D" w:rsidP="001E3C2D">
      <w:pPr>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69504" behindDoc="0" locked="0" layoutInCell="1" allowOverlap="1" wp14:anchorId="347E8A07" wp14:editId="7581F6B2">
                <wp:simplePos x="0" y="0"/>
                <wp:positionH relativeFrom="margin">
                  <wp:align>center</wp:align>
                </wp:positionH>
                <wp:positionV relativeFrom="paragraph">
                  <wp:posOffset>57628</wp:posOffset>
                </wp:positionV>
                <wp:extent cx="2885703" cy="1828800"/>
                <wp:effectExtent l="0" t="0" r="10160" b="19050"/>
                <wp:wrapNone/>
                <wp:docPr id="113" name="Obdélník 113"/>
                <wp:cNvGraphicFramePr/>
                <a:graphic xmlns:a="http://schemas.openxmlformats.org/drawingml/2006/main">
                  <a:graphicData uri="http://schemas.microsoft.com/office/word/2010/wordprocessingShape">
                    <wps:wsp>
                      <wps:cNvSpPr/>
                      <wps:spPr>
                        <a:xfrm>
                          <a:off x="0" y="0"/>
                          <a:ext cx="2885703"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5357F9A" id="Obdélník 113" o:spid="_x0000_s1026" style="position:absolute;margin-left:0;margin-top:4.55pt;width:227.2pt;height:2in;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" filled="f" strokecolor="#243f60 [1604]" strokeweight="2pt">
                <w10:wrap anchorx="margin"/>
              </v:rect>
            </w:pict>
          </mc:Fallback>
        </mc:AlternateContent>
      </w:r>
      <w:r w:rsidRPr="000D5AC1">
        <w:rPr>
          <w:noProof/>
          <w:lang w:eastAsia="cs-CZ"/>
        </w:rPr>
        <w:drawing>
          <wp:inline distT="0" distB="0" distL="0" distR="0" wp14:anchorId="15E207CC" wp14:editId="1B51DDC6">
            <wp:extent cx="3747324" cy="2107870"/>
            <wp:effectExtent l="0" t="0" r="5715" b="6985"/>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52873" cy="2110991"/>
                    </a:xfrm>
                    <a:prstGeom prst="rect">
                      <a:avLst/>
                    </a:prstGeom>
                  </pic:spPr>
                </pic:pic>
              </a:graphicData>
            </a:graphic>
          </wp:inline>
        </w:drawing>
      </w:r>
    </w:p>
    <w:p w14:paraId="42FF751C" w14:textId="77777777" w:rsidR="001E3C2D" w:rsidRPr="0014361A" w:rsidRDefault="001E3C2D" w:rsidP="001E3C2D">
      <w:pPr>
        <w:pStyle w:val="Nadpis3"/>
        <w:numPr>
          <w:ilvl w:val="0"/>
          <w:numId w:val="0"/>
        </w:numPr>
        <w:spacing w:before="0" w:after="0"/>
        <w:ind w:left="720"/>
        <w:rPr>
          <w:sz w:val="24"/>
          <w:shd w:val="clear" w:color="auto" w:fill="FFFFFF"/>
        </w:rPr>
      </w:pPr>
      <w:bookmarkStart w:id="51" w:name="_Toc80195188"/>
      <w:r w:rsidRPr="0014361A">
        <w:rPr>
          <w:sz w:val="24"/>
          <w:shd w:val="clear" w:color="auto" w:fill="FFFFFF"/>
        </w:rPr>
        <w:lastRenderedPageBreak/>
        <w:t>Interpretace a forma právních jednání</w:t>
      </w:r>
      <w:bookmarkEnd w:id="51"/>
      <w:r w:rsidRPr="0014361A">
        <w:rPr>
          <w:sz w:val="24"/>
          <w:shd w:val="clear" w:color="auto" w:fill="FFFFFF"/>
        </w:rPr>
        <w:t xml:space="preserve"> </w:t>
      </w:r>
    </w:p>
    <w:p w14:paraId="74E8BA5E" w14:textId="77777777" w:rsidR="00EC2603" w:rsidRDefault="001E3C2D" w:rsidP="001E3C2D">
      <w:pPr>
        <w:shd w:val="clear" w:color="auto" w:fill="FFFFFF"/>
        <w:spacing w:after="0" w:line="240" w:lineRule="auto"/>
        <w:jc w:val="both"/>
        <w:rPr>
          <w:rFonts w:eastAsia="Times New Roman" w:cs="Times New Roman"/>
          <w:color w:val="000000"/>
          <w:szCs w:val="20"/>
          <w:lang w:eastAsia="cs-CZ"/>
        </w:rPr>
      </w:pPr>
      <w:r w:rsidRPr="0014361A">
        <w:rPr>
          <w:rFonts w:eastAsia="Times New Roman" w:cs="Times New Roman"/>
          <w:color w:val="000000"/>
          <w:szCs w:val="20"/>
          <w:lang w:eastAsia="cs-CZ"/>
        </w:rPr>
        <w:t>Právní jednání se posuzuje podle svého obsahu.</w:t>
      </w:r>
      <w:r>
        <w:rPr>
          <w:rFonts w:eastAsia="Times New Roman" w:cs="Times New Roman"/>
          <w:color w:val="000000"/>
          <w:szCs w:val="20"/>
          <w:lang w:eastAsia="cs-CZ"/>
        </w:rPr>
        <w:t xml:space="preserve"> Nepostačuje tedy pouze jazykový výklad, neboť vždy je nutné vycházet z úmyslu jednajícího, pokud byl znám. Pokud nelze úmysl zjistit, vychází se z rozumné intepretace osoby v rovnocenném postavení. Při výkladu se rovněž přihlédne k zavedené praxi stran a tomu, co jednání předcházelo a významu jednotlivých ustanovení podle vůle stran </w:t>
      </w:r>
      <w:r w:rsidRPr="0014361A">
        <w:rPr>
          <w:rFonts w:eastAsia="Times New Roman" w:cs="Times New Roman"/>
          <w:color w:val="000000"/>
          <w:szCs w:val="20"/>
          <w:lang w:eastAsia="cs-CZ"/>
        </w:rPr>
        <w:t xml:space="preserve">(§ 555 OZ). </w:t>
      </w:r>
    </w:p>
    <w:p w14:paraId="098F1F7A" w14:textId="77777777" w:rsidR="00EC2603" w:rsidRDefault="00EC2603" w:rsidP="001E3C2D">
      <w:pPr>
        <w:shd w:val="clear" w:color="auto" w:fill="FFFFFF"/>
        <w:spacing w:after="0" w:line="240" w:lineRule="auto"/>
        <w:jc w:val="both"/>
        <w:rPr>
          <w:rFonts w:eastAsia="Times New Roman" w:cs="Times New Roman"/>
          <w:color w:val="000000"/>
          <w:szCs w:val="20"/>
          <w:lang w:eastAsia="cs-CZ"/>
        </w:rPr>
      </w:pPr>
    </w:p>
    <w:p w14:paraId="7E3D741C" w14:textId="77777777" w:rsidR="00EC2603" w:rsidRDefault="00EC2603" w:rsidP="001E3C2D">
      <w:pPr>
        <w:shd w:val="clear" w:color="auto" w:fill="FFFFFF"/>
        <w:spacing w:after="0" w:line="240" w:lineRule="auto"/>
        <w:jc w:val="both"/>
        <w:rPr>
          <w:rFonts w:eastAsia="Times New Roman" w:cs="Times New Roman"/>
          <w:color w:val="000000"/>
          <w:szCs w:val="20"/>
          <w:lang w:eastAsia="cs-CZ"/>
        </w:rPr>
      </w:pPr>
    </w:p>
    <w:p w14:paraId="319A0902" w14:textId="385DF53E" w:rsidR="00EC2603" w:rsidRPr="002840CB" w:rsidRDefault="00EC2603" w:rsidP="00EC2603">
      <w:pPr>
        <w:jc w:val="both"/>
      </w:pPr>
      <w:r w:rsidRPr="00EC2603">
        <w:rPr>
          <w:i/>
        </w:rPr>
        <w:t xml:space="preserve">Dalším naprosto neudržitelným momentem používání práva je jeho aplikace, vycházející pouze z jeho jazykového výkladu.  Jazykový výklad představuje pouze prvotní přiblížení se k aplikované právní normě. Je pouze východiskem pro objasnění a ujasnění si jejího smyslu a účelu (k čemuž slouží i řada dalších postupů, jako logický a systematický výklad, výklad e </w:t>
      </w:r>
      <w:proofErr w:type="spellStart"/>
      <w:r w:rsidRPr="00EC2603">
        <w:rPr>
          <w:i/>
        </w:rPr>
        <w:t>ratione</w:t>
      </w:r>
      <w:proofErr w:type="spellEnd"/>
      <w:r w:rsidRPr="00EC2603">
        <w:rPr>
          <w:i/>
        </w:rPr>
        <w:t xml:space="preserve"> </w:t>
      </w:r>
      <w:proofErr w:type="spellStart"/>
      <w:r w:rsidRPr="00EC2603">
        <w:rPr>
          <w:i/>
        </w:rPr>
        <w:t>legis</w:t>
      </w:r>
      <w:proofErr w:type="spellEnd"/>
      <w:r w:rsidRPr="00EC2603">
        <w:rPr>
          <w:i/>
        </w:rPr>
        <w:t xml:space="preserve"> atd.). Mechanická aplikace abstrahující, resp. neuvědomující si, a to buď úmyslně nebo v důsledku nevzdělanosti, smysl a účel právní normy, činí z práva nástroj odcizení a absurdity.  Akceptace i dalších pramenů práva, kromě práva psaného (zejména obecných právních principů), evokuje otázku jejich poznatelnosti. Jinými slovy evokuje otázku, zda je jejich formulování věcí libovůle, nebo zda lze stanovit při jejich formulování do určité míry objektivizovatelné postupy</w:t>
      </w:r>
      <w:r w:rsidRPr="002840CB">
        <w:t xml:space="preserve"> (např. </w:t>
      </w:r>
      <w:proofErr w:type="spellStart"/>
      <w:r w:rsidRPr="002840CB">
        <w:t>Pl</w:t>
      </w:r>
      <w:proofErr w:type="spellEnd"/>
      <w:r w:rsidRPr="002840CB">
        <w:t>.</w:t>
      </w:r>
      <w:r w:rsidR="006B1D71">
        <w:t xml:space="preserve"> </w:t>
      </w:r>
      <w:r w:rsidRPr="002840CB">
        <w:t>ÚS 33/97 ze dne 17. 12. 1997).</w:t>
      </w:r>
    </w:p>
    <w:p w14:paraId="7680085C" w14:textId="77777777" w:rsidR="00EC2603" w:rsidRDefault="00EC2603" w:rsidP="001E3C2D">
      <w:pPr>
        <w:shd w:val="clear" w:color="auto" w:fill="FFFFFF"/>
        <w:spacing w:after="0" w:line="240" w:lineRule="auto"/>
        <w:jc w:val="both"/>
        <w:rPr>
          <w:rFonts w:eastAsia="Times New Roman" w:cs="Times New Roman"/>
          <w:color w:val="000000"/>
          <w:szCs w:val="20"/>
          <w:lang w:eastAsia="cs-CZ"/>
        </w:rPr>
      </w:pPr>
    </w:p>
    <w:p w14:paraId="5D3C9B19" w14:textId="2D818153" w:rsidR="001E3C2D" w:rsidRDefault="001E3C2D" w:rsidP="001E3C2D">
      <w:pPr>
        <w:shd w:val="clear" w:color="auto" w:fill="FFFFFF"/>
        <w:spacing w:after="0" w:line="240" w:lineRule="auto"/>
        <w:jc w:val="both"/>
        <w:rPr>
          <w:rFonts w:cs="Times New Roman"/>
          <w:color w:val="000000"/>
          <w:szCs w:val="24"/>
          <w:shd w:val="clear" w:color="auto" w:fill="FFFFFF"/>
        </w:rPr>
      </w:pPr>
      <w:r w:rsidRPr="005016D5">
        <w:rPr>
          <w:rFonts w:eastAsia="Times New Roman" w:cs="Times New Roman"/>
          <w:color w:val="000000"/>
          <w:szCs w:val="24"/>
          <w:lang w:eastAsia="cs-CZ"/>
        </w:rPr>
        <w:t xml:space="preserve">V praxi je poměrně rozšířený mýtus, že veškeré právní jednání musí mít písemnou formu. Tak tomu není. Zákonodárce, až na výjimky (např. smlouva o koupi nemovitosti), žádnou formu právního jednání v soukromém právu nestanovuje. Nechává tedy na vůli stran, aby si zvolily formu svého právního jednání. Právní jednání tak může mít formu ústní, písemnou a konkludentní. </w:t>
      </w:r>
      <w:r w:rsidRPr="005016D5">
        <w:rPr>
          <w:rFonts w:cs="Times New Roman"/>
          <w:color w:val="000000"/>
          <w:szCs w:val="24"/>
          <w:shd w:val="clear" w:color="auto" w:fill="FFFFFF"/>
        </w:rPr>
        <w:t>Písemnou formu vyžaduje právní jednání, kterým se zřizuje nebo převádí věcné právo k nemovité věci, jakož i právní jednání, kterým se takové právo mění nebo ruší.</w:t>
      </w:r>
    </w:p>
    <w:p w14:paraId="6FDFD120" w14:textId="1410771D" w:rsidR="00EC2603" w:rsidRDefault="00EC2603" w:rsidP="001E3C2D">
      <w:pPr>
        <w:shd w:val="clear" w:color="auto" w:fill="FFFFFF"/>
        <w:spacing w:after="0" w:line="240" w:lineRule="auto"/>
        <w:jc w:val="both"/>
        <w:rPr>
          <w:rFonts w:cs="Times New Roman"/>
          <w:color w:val="000000"/>
          <w:szCs w:val="24"/>
          <w:shd w:val="clear" w:color="auto" w:fill="FFFFFF"/>
        </w:rPr>
      </w:pPr>
    </w:p>
    <w:p w14:paraId="56B65FA9" w14:textId="77777777" w:rsidR="00EC2603" w:rsidRPr="005016D5" w:rsidRDefault="00EC2603" w:rsidP="001E3C2D">
      <w:pPr>
        <w:shd w:val="clear" w:color="auto" w:fill="FFFFFF"/>
        <w:spacing w:after="0" w:line="240" w:lineRule="auto"/>
        <w:jc w:val="both"/>
        <w:rPr>
          <w:rFonts w:cs="Times New Roman"/>
          <w:color w:val="000000"/>
          <w:szCs w:val="24"/>
          <w:shd w:val="clear" w:color="auto" w:fill="FFFFFF"/>
        </w:rPr>
      </w:pPr>
    </w:p>
    <w:p w14:paraId="7916E572" w14:textId="77777777" w:rsidR="001E3C2D" w:rsidRPr="005016D5" w:rsidRDefault="001E3C2D" w:rsidP="001E3C2D">
      <w:pPr>
        <w:shd w:val="clear" w:color="auto" w:fill="FFFFFF"/>
        <w:spacing w:after="0" w:line="240" w:lineRule="auto"/>
        <w:jc w:val="both"/>
        <w:rPr>
          <w:rFonts w:cs="Times New Roman"/>
          <w:color w:val="000000"/>
          <w:szCs w:val="24"/>
          <w:shd w:val="clear" w:color="auto" w:fill="FFFFFF"/>
        </w:rPr>
      </w:pPr>
    </w:p>
    <w:p w14:paraId="7E6D3EAC" w14:textId="77777777" w:rsidR="001E3C2D" w:rsidRPr="0014361A" w:rsidRDefault="001E3C2D" w:rsidP="001E3C2D">
      <w:pPr>
        <w:pStyle w:val="Nadpis3"/>
        <w:numPr>
          <w:ilvl w:val="0"/>
          <w:numId w:val="0"/>
        </w:numPr>
        <w:spacing w:before="0" w:after="0"/>
        <w:ind w:left="720"/>
        <w:rPr>
          <w:sz w:val="24"/>
        </w:rPr>
      </w:pPr>
      <w:bookmarkStart w:id="52" w:name="_Toc80195189"/>
      <w:r w:rsidRPr="0014361A">
        <w:rPr>
          <w:sz w:val="24"/>
        </w:rPr>
        <w:t>Neplatnost právních jednání</w:t>
      </w:r>
      <w:bookmarkEnd w:id="52"/>
    </w:p>
    <w:p w14:paraId="400A3ADB" w14:textId="77777777" w:rsidR="001E3C2D" w:rsidRDefault="001E3C2D" w:rsidP="001E3C2D">
      <w:pPr>
        <w:pStyle w:val="l7"/>
        <w:shd w:val="clear" w:color="auto" w:fill="FFFFFF"/>
        <w:spacing w:before="0" w:beforeAutospacing="0" w:after="0" w:afterAutospacing="0"/>
        <w:jc w:val="both"/>
        <w:rPr>
          <w:color w:val="000000"/>
        </w:rPr>
      </w:pPr>
      <w:r>
        <w:rPr>
          <w:color w:val="000000"/>
        </w:rPr>
        <w:t xml:space="preserve">Výše jsme zmiňovali tzv. nicotné právní jednání, které vlastně není právním jednání. Od toho </w:t>
      </w:r>
      <w:r w:rsidRPr="00A017A7">
        <w:rPr>
          <w:color w:val="000000"/>
        </w:rPr>
        <w:t xml:space="preserve">je třeba odlišit platné a neplatné právní jednání. Neplatné právní jednání je takové právní jednání, u kterého </w:t>
      </w:r>
      <w:r>
        <w:rPr>
          <w:color w:val="000000"/>
        </w:rPr>
        <w:t xml:space="preserve">sice </w:t>
      </w:r>
      <w:r w:rsidRPr="00A017A7">
        <w:rPr>
          <w:color w:val="000000"/>
        </w:rPr>
        <w:t xml:space="preserve">byla projevena vážná vůle ve srozumitelné formě, ale </w:t>
      </w:r>
      <w:r>
        <w:rPr>
          <w:color w:val="000000"/>
        </w:rPr>
        <w:t xml:space="preserve">jednání se příčí dobrým mravům, odporuje zákonu (pokud to smysl a účel zákona vyžaduje). Neplatné je rovněž takové právní jednání, podle kterého má být plněno něco nemožného (např. pokud by se osoba zavázala k tomu, že otočí planetou apod.). Obdobně je také v zásadě neplatné právní jednání, pokud jej učinila osoba omezená ve svéprávnosti a k takovému jednání nebyla způsobilá. Např. pokud byl člověk omezen ve svéprávnosti a je způsobilý pouze k právnímu jednání, jehož hodnota nepřesahuje 100 Kč denně a uzavře smlouvu o plnění ve výši 500 Kč. Jedná se tak o právní jednání neplatní. Neplatné je i takové právní jednání, které učiní člověk v duševní poruše, pro kterou není schopen právně jednat. Můžeme se setkat i s případy, kdy právní jednání nemá požadovanou formu, např. zákonodárce vyžaduje, aby smlouva týkající se převodu nemovitostí měla písemnou formu. Jednalo by se i v tomto případě o neplatnou smlouvu </w:t>
      </w:r>
      <w:r w:rsidRPr="00A017A7">
        <w:rPr>
          <w:color w:val="000000"/>
        </w:rPr>
        <w:t xml:space="preserve">(§ 580 až 582 OZ). </w:t>
      </w:r>
      <w:r>
        <w:rPr>
          <w:color w:val="000000"/>
        </w:rPr>
        <w:t xml:space="preserve">V těchto případech se jedná o absolutní neplatnost. Ve všech ostatních případech se bude jednat o neplatnost relativní. </w:t>
      </w:r>
    </w:p>
    <w:p w14:paraId="6380AC76" w14:textId="66A57B34" w:rsidR="001E3C2D" w:rsidRDefault="001E3C2D" w:rsidP="001E3C2D">
      <w:pPr>
        <w:pStyle w:val="l7"/>
        <w:shd w:val="clear" w:color="auto" w:fill="FFFFFF"/>
        <w:spacing w:before="0" w:beforeAutospacing="0" w:after="0" w:afterAutospacing="0"/>
        <w:jc w:val="both"/>
        <w:rPr>
          <w:color w:val="000000"/>
        </w:rPr>
      </w:pPr>
    </w:p>
    <w:p w14:paraId="5A6520F4" w14:textId="75745A2C" w:rsidR="001E3C2D" w:rsidRDefault="001E3C2D" w:rsidP="001E3C2D">
      <w:pPr>
        <w:pStyle w:val="l7"/>
        <w:shd w:val="clear" w:color="auto" w:fill="FFFFFF"/>
        <w:spacing w:before="0" w:beforeAutospacing="0" w:after="0" w:afterAutospacing="0"/>
        <w:jc w:val="center"/>
        <w:rPr>
          <w:color w:val="000000"/>
        </w:rPr>
      </w:pPr>
      <w:r>
        <w:rPr>
          <w:noProof/>
        </w:rPr>
        <w:lastRenderedPageBreak/>
        <mc:AlternateContent>
          <mc:Choice Requires="wps">
            <w:drawing>
              <wp:anchor distT="0" distB="0" distL="114300" distR="114300" simplePos="0" relativeHeight="251670528" behindDoc="0" locked="0" layoutInCell="1" allowOverlap="1" wp14:anchorId="2EB5C567" wp14:editId="0E0E8D74">
                <wp:simplePos x="0" y="0"/>
                <wp:positionH relativeFrom="page">
                  <wp:posOffset>1843837</wp:posOffset>
                </wp:positionH>
                <wp:positionV relativeFrom="paragraph">
                  <wp:posOffset>62230</wp:posOffset>
                </wp:positionV>
                <wp:extent cx="3610098" cy="2036618"/>
                <wp:effectExtent l="0" t="0" r="28575" b="20955"/>
                <wp:wrapNone/>
                <wp:docPr id="114" name="Obdélník 114"/>
                <wp:cNvGraphicFramePr/>
                <a:graphic xmlns:a="http://schemas.openxmlformats.org/drawingml/2006/main">
                  <a:graphicData uri="http://schemas.microsoft.com/office/word/2010/wordprocessingShape">
                    <wps:wsp>
                      <wps:cNvSpPr/>
                      <wps:spPr>
                        <a:xfrm>
                          <a:off x="0" y="0"/>
                          <a:ext cx="3610098" cy="20366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90AD3" id="Obdélník 114" o:spid="_x0000_s1026" style="position:absolute;margin-left:145.2pt;margin-top:4.9pt;width:284.25pt;height:160.35pt;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" filled="f" strokecolor="#243f60 [1604]" strokeweight="2pt">
                <w10:wrap anchorx="page"/>
              </v:rect>
            </w:pict>
          </mc:Fallback>
        </mc:AlternateContent>
      </w:r>
      <w:r w:rsidRPr="000D5AC1">
        <w:rPr>
          <w:noProof/>
        </w:rPr>
        <w:drawing>
          <wp:inline distT="0" distB="0" distL="0" distR="0" wp14:anchorId="699354A0" wp14:editId="54225D22">
            <wp:extent cx="4106222" cy="2309750"/>
            <wp:effectExtent l="0" t="0" r="889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08901" cy="2311257"/>
                    </a:xfrm>
                    <a:prstGeom prst="rect">
                      <a:avLst/>
                    </a:prstGeom>
                  </pic:spPr>
                </pic:pic>
              </a:graphicData>
            </a:graphic>
          </wp:inline>
        </w:drawing>
      </w:r>
    </w:p>
    <w:p w14:paraId="74AE14AB" w14:textId="28E93D32" w:rsidR="001E3C2D" w:rsidRDefault="001E3C2D" w:rsidP="001E3C2D">
      <w:pPr>
        <w:pStyle w:val="l7"/>
        <w:shd w:val="clear" w:color="auto" w:fill="FFFFFF"/>
        <w:spacing w:before="0" w:beforeAutospacing="0" w:after="0" w:afterAutospacing="0"/>
        <w:jc w:val="center"/>
        <w:rPr>
          <w:color w:val="000000"/>
        </w:rPr>
      </w:pPr>
    </w:p>
    <w:p w14:paraId="555BD0C4" w14:textId="77777777" w:rsidR="001E3C2D" w:rsidRPr="0014361A" w:rsidRDefault="001E3C2D" w:rsidP="001E3C2D">
      <w:pPr>
        <w:pStyle w:val="Nadpis3"/>
        <w:numPr>
          <w:ilvl w:val="0"/>
          <w:numId w:val="0"/>
        </w:numPr>
        <w:spacing w:before="0" w:after="0"/>
        <w:ind w:left="720"/>
        <w:rPr>
          <w:sz w:val="24"/>
        </w:rPr>
      </w:pPr>
      <w:bookmarkStart w:id="53" w:name="_Toc80195190"/>
      <w:r w:rsidRPr="0014361A">
        <w:rPr>
          <w:sz w:val="24"/>
        </w:rPr>
        <w:t>Relativní neúčinnost</w:t>
      </w:r>
      <w:bookmarkEnd w:id="53"/>
    </w:p>
    <w:p w14:paraId="3E64D7BA" w14:textId="77777777" w:rsidR="001E3C2D" w:rsidRPr="00D21C53" w:rsidRDefault="001E3C2D" w:rsidP="001E3C2D">
      <w:pPr>
        <w:pStyle w:val="l6"/>
        <w:shd w:val="clear" w:color="auto" w:fill="FFFFFF"/>
        <w:spacing w:before="0" w:beforeAutospacing="0" w:after="0" w:afterAutospacing="0"/>
        <w:jc w:val="both"/>
        <w:rPr>
          <w:color w:val="000000"/>
          <w:shd w:val="clear" w:color="auto" w:fill="FFFFFF"/>
        </w:rPr>
      </w:pPr>
      <w:r w:rsidRPr="00FE44A6">
        <w:rPr>
          <w:color w:val="000000"/>
        </w:rPr>
        <w:t xml:space="preserve">Specifickým případem je relativní neúčinnost upravená v § 589 až 599 OZ. </w:t>
      </w:r>
      <w:r w:rsidRPr="00FE44A6">
        <w:rPr>
          <w:color w:val="000000"/>
          <w:shd w:val="clear" w:color="auto" w:fill="FFFFFF"/>
        </w:rPr>
        <w:t xml:space="preserve">Zkracuje-li právní jednání dlužníka uspokojení vykonatelné pohledávky věřitele, má věřitel právo domáhat se, aby </w:t>
      </w:r>
      <w:r w:rsidRPr="00D21C53">
        <w:rPr>
          <w:color w:val="000000"/>
          <w:shd w:val="clear" w:color="auto" w:fill="FFFFFF"/>
        </w:rPr>
        <w:t xml:space="preserve">soud určil, že právní jednání dlužníka není vůči věřiteli právně účinné. Toto právo má věřitel i tehdy, je-li právo třetí osoby již vykonatelné, anebo bylo-li již uspokojeno. </w:t>
      </w:r>
      <w:r>
        <w:rPr>
          <w:color w:val="000000"/>
          <w:shd w:val="clear" w:color="auto" w:fill="FFFFFF"/>
        </w:rPr>
        <w:t xml:space="preserve">Příkladem relativní neúčinnosti může být situace, kdy dlužník prodá věc v úmyslu zkrátit věřitele, neboť si je vědom, že se jedná o věc, z jejíž zpeněžení by se mohl eventuálně věřitel uspokojit, pokud by dlužník neplnil. </w:t>
      </w:r>
    </w:p>
    <w:p w14:paraId="3DB4E352" w14:textId="77777777" w:rsidR="001E3C2D" w:rsidRPr="00D21C53" w:rsidRDefault="001E3C2D" w:rsidP="001E3C2D">
      <w:pPr>
        <w:pStyle w:val="l6"/>
        <w:shd w:val="clear" w:color="auto" w:fill="FFFFFF"/>
        <w:spacing w:before="0" w:beforeAutospacing="0" w:after="0" w:afterAutospacing="0"/>
        <w:jc w:val="both"/>
        <w:rPr>
          <w:color w:val="000000"/>
          <w:shd w:val="clear" w:color="auto" w:fill="FFFFFF"/>
        </w:rPr>
      </w:pPr>
    </w:p>
    <w:p w14:paraId="5F819814" w14:textId="77777777" w:rsidR="001E3C2D" w:rsidRPr="00D37529" w:rsidRDefault="001E3C2D" w:rsidP="001E3C2D">
      <w:pPr>
        <w:pStyle w:val="l6"/>
        <w:shd w:val="clear" w:color="auto" w:fill="FFFFFF"/>
        <w:spacing w:before="0" w:beforeAutospacing="0" w:after="0" w:afterAutospacing="0"/>
        <w:jc w:val="both"/>
        <w:rPr>
          <w:i/>
          <w:color w:val="000000"/>
        </w:rPr>
      </w:pPr>
      <w:r w:rsidRPr="00D37529">
        <w:rPr>
          <w:i/>
          <w:color w:val="000000"/>
        </w:rPr>
        <w:t>Věřitel se může dovolat neúčinnosti právního jednání,</w:t>
      </w:r>
    </w:p>
    <w:p w14:paraId="09B42890" w14:textId="77777777" w:rsidR="001E3C2D" w:rsidRPr="00D37529" w:rsidRDefault="001E3C2D" w:rsidP="001E3C2D">
      <w:pPr>
        <w:shd w:val="clear" w:color="auto" w:fill="FFFFFF"/>
        <w:spacing w:after="0" w:line="240" w:lineRule="auto"/>
        <w:ind w:left="708"/>
        <w:jc w:val="both"/>
        <w:rPr>
          <w:rFonts w:eastAsia="Times New Roman" w:cs="Times New Roman"/>
          <w:i/>
          <w:color w:val="000000"/>
          <w:szCs w:val="24"/>
          <w:lang w:eastAsia="cs-CZ"/>
        </w:rPr>
      </w:pPr>
      <w:r w:rsidRPr="00D37529">
        <w:rPr>
          <w:rFonts w:eastAsia="Times New Roman" w:cs="Times New Roman"/>
          <w:bCs/>
          <w:i/>
          <w:color w:val="000000"/>
          <w:szCs w:val="24"/>
          <w:lang w:eastAsia="cs-CZ"/>
        </w:rPr>
        <w:t>a)</w:t>
      </w:r>
      <w:r w:rsidRPr="00D37529">
        <w:rPr>
          <w:rFonts w:eastAsia="Times New Roman" w:cs="Times New Roman"/>
          <w:i/>
          <w:color w:val="000000"/>
          <w:szCs w:val="24"/>
          <w:lang w:eastAsia="cs-CZ"/>
        </w:rPr>
        <w:t> které dlužník učinil v posledních pěti letech v úmyslu zkrátit své věřitele, byl-li takový úmysl druhé straně znám,</w:t>
      </w:r>
    </w:p>
    <w:p w14:paraId="5F84C200" w14:textId="77777777" w:rsidR="001E3C2D" w:rsidRPr="00D37529" w:rsidRDefault="001E3C2D" w:rsidP="001E3C2D">
      <w:pPr>
        <w:shd w:val="clear" w:color="auto" w:fill="FFFFFF"/>
        <w:spacing w:after="0" w:line="240" w:lineRule="auto"/>
        <w:ind w:left="708"/>
        <w:jc w:val="both"/>
        <w:rPr>
          <w:rFonts w:eastAsia="Times New Roman" w:cs="Times New Roman"/>
          <w:i/>
          <w:color w:val="000000"/>
          <w:szCs w:val="24"/>
          <w:lang w:eastAsia="cs-CZ"/>
        </w:rPr>
      </w:pPr>
      <w:r w:rsidRPr="00D37529">
        <w:rPr>
          <w:rFonts w:eastAsia="Times New Roman" w:cs="Times New Roman"/>
          <w:bCs/>
          <w:i/>
          <w:color w:val="000000"/>
          <w:szCs w:val="24"/>
          <w:lang w:eastAsia="cs-CZ"/>
        </w:rPr>
        <w:t>b)</w:t>
      </w:r>
      <w:r w:rsidRPr="00D37529">
        <w:rPr>
          <w:rFonts w:eastAsia="Times New Roman" w:cs="Times New Roman"/>
          <w:i/>
          <w:color w:val="000000"/>
          <w:szCs w:val="24"/>
          <w:lang w:eastAsia="cs-CZ"/>
        </w:rPr>
        <w:t> kterým dlužník v posledních dvou letech zkrátil své věřitele, musel-li být druhé straně znám dlužníkův úmysl věřitele zkrátit, nebo</w:t>
      </w:r>
    </w:p>
    <w:p w14:paraId="031361DB" w14:textId="77777777" w:rsidR="001E3C2D" w:rsidRPr="00D37529" w:rsidRDefault="001E3C2D" w:rsidP="001E3C2D">
      <w:pPr>
        <w:shd w:val="clear" w:color="auto" w:fill="FFFFFF"/>
        <w:spacing w:after="0" w:line="240" w:lineRule="auto"/>
        <w:ind w:left="708"/>
        <w:jc w:val="both"/>
        <w:rPr>
          <w:rFonts w:eastAsia="Times New Roman" w:cs="Times New Roman"/>
          <w:i/>
          <w:color w:val="000000"/>
          <w:szCs w:val="24"/>
          <w:lang w:eastAsia="cs-CZ"/>
        </w:rPr>
      </w:pPr>
      <w:r w:rsidRPr="00D37529">
        <w:rPr>
          <w:rFonts w:eastAsia="Times New Roman" w:cs="Times New Roman"/>
          <w:bCs/>
          <w:i/>
          <w:color w:val="000000"/>
          <w:szCs w:val="24"/>
          <w:lang w:eastAsia="cs-CZ"/>
        </w:rPr>
        <w:t>c)</w:t>
      </w:r>
      <w:r w:rsidRPr="00D37529">
        <w:rPr>
          <w:rFonts w:eastAsia="Times New Roman" w:cs="Times New Roman"/>
          <w:i/>
          <w:color w:val="000000"/>
          <w:szCs w:val="24"/>
          <w:lang w:eastAsia="cs-CZ"/>
        </w:rPr>
        <w:t> kterým byl věřitel zkrácen a k němuž v posledních dvou letech došlo mezi dlužníkem a osobou jemu blízkou nebo které dlužník učinil ve prospěch takové osoby, ledaže druhé straně v době, kdy se právní jednání stalo, dlužníkův úmysl zkrátit věřitele znám nebyl a ani znám být nemusel.</w:t>
      </w:r>
    </w:p>
    <w:p w14:paraId="199DB899"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52BF753D" w14:textId="77777777" w:rsidR="001E3C2D" w:rsidRPr="0014361A" w:rsidRDefault="001E3C2D" w:rsidP="001E3C2D">
      <w:pPr>
        <w:pStyle w:val="Nadpis3"/>
        <w:numPr>
          <w:ilvl w:val="0"/>
          <w:numId w:val="0"/>
        </w:numPr>
        <w:spacing w:before="0" w:after="0"/>
        <w:ind w:left="720"/>
        <w:rPr>
          <w:sz w:val="24"/>
        </w:rPr>
      </w:pPr>
      <w:bookmarkStart w:id="54" w:name="_Toc80195191"/>
      <w:r w:rsidRPr="0014361A">
        <w:rPr>
          <w:sz w:val="24"/>
        </w:rPr>
        <w:t>Právní události</w:t>
      </w:r>
      <w:bookmarkEnd w:id="54"/>
    </w:p>
    <w:p w14:paraId="160183B9" w14:textId="77777777" w:rsidR="001E3C2D" w:rsidRDefault="001E3C2D" w:rsidP="001E3C2D">
      <w:pPr>
        <w:pStyle w:val="l7"/>
        <w:shd w:val="clear" w:color="auto" w:fill="FFFFFF"/>
        <w:spacing w:before="0" w:beforeAutospacing="0" w:after="0" w:afterAutospacing="0"/>
        <w:jc w:val="both"/>
        <w:rPr>
          <w:color w:val="000000"/>
        </w:rPr>
      </w:pPr>
      <w:r>
        <w:rPr>
          <w:color w:val="000000"/>
        </w:rPr>
        <w:t xml:space="preserve">Jak je výše uvedeno, mezi právní události řadíme skutečnosti nezávislé na vůli osoby. Jedná se o narození, smrt a čas. Významnou právní událostí je především čas. Občanský zákoník upravuje pravidla pro počítání času, promlčení a prekluzi. </w:t>
      </w:r>
    </w:p>
    <w:p w14:paraId="53270C86" w14:textId="77777777" w:rsidR="001E3C2D" w:rsidRDefault="001E3C2D" w:rsidP="001E3C2D">
      <w:pPr>
        <w:pStyle w:val="l7"/>
        <w:shd w:val="clear" w:color="auto" w:fill="FFFFFF"/>
        <w:spacing w:before="0" w:beforeAutospacing="0" w:after="0" w:afterAutospacing="0"/>
        <w:jc w:val="both"/>
        <w:rPr>
          <w:color w:val="000000"/>
        </w:rPr>
      </w:pPr>
    </w:p>
    <w:p w14:paraId="1C1852FD" w14:textId="77777777" w:rsidR="001E3C2D" w:rsidRPr="009C513C" w:rsidRDefault="001E3C2D" w:rsidP="001E3C2D">
      <w:pPr>
        <w:pStyle w:val="Nadpis3"/>
        <w:numPr>
          <w:ilvl w:val="0"/>
          <w:numId w:val="0"/>
        </w:numPr>
        <w:spacing w:before="0" w:after="0"/>
        <w:ind w:left="720"/>
        <w:rPr>
          <w:sz w:val="24"/>
        </w:rPr>
      </w:pPr>
      <w:bookmarkStart w:id="55" w:name="_Toc80195192"/>
      <w:r w:rsidRPr="009C513C">
        <w:rPr>
          <w:sz w:val="24"/>
        </w:rPr>
        <w:t>Pravidla pro počítání času</w:t>
      </w:r>
      <w:bookmarkEnd w:id="55"/>
      <w:r w:rsidRPr="009C513C">
        <w:rPr>
          <w:sz w:val="24"/>
        </w:rPr>
        <w:t xml:space="preserve"> </w:t>
      </w:r>
    </w:p>
    <w:p w14:paraId="6C34735F"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r w:rsidRPr="00AB5246">
        <w:rPr>
          <w:rFonts w:eastAsia="Times New Roman" w:cs="Times New Roman"/>
          <w:i/>
          <w:color w:val="000000"/>
          <w:szCs w:val="24"/>
          <w:lang w:eastAsia="cs-CZ"/>
        </w:rPr>
        <w:t>Lhůta nebo doba určená podle dnů počíná dnem, který následuje po skutečnosti rozhodné pro její počátek. Konec lhůty nebo doby určené podle týdnů, měsíců nebo let připadá na den, který se pojmenováním nebo číslem shoduje se dnem, na který připadá skutečnost, od níž se lhůta nebo doba počítá. Není-li takový den v posledním měsíci, připadne konec lhůty nebo doby na poslední den měsíce. Polovinou měsíce se rozumí patnáct dnů a středem měsíce jeho patnáctý den. Je-li lhůta nebo doba určena na jeden nebo více měsíců a část měsíce, počítá se část měsíce naposled. Připadne-li poslední den lhůty na sobotu, neděli nebo svátek, je posledním dnem lhůty pracovní den nejblíže následující. Lhůta nebo doba určená v kratších časových jednotkách, než jsou dny, se počítá od okamžiku, kdy začne, do okamžiku, kdy skončí</w:t>
      </w:r>
      <w:r w:rsidRPr="003058EC">
        <w:rPr>
          <w:rFonts w:eastAsia="Times New Roman" w:cs="Times New Roman"/>
          <w:color w:val="000000"/>
          <w:szCs w:val="24"/>
          <w:lang w:eastAsia="cs-CZ"/>
        </w:rPr>
        <w:t xml:space="preserve"> (§ 605 až 608 OZ).</w:t>
      </w:r>
    </w:p>
    <w:p w14:paraId="333AFDF2"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4E4978B8"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73A8FA7D" w14:textId="77777777" w:rsidR="001E3C2D" w:rsidRPr="009C513C" w:rsidRDefault="001E3C2D" w:rsidP="001E3C2D">
      <w:pPr>
        <w:pStyle w:val="Nadpis3"/>
        <w:numPr>
          <w:ilvl w:val="0"/>
          <w:numId w:val="0"/>
        </w:numPr>
        <w:spacing w:before="0" w:after="0"/>
        <w:ind w:left="720"/>
        <w:rPr>
          <w:sz w:val="24"/>
        </w:rPr>
      </w:pPr>
      <w:bookmarkStart w:id="56" w:name="_Toc80195193"/>
      <w:r w:rsidRPr="009C513C">
        <w:rPr>
          <w:sz w:val="24"/>
        </w:rPr>
        <w:t>Promlčení a prekluze</w:t>
      </w:r>
      <w:bookmarkEnd w:id="56"/>
      <w:r w:rsidRPr="009C513C">
        <w:rPr>
          <w:sz w:val="24"/>
        </w:rPr>
        <w:t xml:space="preserve"> </w:t>
      </w:r>
    </w:p>
    <w:p w14:paraId="349E90D6" w14:textId="77777777" w:rsidR="001E3C2D" w:rsidRPr="00214AE4" w:rsidRDefault="001E3C2D" w:rsidP="001E3C2D">
      <w:pPr>
        <w:shd w:val="clear" w:color="auto" w:fill="FFFFFF"/>
        <w:spacing w:after="0" w:line="240" w:lineRule="auto"/>
        <w:jc w:val="both"/>
        <w:rPr>
          <w:rFonts w:cs="Times New Roman"/>
          <w:szCs w:val="24"/>
        </w:rPr>
      </w:pPr>
      <w:r w:rsidRPr="00214AE4">
        <w:rPr>
          <w:rFonts w:eastAsia="Times New Roman" w:cs="Times New Roman"/>
          <w:color w:val="000000"/>
          <w:szCs w:val="24"/>
          <w:lang w:eastAsia="cs-CZ"/>
        </w:rPr>
        <w:t xml:space="preserve">Promlčení a prekluze mají v českém právním řádu různý význam. Liší se např. význam promlčení v občanském a trestním právu. </w:t>
      </w:r>
      <w:r w:rsidRPr="00214AE4">
        <w:rPr>
          <w:rFonts w:cs="Times New Roman"/>
          <w:color w:val="000000"/>
          <w:szCs w:val="24"/>
        </w:rPr>
        <w:t xml:space="preserve">Promlčení právo oslabuje. </w:t>
      </w:r>
      <w:r w:rsidRPr="00214AE4">
        <w:rPr>
          <w:rFonts w:cs="Times New Roman"/>
          <w:color w:val="000000"/>
          <w:szCs w:val="24"/>
          <w:shd w:val="clear" w:color="auto" w:fill="FFFFFF"/>
        </w:rPr>
        <w:t xml:space="preserve">Nebylo-li právo vykonáno v promlčecí lhůtě, promlčí se a dlužník není povinen plnit. Plnil-li však dlužník po uplynutí promlčecí lhůty, nemůže požadovat vrácení toho, co plnil. </w:t>
      </w:r>
      <w:r w:rsidRPr="00214AE4">
        <w:rPr>
          <w:rFonts w:cs="Times New Roman"/>
          <w:szCs w:val="24"/>
        </w:rPr>
        <w:t xml:space="preserve">K promlčení soud přihlédne, jen namítne-li dlužník, že je právo promlčeno. Pokud tedy dlužník nevznese námitku promlčení, právo nezaniká a může být nadále vykonáno. Tím se zásadně liší od prekluze. Prekluzivní lhůta znamená, že právo zaniká bez dalšího. </w:t>
      </w:r>
      <w:r>
        <w:rPr>
          <w:rFonts w:cs="Times New Roman"/>
          <w:szCs w:val="24"/>
        </w:rPr>
        <w:t xml:space="preserve">Pro lepší pochopení uvádíme následující příklad rozdílu mezi promlčením a prekluzí. A měl uhradit dluh 1.000 Kč B do 20. 7. 2021. Ani po tomto dni jej však neuhradil. Za čtyři roky se B domáhal plnění nesplaceného dluhu. A ovšem namítl promlčení dluhu, neboť uplynula tříletá promlčecí lhůta. Plnit ovšem A může, nejednalo by se o bezdůvodné obohacení, právo totiž nezaniká. Pokud se ovšem jednalo o prekluzi, tak v takovém případě právo zaniká. Typickou prekluzivní lhůtou je reklamační lhůta.     </w:t>
      </w:r>
    </w:p>
    <w:p w14:paraId="42272C4C" w14:textId="77777777" w:rsidR="001E3C2D" w:rsidRPr="001509FA" w:rsidRDefault="001E3C2D" w:rsidP="001E3C2D">
      <w:pPr>
        <w:pStyle w:val="l7"/>
        <w:spacing w:before="0" w:beforeAutospacing="0" w:after="0" w:afterAutospacing="0"/>
        <w:jc w:val="both"/>
      </w:pPr>
    </w:p>
    <w:p w14:paraId="73DB2F2E" w14:textId="77777777" w:rsidR="001E3C2D" w:rsidRPr="001509FA" w:rsidRDefault="001E3C2D" w:rsidP="001E3C2D">
      <w:pPr>
        <w:pStyle w:val="l7"/>
        <w:spacing w:before="0" w:beforeAutospacing="0" w:after="0" w:afterAutospacing="0"/>
        <w:jc w:val="both"/>
        <w:rPr>
          <w:color w:val="000000"/>
          <w:shd w:val="clear" w:color="auto" w:fill="FFFFFF"/>
        </w:rPr>
      </w:pPr>
      <w:r w:rsidRPr="001509FA">
        <w:rPr>
          <w:color w:val="000000"/>
          <w:shd w:val="clear" w:color="auto" w:fill="FFFFFF"/>
        </w:rPr>
        <w:t xml:space="preserve">Promlčují se všechna majetková práva s výjimkou případů stanovených zákonem. Jiná práva se promlčují, pokud to zákon stanoví. V případě práva na život a důstojnost, jméno, zdraví, vážnost, čest, soukromí nebo obdobného osobního práva se promlčují jen práva na odčinění újmy způsobené na těchto právech. Právo na výživné se nepromlčuje, práva na jednotlivá opětující se plnění však promlčení podléhají. Nepromlčuje se vlastnické právo ani právo domáhat se rozdělení společné věci, právo na zřízení nezbytné cesty a právo na vykoupení reálného břemene (§ 609 až 618 OZ). </w:t>
      </w:r>
    </w:p>
    <w:p w14:paraId="3AADF42B" w14:textId="77777777" w:rsidR="001E3C2D" w:rsidRPr="001509FA" w:rsidRDefault="001E3C2D" w:rsidP="001E3C2D">
      <w:pPr>
        <w:pStyle w:val="l7"/>
        <w:spacing w:before="0" w:beforeAutospacing="0" w:after="0" w:afterAutospacing="0"/>
        <w:jc w:val="both"/>
        <w:rPr>
          <w:color w:val="000000"/>
          <w:shd w:val="clear" w:color="auto" w:fill="FFFFFF"/>
        </w:rPr>
      </w:pPr>
    </w:p>
    <w:p w14:paraId="3E7CE439" w14:textId="77777777" w:rsidR="001E3C2D" w:rsidRDefault="001E3C2D" w:rsidP="001E3C2D">
      <w:pPr>
        <w:pStyle w:val="l7"/>
        <w:spacing w:before="0" w:beforeAutospacing="0" w:after="0" w:afterAutospacing="0"/>
        <w:jc w:val="both"/>
        <w:rPr>
          <w:color w:val="000000"/>
          <w:shd w:val="clear" w:color="auto" w:fill="FFFFFF"/>
        </w:rPr>
      </w:pPr>
      <w:r w:rsidRPr="001509FA">
        <w:rPr>
          <w:color w:val="000000"/>
          <w:shd w:val="clear" w:color="auto" w:fill="FFFFFF"/>
        </w:rPr>
        <w:t xml:space="preserve">Promlčecí lhůta počíná běžet ode dne, kdy právo mohlo být uplatněno poprvé u orgánu veřejné moci. Promlčecí lhůta trvá tři roky, strany si však mohou tuto lhůtu upravit. </w:t>
      </w:r>
    </w:p>
    <w:p w14:paraId="584C26F0" w14:textId="77777777" w:rsidR="001E3C2D" w:rsidRPr="001509FA" w:rsidRDefault="001E3C2D" w:rsidP="001E3C2D">
      <w:pPr>
        <w:pStyle w:val="l7"/>
        <w:spacing w:before="0" w:beforeAutospacing="0" w:after="0" w:afterAutospacing="0"/>
        <w:jc w:val="center"/>
      </w:pPr>
      <w:r>
        <w:rPr>
          <w:noProof/>
        </w:rPr>
        <mc:AlternateContent>
          <mc:Choice Requires="wps">
            <w:drawing>
              <wp:anchor distT="0" distB="0" distL="114300" distR="114300" simplePos="0" relativeHeight="251671552" behindDoc="0" locked="0" layoutInCell="1" allowOverlap="1" wp14:anchorId="5F8A3768" wp14:editId="547C7915">
                <wp:simplePos x="0" y="0"/>
                <wp:positionH relativeFrom="margin">
                  <wp:align>center</wp:align>
                </wp:positionH>
                <wp:positionV relativeFrom="paragraph">
                  <wp:posOffset>102870</wp:posOffset>
                </wp:positionV>
                <wp:extent cx="4868883" cy="2648198"/>
                <wp:effectExtent l="0" t="0" r="27305" b="19050"/>
                <wp:wrapNone/>
                <wp:docPr id="115" name="Obdélník 115"/>
                <wp:cNvGraphicFramePr/>
                <a:graphic xmlns:a="http://schemas.openxmlformats.org/drawingml/2006/main">
                  <a:graphicData uri="http://schemas.microsoft.com/office/word/2010/wordprocessingShape">
                    <wps:wsp>
                      <wps:cNvSpPr/>
                      <wps:spPr>
                        <a:xfrm>
                          <a:off x="0" y="0"/>
                          <a:ext cx="4868883" cy="26481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5B96395" id="Obdélník 115" o:spid="_x0000_s1026" style="position:absolute;margin-left:0;margin-top:8.1pt;width:383.4pt;height:208.5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" filled="f" strokecolor="black [3213]" strokeweight="2pt">
                <w10:wrap anchorx="margin"/>
              </v:rect>
            </w:pict>
          </mc:Fallback>
        </mc:AlternateContent>
      </w:r>
      <w:r w:rsidRPr="000D5AC1">
        <w:rPr>
          <w:noProof/>
        </w:rPr>
        <w:drawing>
          <wp:inline distT="0" distB="0" distL="0" distR="0" wp14:anchorId="463DEE79" wp14:editId="50F27B9C">
            <wp:extent cx="4779026" cy="2688202"/>
            <wp:effectExtent l="0" t="0" r="254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6406" cy="2692353"/>
                    </a:xfrm>
                    <a:prstGeom prst="rect">
                      <a:avLst/>
                    </a:prstGeom>
                  </pic:spPr>
                </pic:pic>
              </a:graphicData>
            </a:graphic>
          </wp:inline>
        </w:drawing>
      </w:r>
    </w:p>
    <w:p w14:paraId="7C7EA2EB" w14:textId="5445B109"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76B9A39B" w14:textId="77777777" w:rsidR="00F61860" w:rsidRDefault="00F61860" w:rsidP="00F61860">
      <w:pPr>
        <w:pStyle w:val="parNadpisPrvkuZeleny"/>
      </w:pPr>
      <w:r>
        <w:t xml:space="preserve">K </w:t>
      </w:r>
      <w:r w:rsidRPr="004B005B">
        <w:t>zapamatování</w:t>
      </w:r>
    </w:p>
    <w:p w14:paraId="4AC67110" w14:textId="77777777" w:rsidR="00F61860" w:rsidRDefault="00F61860" w:rsidP="00F61860">
      <w:pPr>
        <w:framePr w:w="624" w:h="624" w:hRule="exact" w:hSpace="170" w:wrap="around" w:vAnchor="text" w:hAnchor="page" w:xAlign="outside" w:y="-622" w:anchorLock="1"/>
        <w:jc w:val="both"/>
      </w:pPr>
      <w:r>
        <w:rPr>
          <w:noProof/>
          <w:lang w:eastAsia="cs-CZ"/>
        </w:rPr>
        <w:drawing>
          <wp:inline distT="0" distB="0" distL="0" distR="0" wp14:anchorId="378AC842" wp14:editId="623153D5">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EC411D" w14:textId="443E4157" w:rsidR="00F61860" w:rsidRDefault="00F61860" w:rsidP="00F61860">
      <w:pPr>
        <w:pStyle w:val="Tlotextu"/>
      </w:pPr>
      <w:r>
        <w:t xml:space="preserve">Prekluzí právo zaniká, promlčením se oslabuje. </w:t>
      </w:r>
    </w:p>
    <w:p w14:paraId="19A2B7C1" w14:textId="77777777" w:rsidR="00D12FD6" w:rsidRPr="004B005B" w:rsidRDefault="00D12FD6" w:rsidP="00D12FD6">
      <w:pPr>
        <w:pStyle w:val="parNadpisPrvkuModry"/>
      </w:pPr>
      <w:r w:rsidRPr="004B005B">
        <w:lastRenderedPageBreak/>
        <w:t>Korespondenční úkol</w:t>
      </w:r>
    </w:p>
    <w:p w14:paraId="12701A11" w14:textId="77777777" w:rsidR="00D12FD6" w:rsidRDefault="00D12FD6" w:rsidP="00D12FD6">
      <w:pPr>
        <w:framePr w:w="624" w:h="624" w:hRule="exact" w:hSpace="170" w:wrap="around" w:vAnchor="text" w:hAnchor="page" w:xAlign="outside" w:y="-622" w:anchorLock="1"/>
        <w:jc w:val="both"/>
      </w:pPr>
      <w:r>
        <w:rPr>
          <w:noProof/>
          <w:lang w:eastAsia="cs-CZ"/>
        </w:rPr>
        <w:drawing>
          <wp:inline distT="0" distB="0" distL="0" distR="0" wp14:anchorId="59370332" wp14:editId="2E828748">
            <wp:extent cx="381635" cy="38163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A4C56E" w14:textId="4EC35DF2" w:rsidR="00D12FD6" w:rsidRDefault="00D12FD6" w:rsidP="00D12FD6">
      <w:pPr>
        <w:pStyle w:val="Tlotextu"/>
      </w:pPr>
      <w:r>
        <w:t xml:space="preserve">Najděte v občanském zákoníku příklad </w:t>
      </w:r>
      <w:r w:rsidR="0078235B">
        <w:t xml:space="preserve">prekluzivní lhůty a dle pokynů vyučujícímu zašlete konkrétní ustanovení. </w:t>
      </w:r>
    </w:p>
    <w:p w14:paraId="135CA20A" w14:textId="69B40ACD" w:rsidR="00E83DD4" w:rsidRDefault="001E3C2D" w:rsidP="00E83DD4">
      <w:pPr>
        <w:pStyle w:val="Nadpis3"/>
        <w:numPr>
          <w:ilvl w:val="0"/>
          <w:numId w:val="0"/>
        </w:numPr>
        <w:spacing w:before="0" w:after="0"/>
        <w:ind w:left="720" w:hanging="720"/>
        <w:rPr>
          <w:sz w:val="24"/>
        </w:rPr>
      </w:pPr>
      <w:bookmarkStart w:id="57" w:name="_Toc80195194"/>
      <w:r>
        <w:rPr>
          <w:sz w:val="24"/>
        </w:rPr>
        <w:t>závěr</w:t>
      </w:r>
      <w:bookmarkEnd w:id="57"/>
      <w:r>
        <w:rPr>
          <w:sz w:val="24"/>
        </w:rPr>
        <w:t xml:space="preserve"> </w:t>
      </w:r>
    </w:p>
    <w:p w14:paraId="7F718A41" w14:textId="521986D5" w:rsidR="00202AF1" w:rsidRDefault="00A906B2" w:rsidP="00D16828">
      <w:pPr>
        <w:rPr>
          <w:rFonts w:cs="Times New Roman"/>
          <w:szCs w:val="24"/>
        </w:rPr>
      </w:pPr>
      <w:r>
        <w:rPr>
          <w:rFonts w:cs="Times New Roman"/>
          <w:szCs w:val="24"/>
        </w:rPr>
        <w:t xml:space="preserve">Právní skutečnosti </w:t>
      </w:r>
      <w:r w:rsidR="0036291B">
        <w:rPr>
          <w:rFonts w:cs="Times New Roman"/>
          <w:szCs w:val="24"/>
        </w:rPr>
        <w:t>r</w:t>
      </w:r>
      <w:r>
        <w:rPr>
          <w:rFonts w:cs="Times New Roman"/>
          <w:szCs w:val="24"/>
        </w:rPr>
        <w:t xml:space="preserve">ozdělujeme </w:t>
      </w:r>
      <w:r w:rsidR="00A7237E">
        <w:rPr>
          <w:rFonts w:cs="Times New Roman"/>
          <w:szCs w:val="24"/>
        </w:rPr>
        <w:t xml:space="preserve">na subjektivní a objektivní. Mezi subjektivní skutečnosti patří právní a protiprávní jednání. Mezi objektivní pak narození, smrt a čas. </w:t>
      </w:r>
    </w:p>
    <w:p w14:paraId="07228A7A" w14:textId="77777777" w:rsidR="002E2464" w:rsidRPr="004B005B" w:rsidRDefault="002E2464" w:rsidP="002E2464">
      <w:pPr>
        <w:pStyle w:val="parNadpisPrvkuModry"/>
      </w:pPr>
      <w:r w:rsidRPr="004B005B">
        <w:t>Kontrolní otázk</w:t>
      </w:r>
      <w:r>
        <w:t>y</w:t>
      </w:r>
    </w:p>
    <w:p w14:paraId="5327145B" w14:textId="77777777" w:rsidR="002E2464" w:rsidRDefault="002E2464" w:rsidP="002E2464">
      <w:pPr>
        <w:framePr w:w="624" w:h="624" w:hRule="exact" w:hSpace="170" w:wrap="around" w:vAnchor="text" w:hAnchor="page" w:xAlign="outside" w:y="-622" w:anchorLock="1"/>
        <w:jc w:val="both"/>
      </w:pPr>
      <w:r>
        <w:rPr>
          <w:noProof/>
          <w:lang w:eastAsia="cs-CZ"/>
        </w:rPr>
        <w:drawing>
          <wp:inline distT="0" distB="0" distL="0" distR="0" wp14:anchorId="459581EA" wp14:editId="13A5C9F3">
            <wp:extent cx="381635" cy="38163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44BD14" w14:textId="77777777" w:rsidR="002E2464" w:rsidRDefault="002E2464" w:rsidP="002E2464">
      <w:pPr>
        <w:rPr>
          <w:rFonts w:cs="Times New Roman"/>
          <w:szCs w:val="24"/>
        </w:rPr>
      </w:pPr>
    </w:p>
    <w:p w14:paraId="56F3A9F2" w14:textId="77777777" w:rsidR="003113B4" w:rsidRPr="00461D57" w:rsidRDefault="003113B4" w:rsidP="003113B4">
      <w:pPr>
        <w:rPr>
          <w:rFonts w:cs="Times New Roman"/>
          <w:szCs w:val="24"/>
        </w:rPr>
      </w:pPr>
      <w:r w:rsidRPr="00461D57">
        <w:rPr>
          <w:rFonts w:cs="Times New Roman"/>
          <w:szCs w:val="24"/>
        </w:rPr>
        <w:t xml:space="preserve">Jaký </w:t>
      </w:r>
      <w:r>
        <w:rPr>
          <w:rFonts w:cs="Times New Roman"/>
          <w:szCs w:val="24"/>
        </w:rPr>
        <w:t>je rozdíl mezi subjektivní a objektivní právní skutečností?</w:t>
      </w:r>
    </w:p>
    <w:p w14:paraId="5CCB9855" w14:textId="77777777" w:rsidR="003113B4" w:rsidRDefault="003113B4" w:rsidP="003113B4">
      <w:pPr>
        <w:rPr>
          <w:rFonts w:cs="Times New Roman"/>
          <w:szCs w:val="24"/>
        </w:rPr>
      </w:pPr>
      <w:r>
        <w:rPr>
          <w:rFonts w:cs="Times New Roman"/>
          <w:szCs w:val="24"/>
        </w:rPr>
        <w:t xml:space="preserve">Jaké jsou náležitosti právního jednání? </w:t>
      </w:r>
    </w:p>
    <w:p w14:paraId="099FD28B" w14:textId="77777777" w:rsidR="003113B4" w:rsidRPr="00461D57" w:rsidRDefault="003113B4" w:rsidP="003113B4">
      <w:pPr>
        <w:rPr>
          <w:rFonts w:cs="Times New Roman"/>
          <w:szCs w:val="24"/>
        </w:rPr>
      </w:pPr>
      <w:r>
        <w:rPr>
          <w:rFonts w:cs="Times New Roman"/>
          <w:szCs w:val="24"/>
        </w:rPr>
        <w:t xml:space="preserve">Jaký má význam čas v občanském právu? </w:t>
      </w:r>
    </w:p>
    <w:p w14:paraId="662CF17C" w14:textId="77777777" w:rsidR="002E2464" w:rsidRPr="004B005B" w:rsidRDefault="002E2464" w:rsidP="002E2464">
      <w:pPr>
        <w:pStyle w:val="parNadpisPrvkuOranzovy"/>
      </w:pPr>
      <w:r w:rsidRPr="004B005B">
        <w:t>Další zdroje</w:t>
      </w:r>
    </w:p>
    <w:p w14:paraId="6539174F" w14:textId="77777777" w:rsidR="002E2464" w:rsidRDefault="002E2464" w:rsidP="002E2464">
      <w:pPr>
        <w:framePr w:w="624" w:h="624" w:hRule="exact" w:hSpace="170" w:wrap="around" w:vAnchor="text" w:hAnchor="page" w:xAlign="outside" w:y="-622" w:anchorLock="1"/>
        <w:jc w:val="both"/>
      </w:pPr>
      <w:r>
        <w:rPr>
          <w:noProof/>
          <w:lang w:eastAsia="cs-CZ"/>
        </w:rPr>
        <w:drawing>
          <wp:inline distT="0" distB="0" distL="0" distR="0" wp14:anchorId="5A411DE2" wp14:editId="0F244032">
            <wp:extent cx="381635" cy="381635"/>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4015CD" w14:textId="77777777" w:rsidR="002E2464" w:rsidRDefault="002E2464" w:rsidP="002E2464">
      <w:pPr>
        <w:rPr>
          <w:rFonts w:cs="Times New Roman"/>
          <w:szCs w:val="24"/>
        </w:rPr>
      </w:pPr>
    </w:p>
    <w:p w14:paraId="67914D16" w14:textId="77777777" w:rsidR="002E2464" w:rsidRPr="00461D57" w:rsidRDefault="002E2464" w:rsidP="002E2464">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4C47293F" w14:textId="77777777" w:rsidR="002E2464" w:rsidRPr="00461D57" w:rsidRDefault="002E2464" w:rsidP="002E2464">
      <w:pPr>
        <w:rPr>
          <w:rFonts w:cs="Times New Roman"/>
          <w:szCs w:val="24"/>
        </w:rPr>
      </w:pPr>
      <w:r w:rsidRPr="00461D57">
        <w:rPr>
          <w:rFonts w:cs="Times New Roman"/>
          <w:szCs w:val="24"/>
        </w:rPr>
        <w:t>2. HURDÍK, Jan. Zásady soukromého práva. Brno: Masarykova univerzita, 1998. Spisy Právnické fakulty Masarykovy univerzity v Brně. ISBN 80-210-2001-6.</w:t>
      </w:r>
    </w:p>
    <w:p w14:paraId="61063113" w14:textId="77777777" w:rsidR="002E2464" w:rsidRDefault="002E2464" w:rsidP="002E2464">
      <w:pPr>
        <w:rPr>
          <w:rFonts w:cs="Times New Roman"/>
          <w:szCs w:val="24"/>
        </w:rPr>
      </w:pPr>
      <w:r w:rsidRPr="00461D57">
        <w:rPr>
          <w:rFonts w:cs="Times New Roman"/>
          <w:szCs w:val="24"/>
        </w:rPr>
        <w:t>3. RONOVSKÁ, Kateřina, Eva DOBROVOLNÁ a Petr LAVICKÝ. Úvod do soukromého práva: obecná část. Druhé vydání. Brno: Česká společnost pro civilní právo procesní, 2018. Řada učebních skript. ISBN 978-80-88248-02-6</w:t>
      </w:r>
    </w:p>
    <w:p w14:paraId="7D38DEBB" w14:textId="77777777" w:rsidR="00202AF1" w:rsidRDefault="00202AF1" w:rsidP="00D16828">
      <w:pPr>
        <w:rPr>
          <w:rFonts w:cs="Times New Roman"/>
          <w:szCs w:val="24"/>
        </w:rPr>
      </w:pPr>
    </w:p>
    <w:p w14:paraId="6D1B80D4" w14:textId="5FFE5974" w:rsidR="00D16828" w:rsidRDefault="00D16828" w:rsidP="00D16828">
      <w:pPr>
        <w:rPr>
          <w:rFonts w:cs="Times New Roman"/>
          <w:szCs w:val="24"/>
        </w:rPr>
      </w:pPr>
    </w:p>
    <w:p w14:paraId="3BBAB0FA" w14:textId="5182D5FD" w:rsidR="003851F8" w:rsidRDefault="003851F8" w:rsidP="00D16828">
      <w:pPr>
        <w:rPr>
          <w:rFonts w:cs="Times New Roman"/>
          <w:szCs w:val="24"/>
        </w:rPr>
      </w:pPr>
    </w:p>
    <w:p w14:paraId="23583A8E" w14:textId="7DA1B3B5" w:rsidR="003851F8" w:rsidRDefault="003851F8" w:rsidP="00D16828">
      <w:pPr>
        <w:rPr>
          <w:rFonts w:cs="Times New Roman"/>
          <w:szCs w:val="24"/>
        </w:rPr>
      </w:pPr>
    </w:p>
    <w:p w14:paraId="3F78278E" w14:textId="21969C38" w:rsidR="003851F8" w:rsidRDefault="003851F8" w:rsidP="00D16828">
      <w:pPr>
        <w:rPr>
          <w:rFonts w:cs="Times New Roman"/>
          <w:szCs w:val="24"/>
        </w:rPr>
      </w:pPr>
    </w:p>
    <w:p w14:paraId="29F3C2B2" w14:textId="0A567FA2" w:rsidR="003851F8" w:rsidRDefault="003851F8" w:rsidP="00D16828">
      <w:pPr>
        <w:rPr>
          <w:rFonts w:cs="Times New Roman"/>
          <w:szCs w:val="24"/>
        </w:rPr>
      </w:pPr>
    </w:p>
    <w:p w14:paraId="336B2053" w14:textId="1C1A84EA" w:rsidR="003851F8" w:rsidRDefault="003851F8" w:rsidP="00D16828">
      <w:pPr>
        <w:rPr>
          <w:rFonts w:cs="Times New Roman"/>
          <w:szCs w:val="24"/>
        </w:rPr>
      </w:pPr>
    </w:p>
    <w:p w14:paraId="4069C466" w14:textId="28D629B1" w:rsidR="003851F8" w:rsidRDefault="003851F8" w:rsidP="00D16828">
      <w:pPr>
        <w:rPr>
          <w:rFonts w:cs="Times New Roman"/>
          <w:szCs w:val="24"/>
        </w:rPr>
      </w:pPr>
    </w:p>
    <w:p w14:paraId="2AA31DA3" w14:textId="11C6AF2A" w:rsidR="00734678" w:rsidRDefault="00734678" w:rsidP="00734678">
      <w:pPr>
        <w:pStyle w:val="Nadpis1"/>
      </w:pPr>
      <w:bookmarkStart w:id="58" w:name="_Toc80195195"/>
      <w:r>
        <w:lastRenderedPageBreak/>
        <w:t>Absolutní majetková práva – věcná práva</w:t>
      </w:r>
      <w:bookmarkEnd w:id="58"/>
      <w:r>
        <w:t xml:space="preserve"> </w:t>
      </w:r>
    </w:p>
    <w:p w14:paraId="4EB4CA82" w14:textId="77777777" w:rsidR="00734678" w:rsidRPr="004B005B" w:rsidRDefault="00734678" w:rsidP="00734678">
      <w:pPr>
        <w:pStyle w:val="parNadpisPrvkuCerveny"/>
      </w:pPr>
      <w:r w:rsidRPr="004B005B">
        <w:t>Rychlý náhled kapitoly</w:t>
      </w:r>
    </w:p>
    <w:p w14:paraId="08C9C455" w14:textId="77777777" w:rsidR="00734678" w:rsidRDefault="00734678" w:rsidP="00734678">
      <w:pPr>
        <w:framePr w:w="624" w:h="624" w:hRule="exact" w:hSpace="170" w:wrap="around" w:vAnchor="text" w:hAnchor="page" w:xAlign="outside" w:y="-622" w:anchorLock="1"/>
      </w:pPr>
      <w:r>
        <w:rPr>
          <w:noProof/>
          <w:lang w:eastAsia="cs-CZ"/>
        </w:rPr>
        <w:drawing>
          <wp:inline distT="0" distB="0" distL="0" distR="0" wp14:anchorId="543AB3CE" wp14:editId="6B10C179">
            <wp:extent cx="381635" cy="38163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7DA1F5" w14:textId="77777777" w:rsidR="00734678" w:rsidRDefault="00734678" w:rsidP="00734678">
      <w:pPr>
        <w:ind w:firstLine="284"/>
        <w:rPr>
          <w:rFonts w:cs="Times New Roman"/>
          <w:szCs w:val="24"/>
        </w:rPr>
      </w:pPr>
    </w:p>
    <w:p w14:paraId="44F21B92" w14:textId="704542CF" w:rsidR="007D653A" w:rsidRPr="00211EBC" w:rsidRDefault="007D653A" w:rsidP="007D653A">
      <w:pPr>
        <w:rPr>
          <w:rFonts w:cs="Times New Roman"/>
          <w:color w:val="000000" w:themeColor="text1"/>
          <w:szCs w:val="24"/>
        </w:rPr>
      </w:pPr>
      <w:r w:rsidRPr="00211EBC">
        <w:rPr>
          <w:rFonts w:cs="Times New Roman"/>
          <w:color w:val="000000" w:themeColor="text1"/>
          <w:szCs w:val="24"/>
        </w:rPr>
        <w:t xml:space="preserve">V úvodu jsou definována věcná práva a následně pak jednotlivé instituty, včetně odlišení od relativních majetkových práv.  </w:t>
      </w:r>
      <w:r w:rsidR="004B1D6B">
        <w:rPr>
          <w:rFonts w:cs="Times New Roman"/>
          <w:color w:val="000000" w:themeColor="text1"/>
          <w:szCs w:val="24"/>
        </w:rPr>
        <w:t xml:space="preserve">Jde především o držbu, </w:t>
      </w:r>
      <w:r w:rsidR="00D57652">
        <w:rPr>
          <w:rFonts w:cs="Times New Roman"/>
          <w:color w:val="000000" w:themeColor="text1"/>
          <w:szCs w:val="24"/>
        </w:rPr>
        <w:t xml:space="preserve">vlastnické právo, spoluvlastnicí, služebnosti a správu cizího majetku. </w:t>
      </w:r>
    </w:p>
    <w:p w14:paraId="0FE98AD3" w14:textId="77777777" w:rsidR="00734678" w:rsidRDefault="00734678" w:rsidP="00734678">
      <w:pPr>
        <w:pStyle w:val="parUkonceniPrvku"/>
      </w:pPr>
    </w:p>
    <w:p w14:paraId="0D7F82E4" w14:textId="77777777" w:rsidR="00734678" w:rsidRPr="004B005B" w:rsidRDefault="00734678" w:rsidP="00734678">
      <w:pPr>
        <w:pStyle w:val="parNadpisPrvkuCerveny"/>
      </w:pPr>
      <w:r w:rsidRPr="004B005B">
        <w:t>Cíle kapitoly</w:t>
      </w:r>
    </w:p>
    <w:p w14:paraId="6FCD2E2E" w14:textId="77777777" w:rsidR="00734678" w:rsidRDefault="00734678" w:rsidP="00734678">
      <w:pPr>
        <w:framePr w:w="624" w:h="624" w:hRule="exact" w:hSpace="170" w:wrap="around" w:vAnchor="text" w:hAnchor="page" w:xAlign="outside" w:y="-622" w:anchorLock="1"/>
      </w:pPr>
      <w:r>
        <w:rPr>
          <w:noProof/>
          <w:lang w:eastAsia="cs-CZ"/>
        </w:rPr>
        <w:drawing>
          <wp:inline distT="0" distB="0" distL="0" distR="0" wp14:anchorId="7CDB1E6A" wp14:editId="7D2AB23A">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D71943F" w14:textId="77777777" w:rsidR="00734678" w:rsidRDefault="00734678" w:rsidP="00734678">
      <w:pPr>
        <w:ind w:firstLine="284"/>
        <w:rPr>
          <w:rFonts w:cs="Times New Roman"/>
          <w:szCs w:val="24"/>
        </w:rPr>
      </w:pPr>
    </w:p>
    <w:p w14:paraId="79510056" w14:textId="19238BAA" w:rsidR="00734678" w:rsidRPr="004B1D6B" w:rsidRDefault="004B1D6B" w:rsidP="00734678">
      <w:pPr>
        <w:rPr>
          <w:rFonts w:cs="Times New Roman"/>
          <w:color w:val="000000" w:themeColor="text1"/>
          <w:szCs w:val="24"/>
        </w:rPr>
      </w:pPr>
      <w:r w:rsidRPr="00211EBC">
        <w:rPr>
          <w:rFonts w:cs="Times New Roman"/>
          <w:color w:val="000000" w:themeColor="text1"/>
          <w:szCs w:val="24"/>
        </w:rPr>
        <w:t xml:space="preserve">Objasnit význam a povahu věcných práv.  </w:t>
      </w:r>
      <w:r w:rsidR="00734678">
        <w:rPr>
          <w:rFonts w:cs="Times New Roman"/>
          <w:szCs w:val="24"/>
        </w:rPr>
        <w:t xml:space="preserve"> </w:t>
      </w:r>
    </w:p>
    <w:p w14:paraId="3386E013" w14:textId="77777777" w:rsidR="00734678" w:rsidRDefault="00734678" w:rsidP="00734678">
      <w:pPr>
        <w:pStyle w:val="parUkonceniPrvku"/>
      </w:pPr>
    </w:p>
    <w:p w14:paraId="584F040E" w14:textId="77777777" w:rsidR="00734678" w:rsidRPr="004B005B" w:rsidRDefault="00734678" w:rsidP="00734678">
      <w:pPr>
        <w:pStyle w:val="parNadpisPrvkuCerveny"/>
      </w:pPr>
      <w:r w:rsidRPr="004B005B">
        <w:t>Klíčová slova kapitoly</w:t>
      </w:r>
    </w:p>
    <w:p w14:paraId="6A5B6E0A" w14:textId="77777777" w:rsidR="00734678" w:rsidRDefault="00734678" w:rsidP="00734678">
      <w:pPr>
        <w:framePr w:w="624" w:h="624" w:hRule="exact" w:hSpace="170" w:wrap="around" w:vAnchor="text" w:hAnchor="page" w:xAlign="outside" w:y="-622" w:anchorLock="1"/>
        <w:jc w:val="both"/>
      </w:pPr>
      <w:r>
        <w:rPr>
          <w:noProof/>
          <w:lang w:eastAsia="cs-CZ"/>
        </w:rPr>
        <w:drawing>
          <wp:inline distT="0" distB="0" distL="0" distR="0" wp14:anchorId="6A0466A9" wp14:editId="45E34A85">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0C8CD2" w14:textId="77777777" w:rsidR="005C7A0E" w:rsidRPr="00211EBC" w:rsidRDefault="005C7A0E" w:rsidP="005C7A0E">
      <w:pPr>
        <w:rPr>
          <w:rFonts w:cs="Times New Roman"/>
          <w:color w:val="000000" w:themeColor="text1"/>
          <w:szCs w:val="24"/>
        </w:rPr>
      </w:pPr>
      <w:r w:rsidRPr="00211EBC">
        <w:rPr>
          <w:rFonts w:cs="Times New Roman"/>
          <w:color w:val="000000" w:themeColor="text1"/>
          <w:szCs w:val="24"/>
        </w:rPr>
        <w:t>Věcná práva, držba, vlastnictví,  spoluvlastnictví, věcná práva k věcem cizím, právo stavby, věcná břemena, zástavní právo, zadržovací právo, správa cizího majetku.</w:t>
      </w:r>
    </w:p>
    <w:p w14:paraId="14C4C18D" w14:textId="77777777" w:rsidR="0006634D" w:rsidRDefault="0006634D" w:rsidP="0006634D">
      <w:pPr>
        <w:pStyle w:val="parUkonceniPrvku"/>
      </w:pPr>
    </w:p>
    <w:p w14:paraId="5B41E81B" w14:textId="77777777" w:rsidR="0006634D" w:rsidRPr="004B005B" w:rsidRDefault="0006634D" w:rsidP="0006634D">
      <w:pPr>
        <w:pStyle w:val="parNadpisPrvkuCerveny"/>
      </w:pPr>
      <w:r w:rsidRPr="004B005B">
        <w:t>Čas potřebný ke studiu</w:t>
      </w:r>
    </w:p>
    <w:p w14:paraId="0A724242" w14:textId="77777777" w:rsidR="0006634D" w:rsidRDefault="0006634D" w:rsidP="0006634D">
      <w:pPr>
        <w:framePr w:w="624" w:h="624" w:hRule="exact" w:hSpace="170" w:wrap="around" w:vAnchor="text" w:hAnchor="page" w:xAlign="outside" w:y="-622" w:anchorLock="1"/>
        <w:jc w:val="both"/>
      </w:pPr>
      <w:r>
        <w:rPr>
          <w:noProof/>
          <w:lang w:eastAsia="cs-CZ"/>
        </w:rPr>
        <w:drawing>
          <wp:inline distT="0" distB="0" distL="0" distR="0" wp14:anchorId="17ABB225" wp14:editId="30DDF79B">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648769" w14:textId="0A399275" w:rsidR="0006634D" w:rsidRDefault="0006634D" w:rsidP="0006634D">
      <w:pPr>
        <w:pStyle w:val="Tlotextu"/>
      </w:pPr>
      <w:r>
        <w:t>150 min</w:t>
      </w:r>
    </w:p>
    <w:p w14:paraId="2A89A192" w14:textId="77777777" w:rsidR="00734678" w:rsidRDefault="00734678" w:rsidP="00734678">
      <w:pPr>
        <w:pStyle w:val="parUkonceniPrvku"/>
      </w:pPr>
    </w:p>
    <w:p w14:paraId="7D08297D" w14:textId="77777777" w:rsidR="00734678" w:rsidRDefault="00734678" w:rsidP="00734678">
      <w:pPr>
        <w:pStyle w:val="Nadpis2"/>
      </w:pPr>
      <w:bookmarkStart w:id="59" w:name="_Toc80195196"/>
      <w:r>
        <w:t>Cíle kapitoly</w:t>
      </w:r>
      <w:bookmarkEnd w:id="59"/>
      <w:r>
        <w:t xml:space="preserve"> </w:t>
      </w:r>
    </w:p>
    <w:p w14:paraId="528D9B59" w14:textId="77777777" w:rsidR="00B55860" w:rsidRPr="004B1D6B" w:rsidRDefault="00B55860" w:rsidP="00B55860">
      <w:pPr>
        <w:rPr>
          <w:rFonts w:cs="Times New Roman"/>
          <w:color w:val="000000" w:themeColor="text1"/>
          <w:szCs w:val="24"/>
        </w:rPr>
      </w:pPr>
      <w:r w:rsidRPr="00211EBC">
        <w:rPr>
          <w:rFonts w:cs="Times New Roman"/>
          <w:color w:val="000000" w:themeColor="text1"/>
          <w:szCs w:val="24"/>
        </w:rPr>
        <w:t xml:space="preserve">Objasnit význam a povahu věcných práv.  </w:t>
      </w:r>
      <w:r>
        <w:rPr>
          <w:rFonts w:cs="Times New Roman"/>
          <w:szCs w:val="24"/>
        </w:rPr>
        <w:t xml:space="preserve"> </w:t>
      </w:r>
    </w:p>
    <w:p w14:paraId="352F7DAD" w14:textId="77777777" w:rsidR="00267E4D" w:rsidRDefault="00734678" w:rsidP="00734678">
      <w:pPr>
        <w:pStyle w:val="Nadpis3"/>
        <w:numPr>
          <w:ilvl w:val="0"/>
          <w:numId w:val="0"/>
        </w:numPr>
        <w:spacing w:before="0" w:after="0"/>
        <w:ind w:left="720" w:hanging="720"/>
        <w:rPr>
          <w:sz w:val="24"/>
        </w:rPr>
      </w:pPr>
      <w:bookmarkStart w:id="60" w:name="_Toc80195197"/>
      <w:r>
        <w:rPr>
          <w:sz w:val="24"/>
        </w:rPr>
        <w:t>Úvod</w:t>
      </w:r>
      <w:bookmarkEnd w:id="60"/>
      <w:r w:rsidR="00267E4D">
        <w:rPr>
          <w:sz w:val="24"/>
        </w:rPr>
        <w:t xml:space="preserve"> </w:t>
      </w:r>
    </w:p>
    <w:p w14:paraId="2FE1CFE3"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Znakem absolutních majetkových práv je, že zásadně působí vůči každému a pouze zákon stanoví, která práva jsou absolutní. Zatímco relativní majetkové právo působí zásadně pouze vůči stranám, které se zavázaly. Rovněž platí, že věcná práva tvoří uzavřený výčet a nelze je libovolně rozšiřovat. Mezi absolutní majetková práva řadíme věcná práva a dědické právo. </w:t>
      </w:r>
    </w:p>
    <w:p w14:paraId="6A95963E" w14:textId="77777777" w:rsidR="00267E4D" w:rsidRDefault="00267E4D" w:rsidP="00734678">
      <w:pPr>
        <w:pStyle w:val="Nadpis3"/>
        <w:numPr>
          <w:ilvl w:val="0"/>
          <w:numId w:val="0"/>
        </w:numPr>
        <w:spacing w:before="0" w:after="0"/>
        <w:ind w:left="720" w:hanging="720"/>
        <w:rPr>
          <w:sz w:val="24"/>
        </w:rPr>
      </w:pPr>
    </w:p>
    <w:p w14:paraId="08CDC3AD" w14:textId="77777777" w:rsidR="00267E4D" w:rsidRDefault="00267E4D" w:rsidP="00734678">
      <w:pPr>
        <w:pStyle w:val="Nadpis3"/>
        <w:numPr>
          <w:ilvl w:val="0"/>
          <w:numId w:val="0"/>
        </w:numPr>
        <w:spacing w:before="0" w:after="0"/>
        <w:ind w:left="720" w:hanging="720"/>
        <w:rPr>
          <w:sz w:val="24"/>
        </w:rPr>
      </w:pPr>
      <w:bookmarkStart w:id="61" w:name="_Toc80195198"/>
      <w:r>
        <w:rPr>
          <w:sz w:val="24"/>
        </w:rPr>
        <w:t>Výklad učiva</w:t>
      </w:r>
      <w:bookmarkEnd w:id="61"/>
    </w:p>
    <w:p w14:paraId="10C19185" w14:textId="77777777" w:rsidR="00267E4D" w:rsidRPr="00211EBC" w:rsidRDefault="00267E4D" w:rsidP="00267E4D">
      <w:pPr>
        <w:pStyle w:val="Nadpis3"/>
        <w:numPr>
          <w:ilvl w:val="0"/>
          <w:numId w:val="0"/>
        </w:numPr>
        <w:spacing w:before="0" w:after="0"/>
        <w:ind w:left="720"/>
        <w:rPr>
          <w:sz w:val="24"/>
        </w:rPr>
      </w:pPr>
      <w:bookmarkStart w:id="62" w:name="_Toc80195199"/>
      <w:r w:rsidRPr="00211EBC">
        <w:rPr>
          <w:sz w:val="24"/>
        </w:rPr>
        <w:t>Věcná práva</w:t>
      </w:r>
      <w:bookmarkEnd w:id="62"/>
      <w:r w:rsidRPr="00211EBC">
        <w:rPr>
          <w:sz w:val="24"/>
        </w:rPr>
        <w:t xml:space="preserve"> </w:t>
      </w:r>
    </w:p>
    <w:p w14:paraId="6CF85B01"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Věci mj. rozdělujeme na hmotné a nehmotné. Mezi nehmotné věci řadíme právo duševního vlastnictví, např. ochrannou známku. Ustanovení občanského zákoníku regulující věcná práva se vztahuje na hmotné i nehmotné. Pro věcná práva platí rovněž zásada materiální a formální publicity. Zatímco relativní majetková práva vychází ze zásady </w:t>
      </w:r>
      <w:proofErr w:type="spellStart"/>
      <w:r>
        <w:rPr>
          <w:rFonts w:eastAsia="Times New Roman" w:cs="Times New Roman"/>
          <w:color w:val="000000"/>
          <w:szCs w:val="24"/>
          <w:lang w:eastAsia="cs-CZ"/>
        </w:rPr>
        <w:t>dispozitovnosti</w:t>
      </w:r>
      <w:proofErr w:type="spellEnd"/>
      <w:r>
        <w:rPr>
          <w:rFonts w:eastAsia="Times New Roman" w:cs="Times New Roman"/>
          <w:color w:val="000000"/>
          <w:szCs w:val="24"/>
          <w:lang w:eastAsia="cs-CZ"/>
        </w:rPr>
        <w:t xml:space="preserve"> právní úpravy, tak věcná práva vychází ze zásady </w:t>
      </w:r>
      <w:proofErr w:type="spellStart"/>
      <w:r>
        <w:rPr>
          <w:rFonts w:eastAsia="Times New Roman" w:cs="Times New Roman"/>
          <w:color w:val="000000"/>
          <w:szCs w:val="24"/>
          <w:lang w:eastAsia="cs-CZ"/>
        </w:rPr>
        <w:t>kogentnosti</w:t>
      </w:r>
      <w:proofErr w:type="spellEnd"/>
      <w:r>
        <w:rPr>
          <w:rFonts w:eastAsia="Times New Roman" w:cs="Times New Roman"/>
          <w:color w:val="000000"/>
          <w:szCs w:val="24"/>
          <w:lang w:eastAsia="cs-CZ"/>
        </w:rPr>
        <w:t xml:space="preserve">, tj. nelze se od nich odchýlit. </w:t>
      </w:r>
    </w:p>
    <w:p w14:paraId="0EC81E57"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p>
    <w:p w14:paraId="2E40B584" w14:textId="77777777" w:rsidR="00267E4D" w:rsidRPr="00211EBC" w:rsidRDefault="00267E4D" w:rsidP="00267E4D">
      <w:pPr>
        <w:pStyle w:val="Nadpis3"/>
        <w:numPr>
          <w:ilvl w:val="0"/>
          <w:numId w:val="0"/>
        </w:numPr>
        <w:spacing w:before="0" w:after="0"/>
        <w:ind w:left="720"/>
        <w:rPr>
          <w:sz w:val="24"/>
        </w:rPr>
      </w:pPr>
      <w:bookmarkStart w:id="63" w:name="_Toc80195200"/>
      <w:r w:rsidRPr="00211EBC">
        <w:rPr>
          <w:sz w:val="24"/>
        </w:rPr>
        <w:t>Držba</w:t>
      </w:r>
      <w:bookmarkEnd w:id="63"/>
    </w:p>
    <w:p w14:paraId="03804E7E"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rPr>
        <w:t xml:space="preserve">Držba je upravena v § 987 OZ a násl. </w:t>
      </w:r>
      <w:r w:rsidRPr="002A1330">
        <w:rPr>
          <w:i/>
          <w:color w:val="000000"/>
        </w:rPr>
        <w:t>Držet lze právo, které lze právním jednáním převést na jiného a které připouští trvalý nebo opakovaný výkon</w:t>
      </w:r>
      <w:r w:rsidRPr="00D12828">
        <w:rPr>
          <w:color w:val="000000"/>
        </w:rPr>
        <w:t>.</w:t>
      </w:r>
      <w:r>
        <w:rPr>
          <w:color w:val="000000"/>
        </w:rPr>
        <w:t xml:space="preserve"> Například je řádným držitelem vlastnického práva kupující, který si koupil dům. Vlastnické právo pak drží ten, kdo se věci ujal jako vlastník; tím se liší držba o tzv. detence. </w:t>
      </w:r>
      <w:proofErr w:type="spellStart"/>
      <w:r>
        <w:rPr>
          <w:color w:val="000000"/>
        </w:rPr>
        <w:t>Detentor</w:t>
      </w:r>
      <w:proofErr w:type="spellEnd"/>
      <w:r>
        <w:rPr>
          <w:color w:val="000000"/>
        </w:rPr>
        <w:t xml:space="preserve"> nemá vůli vykonávat právo pro sebe. Držitel má právo na ochranu a nikdo nesmí svévolně zasahovat do pokojné držby. </w:t>
      </w:r>
      <w:r w:rsidRPr="00D12828">
        <w:rPr>
          <w:color w:val="000000"/>
          <w:shd w:val="clear" w:color="auto" w:fill="FFFFFF"/>
        </w:rPr>
        <w:t>Držbu lze nabýt bezprostředně tím, že se jí držitel ujme svou mocí. Bezprostředně se držba nabývá v rozsahu, v jakém se jí držitel skutečně ujal.</w:t>
      </w:r>
    </w:p>
    <w:p w14:paraId="6C4FDA76"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p>
    <w:p w14:paraId="4E7CE4E4"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Občanský zákoník rozlišuje držbu řádnou, pravou a poctivou. Má se přitom za to, že držba je řádná, pravá a poctivá</w:t>
      </w:r>
      <w:r>
        <w:rPr>
          <w:color w:val="000000"/>
          <w:shd w:val="clear" w:color="auto" w:fill="FFFFFF"/>
        </w:rPr>
        <w:t xml:space="preserve"> (§ 991-993)</w:t>
      </w:r>
      <w:r w:rsidRPr="00D12828">
        <w:rPr>
          <w:color w:val="000000"/>
          <w:shd w:val="clear" w:color="auto" w:fill="FFFFFF"/>
        </w:rPr>
        <w:t xml:space="preserve">. </w:t>
      </w:r>
    </w:p>
    <w:p w14:paraId="2865DAC4"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p>
    <w:p w14:paraId="6686662B"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r w:rsidRPr="00D12828">
        <w:rPr>
          <w:b/>
          <w:bCs/>
          <w:color w:val="000000"/>
          <w:shd w:val="clear" w:color="auto" w:fill="FFFFFF"/>
        </w:rPr>
        <w:t>Řádná držba</w:t>
      </w:r>
      <w:r w:rsidRPr="00D12828">
        <w:rPr>
          <w:color w:val="000000"/>
          <w:shd w:val="clear" w:color="auto" w:fill="FFFFFF"/>
        </w:rPr>
        <w:t xml:space="preserve"> - </w:t>
      </w:r>
      <w:r w:rsidRPr="005A11AF">
        <w:rPr>
          <w:i/>
          <w:color w:val="000000"/>
          <w:shd w:val="clear" w:color="auto" w:fill="FFFFFF"/>
        </w:rPr>
        <w:t>Držba je řádná, pokud se zakládá na platném právním důvodu. Kdo se ujme držby bezprostředně, aniž ruší cizí držbu, nebo kdo se ujme držby z vůle předchozího držitele nebo na základě výroku orgánu veřejné moci, je řádným držitelem</w:t>
      </w:r>
      <w:r w:rsidRPr="00D12828">
        <w:rPr>
          <w:color w:val="000000"/>
          <w:shd w:val="clear" w:color="auto" w:fill="FFFFFF"/>
        </w:rPr>
        <w:t>.</w:t>
      </w:r>
    </w:p>
    <w:p w14:paraId="4D0A7F13"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p>
    <w:p w14:paraId="26B9D49F"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r w:rsidRPr="00D12828">
        <w:rPr>
          <w:b/>
          <w:bCs/>
          <w:color w:val="000000"/>
          <w:shd w:val="clear" w:color="auto" w:fill="FFFFFF"/>
        </w:rPr>
        <w:t>Poctivá držba</w:t>
      </w:r>
      <w:r w:rsidRPr="00D12828">
        <w:rPr>
          <w:color w:val="000000"/>
          <w:shd w:val="clear" w:color="auto" w:fill="FFFFFF"/>
        </w:rPr>
        <w:t xml:space="preserve"> - </w:t>
      </w:r>
      <w:r w:rsidRPr="005A11AF">
        <w:rPr>
          <w:i/>
          <w:color w:val="000000"/>
          <w:shd w:val="clear" w:color="auto" w:fill="FFFFFF"/>
        </w:rPr>
        <w:t>Kdo má z přesvědčivého důvodu za to, že mu náleží právo, které vykonává, je poctivý držitel. Nepoctivě drží ten, kdo ví nebo komu musí být z okolností zjevné, že vykonává právo, které mu nenáleží</w:t>
      </w:r>
      <w:r w:rsidRPr="00D12828">
        <w:rPr>
          <w:color w:val="000000"/>
          <w:shd w:val="clear" w:color="auto" w:fill="FFFFFF"/>
        </w:rPr>
        <w:t>.</w:t>
      </w:r>
    </w:p>
    <w:p w14:paraId="421E8DA3"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p>
    <w:p w14:paraId="292C70B2" w14:textId="77777777" w:rsidR="00267E4D" w:rsidRPr="00990EC4"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r w:rsidRPr="00D12828">
        <w:rPr>
          <w:b/>
          <w:bCs/>
          <w:color w:val="000000"/>
          <w:shd w:val="clear" w:color="auto" w:fill="FFFFFF"/>
        </w:rPr>
        <w:t>Pravá držba</w:t>
      </w:r>
      <w:r w:rsidRPr="00D12828">
        <w:rPr>
          <w:color w:val="000000"/>
          <w:shd w:val="clear" w:color="auto" w:fill="FFFFFF"/>
        </w:rPr>
        <w:t xml:space="preserve"> - </w:t>
      </w:r>
      <w:r w:rsidRPr="005A11AF">
        <w:rPr>
          <w:i/>
          <w:color w:val="000000"/>
          <w:shd w:val="clear" w:color="auto" w:fill="FFFFFF"/>
        </w:rPr>
        <w:t xml:space="preserve">Neprokáže-li se, že se někdo vetřel v držbu svémocně nebo že se v ni vloudil potajmu nebo lstí, anebo že někdo usiluje proměnit v trvalé právo to, co mu bylo povoleno jen </w:t>
      </w:r>
      <w:proofErr w:type="spellStart"/>
      <w:r w:rsidRPr="005A11AF">
        <w:rPr>
          <w:i/>
          <w:color w:val="000000"/>
          <w:shd w:val="clear" w:color="auto" w:fill="FFFFFF"/>
        </w:rPr>
        <w:t>výprosou</w:t>
      </w:r>
      <w:proofErr w:type="spellEnd"/>
      <w:r w:rsidRPr="005A11AF">
        <w:rPr>
          <w:i/>
          <w:color w:val="000000"/>
          <w:shd w:val="clear" w:color="auto" w:fill="FFFFFF"/>
        </w:rPr>
        <w:t>, jde o pravou držbu</w:t>
      </w:r>
      <w:r w:rsidRPr="00990EC4">
        <w:rPr>
          <w:color w:val="000000"/>
          <w:shd w:val="clear" w:color="auto" w:fill="FFFFFF"/>
        </w:rPr>
        <w:t>.</w:t>
      </w:r>
      <w:r w:rsidRPr="00990EC4">
        <w:rPr>
          <w:color w:val="000000"/>
          <w:shd w:val="clear" w:color="auto" w:fill="FFFFFF"/>
        </w:rPr>
        <w:tab/>
      </w:r>
    </w:p>
    <w:p w14:paraId="28EC2545" w14:textId="77777777" w:rsidR="00267E4D" w:rsidRPr="00990EC4" w:rsidRDefault="00267E4D" w:rsidP="00267E4D">
      <w:pPr>
        <w:pStyle w:val="l5"/>
        <w:shd w:val="clear" w:color="auto" w:fill="FFFFFF"/>
        <w:spacing w:before="0" w:beforeAutospacing="0" w:after="0" w:afterAutospacing="0"/>
        <w:jc w:val="both"/>
        <w:rPr>
          <w:color w:val="000000"/>
          <w:shd w:val="clear" w:color="auto" w:fill="FFFFFF"/>
        </w:rPr>
      </w:pPr>
    </w:p>
    <w:p w14:paraId="065EA249" w14:textId="77777777" w:rsidR="00267E4D" w:rsidRDefault="00267E4D" w:rsidP="00267E4D">
      <w:pPr>
        <w:shd w:val="clear" w:color="auto" w:fill="FFFFFF"/>
        <w:spacing w:after="0" w:line="240" w:lineRule="auto"/>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73600" behindDoc="0" locked="0" layoutInCell="1" allowOverlap="1" wp14:anchorId="209FECAC" wp14:editId="32473A3B">
                <wp:simplePos x="0" y="0"/>
                <wp:positionH relativeFrom="column">
                  <wp:posOffset>1089322</wp:posOffset>
                </wp:positionH>
                <wp:positionV relativeFrom="paragraph">
                  <wp:posOffset>147510</wp:posOffset>
                </wp:positionV>
                <wp:extent cx="3693226" cy="2024743"/>
                <wp:effectExtent l="0" t="0" r="21590" b="13970"/>
                <wp:wrapNone/>
                <wp:docPr id="128" name="Obdélník 128"/>
                <wp:cNvGraphicFramePr/>
                <a:graphic xmlns:a="http://schemas.openxmlformats.org/drawingml/2006/main">
                  <a:graphicData uri="http://schemas.microsoft.com/office/word/2010/wordprocessingShape">
                    <wps:wsp>
                      <wps:cNvSpPr/>
                      <wps:spPr>
                        <a:xfrm>
                          <a:off x="0" y="0"/>
                          <a:ext cx="3693226" cy="20247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DB3D4B6" id="Obdélník 128" o:spid="_x0000_s1026" style="position:absolute;margin-left:85.75pt;margin-top:11.6pt;width:290.8pt;height:159.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" filled="f" strokecolor="black [3213]" strokeweight="2pt"/>
            </w:pict>
          </mc:Fallback>
        </mc:AlternateContent>
      </w:r>
      <w:r w:rsidRPr="000D5AC1">
        <w:rPr>
          <w:noProof/>
          <w:lang w:eastAsia="cs-CZ"/>
        </w:rPr>
        <w:drawing>
          <wp:inline distT="0" distB="0" distL="0" distR="0" wp14:anchorId="7191C8AA" wp14:editId="00CC1CCB">
            <wp:extent cx="3631211" cy="2042556"/>
            <wp:effectExtent l="0" t="0" r="762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7900" cy="2051944"/>
                    </a:xfrm>
                    <a:prstGeom prst="rect">
                      <a:avLst/>
                    </a:prstGeom>
                  </pic:spPr>
                </pic:pic>
              </a:graphicData>
            </a:graphic>
          </wp:inline>
        </w:drawing>
      </w:r>
    </w:p>
    <w:p w14:paraId="7784724E" w14:textId="77777777" w:rsidR="00267E4D" w:rsidRPr="00990EC4" w:rsidRDefault="00267E4D" w:rsidP="00267E4D">
      <w:pPr>
        <w:shd w:val="clear" w:color="auto" w:fill="FFFFFF"/>
        <w:spacing w:after="0" w:line="240" w:lineRule="auto"/>
        <w:jc w:val="both"/>
        <w:rPr>
          <w:rFonts w:eastAsia="Times New Roman" w:cs="Times New Roman"/>
          <w:color w:val="000000"/>
          <w:szCs w:val="24"/>
          <w:lang w:eastAsia="cs-CZ"/>
        </w:rPr>
      </w:pPr>
    </w:p>
    <w:p w14:paraId="2F22057C"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p>
    <w:p w14:paraId="4739364C" w14:textId="77777777" w:rsidR="00267E4D" w:rsidRPr="00211EBC" w:rsidRDefault="00267E4D" w:rsidP="00267E4D">
      <w:pPr>
        <w:pStyle w:val="Nadpis3"/>
        <w:numPr>
          <w:ilvl w:val="0"/>
          <w:numId w:val="0"/>
        </w:numPr>
        <w:spacing w:before="0" w:after="0"/>
        <w:ind w:left="720"/>
        <w:rPr>
          <w:sz w:val="24"/>
        </w:rPr>
      </w:pPr>
      <w:bookmarkStart w:id="64" w:name="_Toc80195201"/>
      <w:r w:rsidRPr="00211EBC">
        <w:rPr>
          <w:sz w:val="24"/>
        </w:rPr>
        <w:t>Vlastnictví</w:t>
      </w:r>
      <w:bookmarkEnd w:id="64"/>
      <w:r w:rsidRPr="00211EBC">
        <w:rPr>
          <w:sz w:val="24"/>
        </w:rPr>
        <w:t xml:space="preserve"> </w:t>
      </w:r>
    </w:p>
    <w:p w14:paraId="78E4C9B0"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r w:rsidRPr="001C350F">
        <w:rPr>
          <w:rFonts w:eastAsia="Times New Roman" w:cs="Times New Roman"/>
          <w:color w:val="000000"/>
          <w:szCs w:val="24"/>
          <w:lang w:eastAsia="cs-CZ"/>
        </w:rPr>
        <w:t xml:space="preserve">Vlastnictví je jedním z nejvýznamnějších práv zaručených přímo v čl. 11 Listiny základních práv a svobod. </w:t>
      </w:r>
      <w:r w:rsidRPr="001C350F">
        <w:rPr>
          <w:rFonts w:cs="Times New Roman"/>
          <w:color w:val="000000"/>
          <w:szCs w:val="24"/>
          <w:shd w:val="clear" w:color="auto" w:fill="FFFFFF"/>
        </w:rPr>
        <w:t xml:space="preserve">Vše, co někomu patří, všechny jeho věci hmotné i nehmotné, je jeho </w:t>
      </w:r>
      <w:r w:rsidRPr="001C350F">
        <w:rPr>
          <w:rFonts w:cs="Times New Roman"/>
          <w:color w:val="000000"/>
          <w:szCs w:val="24"/>
          <w:shd w:val="clear" w:color="auto" w:fill="FFFFFF"/>
        </w:rPr>
        <w:lastRenderedPageBreak/>
        <w:t>vlastnictvím. Vlastník má právo věc držet, užívat, požívat z ní užitky či ji zničit. Zároveň ale platí, že vlastnictví zavazuje, a proto se vlastníku zakazuje, aby ad míru přiměřenou poměrům závažně rušit práva jiných osob, jakož i vykonávat takové činy, jejichž hlavním účelem je jiné osoby obtěžovat nebo poškodit.</w:t>
      </w:r>
      <w:r>
        <w:rPr>
          <w:rFonts w:cs="Times New Roman"/>
          <w:color w:val="000000"/>
          <w:szCs w:val="24"/>
          <w:shd w:val="clear" w:color="auto" w:fill="FFFFFF"/>
        </w:rPr>
        <w:t xml:space="preserve"> </w:t>
      </w:r>
      <w:r>
        <w:rPr>
          <w:rFonts w:eastAsia="Times New Roman" w:cs="Times New Roman"/>
          <w:color w:val="000000"/>
          <w:szCs w:val="24"/>
          <w:lang w:eastAsia="cs-CZ"/>
        </w:rPr>
        <w:t xml:space="preserve">Vlastnické právo může být omezeno jen na základě zákona, např. vyvlastnění. V případě, že někdo neoprávněně zadržuje věc, může vlastník žalovat na vydání věci. Vlastnictví je rovněž omezeno celou řadou různorodých předpisů, např. zákonem o státní památkové péči či stavebním zákonem či zákon o ochraně přírody a krajiny. S vlastnickým právem je spojena rovněž jeho ochrana. Pokud někdo protiprávně zadržuje věc, má vlastník právo na vydání věci (§ 1040 OZ). </w:t>
      </w:r>
    </w:p>
    <w:p w14:paraId="7C1A5B19"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p>
    <w:p w14:paraId="1A25B928" w14:textId="77777777" w:rsidR="00267E4D" w:rsidRPr="00211EBC" w:rsidRDefault="00267E4D" w:rsidP="00267E4D">
      <w:pPr>
        <w:pStyle w:val="Nadpis3"/>
        <w:numPr>
          <w:ilvl w:val="0"/>
          <w:numId w:val="0"/>
        </w:numPr>
        <w:spacing w:before="0" w:after="0"/>
        <w:ind w:left="720"/>
        <w:rPr>
          <w:sz w:val="24"/>
        </w:rPr>
      </w:pPr>
      <w:bookmarkStart w:id="65" w:name="_Toc80195202"/>
      <w:r w:rsidRPr="00211EBC">
        <w:rPr>
          <w:sz w:val="24"/>
        </w:rPr>
        <w:t>Sousedské imise</w:t>
      </w:r>
      <w:bookmarkEnd w:id="65"/>
      <w:r w:rsidRPr="00211EBC">
        <w:rPr>
          <w:sz w:val="24"/>
        </w:rPr>
        <w:t xml:space="preserve"> </w:t>
      </w:r>
    </w:p>
    <w:p w14:paraId="343CFCBD" w14:textId="4573F328" w:rsidR="00267E4D" w:rsidRDefault="00267E4D" w:rsidP="00267E4D">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Součástí vlastnického práva a tzv. sociální koncepce vlastnictví je povinnost vlastník, aby se zdržel všeho, co by mohlo způsobit, že </w:t>
      </w:r>
      <w:r w:rsidRPr="005C771F">
        <w:rPr>
          <w:rFonts w:cs="Times New Roman"/>
          <w:color w:val="000000"/>
          <w:szCs w:val="24"/>
          <w:shd w:val="clear" w:color="auto" w:fill="FFFFFF"/>
        </w:rPr>
        <w:t xml:space="preserve">odpad, voda, kouř, prach, plyn, pach, světlo, stín, hluk, otřesy a jiné podobné účinky (imise) </w:t>
      </w:r>
      <w:r>
        <w:rPr>
          <w:rFonts w:cs="Times New Roman"/>
          <w:color w:val="000000"/>
          <w:szCs w:val="24"/>
          <w:shd w:val="clear" w:color="auto" w:fill="FFFFFF"/>
        </w:rPr>
        <w:t xml:space="preserve">by </w:t>
      </w:r>
      <w:r w:rsidRPr="005C771F">
        <w:rPr>
          <w:rFonts w:cs="Times New Roman"/>
          <w:color w:val="000000"/>
          <w:szCs w:val="24"/>
          <w:shd w:val="clear" w:color="auto" w:fill="FFFFFF"/>
        </w:rPr>
        <w:t>vnika</w:t>
      </w:r>
      <w:r>
        <w:rPr>
          <w:rFonts w:cs="Times New Roman"/>
          <w:color w:val="000000"/>
          <w:szCs w:val="24"/>
          <w:shd w:val="clear" w:color="auto" w:fill="FFFFFF"/>
        </w:rPr>
        <w:t>ly</w:t>
      </w:r>
      <w:r w:rsidRPr="005C771F">
        <w:rPr>
          <w:rFonts w:cs="Times New Roman"/>
          <w:color w:val="000000"/>
          <w:szCs w:val="24"/>
          <w:shd w:val="clear" w:color="auto" w:fill="FFFFFF"/>
        </w:rPr>
        <w:t xml:space="preserve"> na pozemek jiného vlastníka (souseda) v míře nepřiměřené místním poměrům a podstatně omezují obvyklé užívání pozemku; to platí i o vnikání zvířat. Zakazuje se přímo přivádět imise na pozemek jiného vlastníka bez ohledu na míru takových vlivů a na stupeň obtěžování souseda, ledaže se to opírá o zvláštní právní důvod</w:t>
      </w:r>
      <w:r>
        <w:rPr>
          <w:rFonts w:cs="Times New Roman"/>
          <w:color w:val="000000"/>
          <w:szCs w:val="24"/>
          <w:shd w:val="clear" w:color="auto" w:fill="FFFFFF"/>
        </w:rPr>
        <w:t xml:space="preserve"> (§ 1013 OZ)</w:t>
      </w:r>
      <w:r w:rsidRPr="005C771F">
        <w:rPr>
          <w:rFonts w:cs="Times New Roman"/>
          <w:color w:val="000000"/>
          <w:szCs w:val="24"/>
          <w:shd w:val="clear" w:color="auto" w:fill="FFFFFF"/>
        </w:rPr>
        <w:t>.</w:t>
      </w:r>
      <w:r>
        <w:rPr>
          <w:rFonts w:cs="Times New Roman"/>
          <w:color w:val="000000"/>
          <w:szCs w:val="24"/>
          <w:shd w:val="clear" w:color="auto" w:fill="FFFFFF"/>
        </w:rPr>
        <w:t xml:space="preserve"> Kamenem úrazu tzv. sousedských sporů je právě interpretace pojmu „v míře nepřiměřené poměrům“. Existuje celá řada soudních rozhodnutí, ve kterých je tento pojem interpretován. Obecně platí, že tento pojem musí být interpretován s ohledem na okolnosti konkrétní situace; např. jinak bude tento pojem vykládán na vesnici, ve které je běžné, že v ni lidé chovají hospodářská zvířata a jiná situace ve městě, kde takový chov běžný není. </w:t>
      </w:r>
    </w:p>
    <w:p w14:paraId="0C4421FF" w14:textId="5F5B6F18" w:rsidR="006B1D71" w:rsidRDefault="006B1D71" w:rsidP="00267E4D">
      <w:pPr>
        <w:shd w:val="clear" w:color="auto" w:fill="FFFFFF"/>
        <w:spacing w:after="0" w:line="240" w:lineRule="auto"/>
        <w:jc w:val="both"/>
        <w:rPr>
          <w:rFonts w:cs="Times New Roman"/>
          <w:color w:val="000000"/>
          <w:szCs w:val="24"/>
          <w:shd w:val="clear" w:color="auto" w:fill="FFFFFF"/>
        </w:rPr>
      </w:pPr>
    </w:p>
    <w:p w14:paraId="51C1E660" w14:textId="77777777" w:rsidR="006B1D71" w:rsidRDefault="006B1D71" w:rsidP="00267E4D">
      <w:pPr>
        <w:shd w:val="clear" w:color="auto" w:fill="FFFFFF"/>
        <w:spacing w:after="0" w:line="240" w:lineRule="auto"/>
        <w:jc w:val="both"/>
        <w:rPr>
          <w:rFonts w:cs="Times New Roman"/>
          <w:color w:val="000000"/>
          <w:szCs w:val="24"/>
          <w:shd w:val="clear" w:color="auto" w:fill="FFFFFF"/>
        </w:rPr>
      </w:pPr>
    </w:p>
    <w:p w14:paraId="435D35E2" w14:textId="77777777" w:rsidR="00566F14" w:rsidRPr="002840CB" w:rsidRDefault="00566F14" w:rsidP="00566F14">
      <w:pPr>
        <w:jc w:val="both"/>
      </w:pPr>
      <w:r w:rsidRPr="00566F14">
        <w:rPr>
          <w:i/>
        </w:rPr>
        <w:t xml:space="preserve">Obtěžování imisemi představuje takový výkon vlastnického práva k věci, jehož důsledky přesahují věc samu, a působí buď na jiné osoby, anebo na věci ve vlastnictví jiného, a to prokazatelně negativně. Obtěžování je třeba chápat objektivně, tj. z hlediska obvyklých společenských názorů, přičemž </w:t>
      </w:r>
      <w:r w:rsidRPr="0005006F">
        <w:rPr>
          <w:i/>
          <w:u w:val="single"/>
        </w:rPr>
        <w:t>každý je povinen snášet imise z obyčejného, normálního užívání věci.</w:t>
      </w:r>
      <w:r w:rsidRPr="00566F14">
        <w:rPr>
          <w:i/>
        </w:rPr>
        <w:t xml:space="preserve"> Závěr o tom, zda se jedná či nikoliv o obtěžování nad míru přiměřenou poměrům, tak odráží individuální poměry každého případu zejména tam, kde absentují objektivní kritéria napomáhající učinit závěr o míře obtěžování </w:t>
      </w:r>
      <w:r w:rsidRPr="0005006F">
        <w:rPr>
          <w:i/>
          <w:u w:val="single"/>
        </w:rPr>
        <w:t>(např. při obtěžování hlukem existují objektivní hlukové limity dané normativní právní úpravou</w:t>
      </w:r>
      <w:r w:rsidRPr="00566F14">
        <w:rPr>
          <w:i/>
        </w:rPr>
        <w:t>). V takových případech je na soudu, aby v každém jednotlivém případě zvážil, kdy účinky působení věci je druhá osoba povinna snášet a kdy jí již vzniká právo na obranu, neboť se jedná o obtěžování nad míru přiměřenou poměrům</w:t>
      </w:r>
      <w:r w:rsidRPr="002840CB">
        <w:t xml:space="preserve"> (srov. rozsudek Nejvyššího soudu ze dne 10. 7. 2012, </w:t>
      </w:r>
      <w:proofErr w:type="spellStart"/>
      <w:r w:rsidRPr="002840CB">
        <w:t>sp</w:t>
      </w:r>
      <w:proofErr w:type="spellEnd"/>
      <w:r w:rsidRPr="002840CB">
        <w:t xml:space="preserve">. zn. 22 </w:t>
      </w:r>
      <w:proofErr w:type="spellStart"/>
      <w:r w:rsidRPr="002840CB">
        <w:t>Cdo</w:t>
      </w:r>
      <w:proofErr w:type="spellEnd"/>
      <w:r w:rsidRPr="002840CB">
        <w:t xml:space="preserve"> 296/2011, a ze dne 26. 11. 2014, </w:t>
      </w:r>
      <w:proofErr w:type="spellStart"/>
      <w:r w:rsidRPr="002840CB">
        <w:t>sp</w:t>
      </w:r>
      <w:proofErr w:type="spellEnd"/>
      <w:r w:rsidRPr="002840CB">
        <w:t xml:space="preserve">. zn. 22 </w:t>
      </w:r>
      <w:proofErr w:type="spellStart"/>
      <w:r w:rsidRPr="002840CB">
        <w:t>Cdo</w:t>
      </w:r>
      <w:proofErr w:type="spellEnd"/>
      <w:r w:rsidRPr="002840CB">
        <w:t xml:space="preserve"> 1312/2013).</w:t>
      </w:r>
    </w:p>
    <w:p w14:paraId="69E8E65B" w14:textId="77777777" w:rsidR="00566F14" w:rsidRDefault="00566F14" w:rsidP="00566F14">
      <w:pPr>
        <w:jc w:val="both"/>
      </w:pPr>
      <w:r w:rsidRPr="00566F14">
        <w:rPr>
          <w:i/>
        </w:rPr>
        <w:t xml:space="preserve">Stanovení toho, zda jde v konkrétní věci o obtěžování nad míru přiměřenou poměrům, proti kterému je třeba poskytnout ochranu, je do značné míry věcí soudcovského uvážení. Soud musí vždy zjistit, jaká míra obtěžování nepřekračuje přiměřené poměry </w:t>
      </w:r>
      <w:r w:rsidRPr="007E2E86">
        <w:rPr>
          <w:i/>
          <w:u w:val="single"/>
        </w:rPr>
        <w:t>jak v daném typu lokalit, tak i v konkrétním místě</w:t>
      </w:r>
      <w:r w:rsidRPr="00566F14">
        <w:rPr>
          <w:i/>
        </w:rPr>
        <w:t xml:space="preserve">; bude-li obvyklá míra obtěžování v daném místě vyšší, než je míra obvyklá v jiných obdobných lokalitách (např. v obytných sídlištích), přičemž tato vyšší míra bude způsobena jednáním, pro které není území v takových lokalitách určeno (např. hlučné hudební produkce v obytné zástavě či v její blízkosti), bude pro posouzení věci rozhodující nižší míra obtěžování obvyklá v obdobných místech; místní zvyklosti v </w:t>
      </w:r>
      <w:r w:rsidRPr="00566F14">
        <w:rPr>
          <w:i/>
        </w:rPr>
        <w:lastRenderedPageBreak/>
        <w:t>tomto případě nejsou rozhodující</w:t>
      </w:r>
      <w:r w:rsidRPr="002840CB">
        <w:t xml:space="preserve"> (srov. rozsudek Nejvyššího soudu ze dne 26. 4. 2006, </w:t>
      </w:r>
      <w:proofErr w:type="spellStart"/>
      <w:r w:rsidRPr="002840CB">
        <w:t>sp</w:t>
      </w:r>
      <w:proofErr w:type="spellEnd"/>
      <w:r w:rsidRPr="002840CB">
        <w:t xml:space="preserve">. zn. 22 </w:t>
      </w:r>
      <w:proofErr w:type="spellStart"/>
      <w:r w:rsidRPr="002840CB">
        <w:t>Cdo</w:t>
      </w:r>
      <w:proofErr w:type="spellEnd"/>
      <w:r w:rsidRPr="002840CB">
        <w:t xml:space="preserve"> 223/2005).</w:t>
      </w:r>
    </w:p>
    <w:p w14:paraId="22B8A3E5" w14:textId="77777777" w:rsidR="00267E4D" w:rsidRDefault="00267E4D" w:rsidP="00267E4D">
      <w:pPr>
        <w:shd w:val="clear" w:color="auto" w:fill="FFFFFF"/>
        <w:spacing w:after="0" w:line="240" w:lineRule="auto"/>
        <w:jc w:val="both"/>
        <w:rPr>
          <w:rFonts w:cs="Times New Roman"/>
          <w:color w:val="000000"/>
          <w:szCs w:val="24"/>
          <w:shd w:val="clear" w:color="auto" w:fill="FFFFFF"/>
        </w:rPr>
      </w:pPr>
    </w:p>
    <w:p w14:paraId="20745BBD" w14:textId="77777777" w:rsidR="00267E4D" w:rsidRPr="00211EBC" w:rsidRDefault="00267E4D" w:rsidP="00267E4D">
      <w:pPr>
        <w:pStyle w:val="Nadpis3"/>
        <w:numPr>
          <w:ilvl w:val="0"/>
          <w:numId w:val="0"/>
        </w:numPr>
        <w:spacing w:before="0" w:after="0"/>
        <w:ind w:left="720"/>
        <w:rPr>
          <w:sz w:val="24"/>
          <w:shd w:val="clear" w:color="auto" w:fill="FFFFFF"/>
        </w:rPr>
      </w:pPr>
      <w:bookmarkStart w:id="66" w:name="_Toc80195203"/>
      <w:proofErr w:type="spellStart"/>
      <w:r w:rsidRPr="00211EBC">
        <w:rPr>
          <w:sz w:val="24"/>
          <w:shd w:val="clear" w:color="auto" w:fill="FFFFFF"/>
        </w:rPr>
        <w:t>Rozhrady</w:t>
      </w:r>
      <w:bookmarkEnd w:id="66"/>
      <w:proofErr w:type="spellEnd"/>
    </w:p>
    <w:p w14:paraId="2AF02971" w14:textId="77777777" w:rsidR="00267E4D" w:rsidRPr="00097435" w:rsidRDefault="00267E4D" w:rsidP="00267E4D">
      <w:pPr>
        <w:shd w:val="clear" w:color="auto" w:fill="FFFFFF"/>
        <w:spacing w:after="0" w:line="240" w:lineRule="auto"/>
        <w:jc w:val="both"/>
        <w:rPr>
          <w:rFonts w:eastAsia="Times New Roman" w:cs="Times New Roman"/>
          <w:color w:val="000000"/>
          <w:szCs w:val="24"/>
          <w:lang w:eastAsia="cs-CZ"/>
        </w:rPr>
      </w:pPr>
      <w:r w:rsidRPr="00EE480D">
        <w:rPr>
          <w:rFonts w:eastAsia="Times New Roman" w:cs="Times New Roman"/>
          <w:i/>
          <w:color w:val="000000"/>
          <w:szCs w:val="24"/>
          <w:lang w:eastAsia="cs-CZ"/>
        </w:rPr>
        <w:t xml:space="preserve">Má se za to, že ploty, zdi, meze, strouhy a jiné podobné přirozené nebo umělé </w:t>
      </w:r>
      <w:proofErr w:type="spellStart"/>
      <w:r w:rsidRPr="00EE480D">
        <w:rPr>
          <w:rFonts w:eastAsia="Times New Roman" w:cs="Times New Roman"/>
          <w:i/>
          <w:color w:val="000000"/>
          <w:szCs w:val="24"/>
          <w:lang w:eastAsia="cs-CZ"/>
        </w:rPr>
        <w:t>rozhrady</w:t>
      </w:r>
      <w:proofErr w:type="spellEnd"/>
      <w:r w:rsidRPr="00EE480D">
        <w:rPr>
          <w:rFonts w:eastAsia="Times New Roman" w:cs="Times New Roman"/>
          <w:i/>
          <w:color w:val="000000"/>
          <w:szCs w:val="24"/>
          <w:lang w:eastAsia="cs-CZ"/>
        </w:rPr>
        <w:t xml:space="preserve"> mezi sousedními pozemky jsou společné. Společnou zeď může každý užívat na své straně až do poloviny její tloušťky a zřídit v ní výklenky tam, kde na druhé straně nejsou. Nesmí však učinit nic, co zeď ohrozí nebo co sousedovi překáží v užívání jeho části</w:t>
      </w:r>
      <w:r w:rsidRPr="00097435">
        <w:rPr>
          <w:rFonts w:eastAsia="Times New Roman" w:cs="Times New Roman"/>
          <w:color w:val="000000"/>
          <w:szCs w:val="24"/>
          <w:lang w:eastAsia="cs-CZ"/>
        </w:rPr>
        <w:t xml:space="preserve"> (§ 1024 OZ)</w:t>
      </w:r>
      <w:r w:rsidRPr="005C771F">
        <w:rPr>
          <w:rFonts w:eastAsia="Times New Roman" w:cs="Times New Roman"/>
          <w:color w:val="000000"/>
          <w:szCs w:val="24"/>
          <w:lang w:eastAsia="cs-CZ"/>
        </w:rPr>
        <w:t>.</w:t>
      </w:r>
      <w:r>
        <w:rPr>
          <w:rFonts w:eastAsia="Times New Roman" w:cs="Times New Roman"/>
          <w:color w:val="000000"/>
          <w:szCs w:val="24"/>
          <w:lang w:eastAsia="cs-CZ"/>
        </w:rPr>
        <w:t xml:space="preserve"> </w:t>
      </w:r>
    </w:p>
    <w:p w14:paraId="5A72AE57" w14:textId="77777777" w:rsidR="00267E4D" w:rsidRPr="00097435" w:rsidRDefault="00267E4D" w:rsidP="00267E4D">
      <w:pPr>
        <w:shd w:val="clear" w:color="auto" w:fill="FFFFFF"/>
        <w:spacing w:after="0" w:line="240" w:lineRule="auto"/>
        <w:jc w:val="both"/>
        <w:rPr>
          <w:rFonts w:eastAsia="Times New Roman" w:cs="Times New Roman"/>
          <w:color w:val="000000"/>
          <w:szCs w:val="24"/>
          <w:lang w:eastAsia="cs-CZ"/>
        </w:rPr>
      </w:pPr>
    </w:p>
    <w:p w14:paraId="7C9714B8" w14:textId="77777777" w:rsidR="00267E4D" w:rsidRPr="00097435" w:rsidRDefault="00267E4D" w:rsidP="00267E4D">
      <w:pPr>
        <w:pStyle w:val="Nadpis3"/>
        <w:numPr>
          <w:ilvl w:val="0"/>
          <w:numId w:val="0"/>
        </w:numPr>
        <w:spacing w:before="0" w:after="0"/>
        <w:ind w:left="720"/>
      </w:pPr>
      <w:bookmarkStart w:id="67" w:name="_Toc80195204"/>
      <w:r w:rsidRPr="00211EBC">
        <w:rPr>
          <w:sz w:val="24"/>
        </w:rPr>
        <w:t>Nezbytná cesta</w:t>
      </w:r>
      <w:bookmarkEnd w:id="67"/>
      <w:r w:rsidRPr="00211EBC">
        <w:rPr>
          <w:sz w:val="24"/>
        </w:rPr>
        <w:t xml:space="preserve"> </w:t>
      </w:r>
    </w:p>
    <w:p w14:paraId="431A0D6E" w14:textId="4CFC8E74" w:rsidR="002F5B59" w:rsidRDefault="00267E4D" w:rsidP="00267E4D">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S ohledem na narušování vlastnického práva v minulosti se v současné době stále zřejmé, že celá řada nemovitostí, např. domů či chat, stojí na pozemcích, ke kterým vede cesta pouze přes pozemek jiného vlastníka. Právě pro tyto případy existuje v zákoně institut tzv. nezbytné cesty. Jde o případy, kdy v</w:t>
      </w:r>
      <w:r w:rsidRPr="005C771F">
        <w:rPr>
          <w:rFonts w:eastAsia="Times New Roman" w:cs="Times New Roman"/>
          <w:color w:val="000000"/>
          <w:szCs w:val="24"/>
          <w:lang w:eastAsia="cs-CZ"/>
        </w:rPr>
        <w:t>lastník nemovité věci</w:t>
      </w:r>
      <w:r>
        <w:rPr>
          <w:rFonts w:eastAsia="Times New Roman" w:cs="Times New Roman"/>
          <w:color w:val="000000"/>
          <w:szCs w:val="24"/>
          <w:lang w:eastAsia="cs-CZ"/>
        </w:rPr>
        <w:t xml:space="preserve"> (např. pozemku či domu) ji nemůže užívat, neboť </w:t>
      </w:r>
      <w:r w:rsidRPr="005C771F">
        <w:rPr>
          <w:rFonts w:eastAsia="Times New Roman" w:cs="Times New Roman"/>
          <w:color w:val="000000"/>
          <w:szCs w:val="24"/>
          <w:lang w:eastAsia="cs-CZ"/>
        </w:rPr>
        <w:t>není dosta</w:t>
      </w:r>
      <w:r>
        <w:rPr>
          <w:rFonts w:eastAsia="Times New Roman" w:cs="Times New Roman"/>
          <w:color w:val="000000"/>
          <w:szCs w:val="24"/>
          <w:lang w:eastAsia="cs-CZ"/>
        </w:rPr>
        <w:t>tečně spojena s veřejnou cestou. V takovém případě pak nárok, aby mu soused umožnil užívat svůj pozemek</w:t>
      </w:r>
      <w:r w:rsidRPr="005C771F">
        <w:rPr>
          <w:rFonts w:eastAsia="Times New Roman" w:cs="Times New Roman"/>
          <w:color w:val="000000"/>
          <w:szCs w:val="24"/>
          <w:lang w:eastAsia="cs-CZ"/>
        </w:rPr>
        <w:t>.</w:t>
      </w:r>
      <w:r>
        <w:rPr>
          <w:rFonts w:eastAsia="Times New Roman" w:cs="Times New Roman"/>
          <w:color w:val="000000"/>
          <w:szCs w:val="24"/>
          <w:lang w:eastAsia="cs-CZ"/>
        </w:rPr>
        <w:t xml:space="preserve"> Platí ovšem, že soused má nárok na náhradu. Vždy však musí být vlastník sousedního pozemku omezován co neméně</w:t>
      </w:r>
      <w:r w:rsidRPr="00097435">
        <w:rPr>
          <w:rFonts w:eastAsia="Times New Roman" w:cs="Times New Roman"/>
          <w:color w:val="000000"/>
          <w:szCs w:val="24"/>
          <w:lang w:eastAsia="cs-CZ"/>
        </w:rPr>
        <w:t xml:space="preserve"> (§ 1029 OZ)</w:t>
      </w:r>
      <w:r w:rsidRPr="005C771F">
        <w:rPr>
          <w:rFonts w:eastAsia="Times New Roman" w:cs="Times New Roman"/>
          <w:color w:val="000000"/>
          <w:szCs w:val="24"/>
          <w:lang w:eastAsia="cs-CZ"/>
        </w:rPr>
        <w:t>.</w:t>
      </w:r>
      <w:r>
        <w:rPr>
          <w:rFonts w:eastAsia="Times New Roman" w:cs="Times New Roman"/>
          <w:color w:val="000000"/>
          <w:szCs w:val="24"/>
          <w:lang w:eastAsia="cs-CZ"/>
        </w:rPr>
        <w:t xml:space="preserve"> Toto právo ovšem neplatní absolutně, neboť soud nepovolí nezbytnou cestou, pokud by např. zajistila pohodlnější spojení nebo si vlastník cesty způsobil nedostatek přístupu z hrubé nedbalosti (§ 1032 OZ). </w:t>
      </w:r>
    </w:p>
    <w:p w14:paraId="0FF1DC9F" w14:textId="7269E12C" w:rsidR="00E45470" w:rsidRDefault="00E45470" w:rsidP="00267E4D">
      <w:pPr>
        <w:shd w:val="clear" w:color="auto" w:fill="FFFFFF"/>
        <w:spacing w:after="0" w:line="240" w:lineRule="auto"/>
        <w:jc w:val="both"/>
        <w:rPr>
          <w:rFonts w:eastAsia="Times New Roman" w:cs="Times New Roman"/>
          <w:color w:val="000000"/>
          <w:szCs w:val="24"/>
          <w:lang w:eastAsia="cs-CZ"/>
        </w:rPr>
      </w:pPr>
    </w:p>
    <w:p w14:paraId="1016A200" w14:textId="1E4D5DF6" w:rsidR="00E45470" w:rsidRDefault="00E45470" w:rsidP="00E45470">
      <w:pPr>
        <w:jc w:val="both"/>
      </w:pPr>
      <w:r w:rsidRPr="00E45470">
        <w:rPr>
          <w:i/>
        </w:rPr>
        <w:t xml:space="preserve">Připadá-li do úvahy více možností, jak zřídit nezbytnou cestu, je třeba vybrat tu, která bude pro vlastníka zatíženého pozemku </w:t>
      </w:r>
      <w:r w:rsidRPr="00C451A3">
        <w:rPr>
          <w:i/>
          <w:u w:val="single"/>
        </w:rPr>
        <w:t>nejméně obtěžující</w:t>
      </w:r>
      <w:r w:rsidRPr="00E45470">
        <w:rPr>
          <w:i/>
        </w:rPr>
        <w:t xml:space="preserve">; je třeba též vážit, zda by méně zatěžující a přiměřenější z hlediska požadavku minimalizace zásahů do vlastnického práva vlastníka zatěžovaného pozemku nebylo vhodnější zřídit cestu přes pozemek jiného vlastníka. </w:t>
      </w:r>
      <w:r w:rsidRPr="00632080">
        <w:rPr>
          <w:i/>
          <w:u w:val="single"/>
        </w:rPr>
        <w:t>Zákon nestanoví výslovně kritéria pro posouzení toho, jaká varianta je méně zatěžující a tudíž přiměřenější.</w:t>
      </w:r>
      <w:r w:rsidRPr="00E45470">
        <w:rPr>
          <w:i/>
        </w:rPr>
        <w:t xml:space="preserve"> Je třeba vzít do úvahy zejména výměru části pozemku, která má sloužit jako nezbytná cesta, způsob využívání zatěžovaného pozemku i stavby, které má cesta sloužit, a míru rušení jeho vlastníka. Významná je i skutečnost, že na pozemku, který připadá pro zřízení nezbytné cesty do úvahy, je již vybudována cesta. Pohodlí oprávněného při užívání cesty není hlavním kritériem, při existenci více přibližně rovnocenných variant by však neměla být volena ta, která by umožňovala užívat cestu jen s větší</w:t>
      </w:r>
      <w:r>
        <w:rPr>
          <w:i/>
        </w:rPr>
        <w:t xml:space="preserve">mi obtížemi </w:t>
      </w:r>
      <w:r>
        <w:t>(</w:t>
      </w:r>
      <w:r>
        <w:rPr>
          <w:color w:val="000000"/>
          <w:sz w:val="27"/>
          <w:szCs w:val="27"/>
          <w:shd w:val="clear" w:color="auto" w:fill="FFFFFF"/>
        </w:rPr>
        <w:t xml:space="preserve">usnesení Nejvyššího soudu ze dne 27. 2. 2018, </w:t>
      </w:r>
      <w:proofErr w:type="spellStart"/>
      <w:r>
        <w:rPr>
          <w:color w:val="000000"/>
          <w:sz w:val="27"/>
          <w:szCs w:val="27"/>
          <w:shd w:val="clear" w:color="auto" w:fill="FFFFFF"/>
        </w:rPr>
        <w:t>sp</w:t>
      </w:r>
      <w:proofErr w:type="spellEnd"/>
      <w:r>
        <w:rPr>
          <w:color w:val="000000"/>
          <w:sz w:val="27"/>
          <w:szCs w:val="27"/>
          <w:shd w:val="clear" w:color="auto" w:fill="FFFFFF"/>
        </w:rPr>
        <w:t xml:space="preserve">. zn. 22 </w:t>
      </w:r>
      <w:proofErr w:type="spellStart"/>
      <w:r>
        <w:rPr>
          <w:color w:val="000000"/>
          <w:sz w:val="27"/>
          <w:szCs w:val="27"/>
          <w:shd w:val="clear" w:color="auto" w:fill="FFFFFF"/>
        </w:rPr>
        <w:t>Cdo</w:t>
      </w:r>
      <w:proofErr w:type="spellEnd"/>
      <w:r>
        <w:rPr>
          <w:color w:val="000000"/>
          <w:sz w:val="27"/>
          <w:szCs w:val="27"/>
          <w:shd w:val="clear" w:color="auto" w:fill="FFFFFF"/>
        </w:rPr>
        <w:t xml:space="preserve"> 4239/2017</w:t>
      </w:r>
      <w:r>
        <w:t>).</w:t>
      </w:r>
    </w:p>
    <w:p w14:paraId="62F0472C" w14:textId="3E8778C5" w:rsidR="00E45470" w:rsidRDefault="00E45470" w:rsidP="00267E4D">
      <w:pPr>
        <w:shd w:val="clear" w:color="auto" w:fill="FFFFFF"/>
        <w:spacing w:after="0" w:line="240" w:lineRule="auto"/>
        <w:jc w:val="both"/>
        <w:rPr>
          <w:rFonts w:eastAsia="Times New Roman" w:cs="Times New Roman"/>
          <w:color w:val="000000"/>
          <w:szCs w:val="24"/>
          <w:lang w:eastAsia="cs-CZ"/>
        </w:rPr>
      </w:pPr>
    </w:p>
    <w:p w14:paraId="6E30E6C5" w14:textId="77777777" w:rsidR="00E45470" w:rsidRDefault="00E45470" w:rsidP="00267E4D">
      <w:pPr>
        <w:shd w:val="clear" w:color="auto" w:fill="FFFFFF"/>
        <w:spacing w:after="0" w:line="240" w:lineRule="auto"/>
        <w:jc w:val="both"/>
        <w:rPr>
          <w:rFonts w:eastAsia="Times New Roman" w:cs="Times New Roman"/>
          <w:color w:val="000000"/>
          <w:szCs w:val="24"/>
          <w:lang w:eastAsia="cs-CZ"/>
        </w:rPr>
      </w:pPr>
    </w:p>
    <w:p w14:paraId="3DF8594A" w14:textId="77777777" w:rsidR="002F5B59" w:rsidRPr="004B005B" w:rsidRDefault="002F5B59" w:rsidP="002F5B59">
      <w:pPr>
        <w:pStyle w:val="parNadpisPrvkuOranzovy"/>
      </w:pPr>
      <w:r w:rsidRPr="004B005B">
        <w:t>Úkol k zamyšlení</w:t>
      </w:r>
    </w:p>
    <w:p w14:paraId="7B863D67" w14:textId="77777777" w:rsidR="002F5B59" w:rsidRDefault="002F5B59" w:rsidP="002F5B59">
      <w:pPr>
        <w:framePr w:w="624" w:h="624" w:hRule="exact" w:hSpace="170" w:wrap="around" w:vAnchor="text" w:hAnchor="page" w:xAlign="outside" w:y="-622" w:anchorLock="1"/>
        <w:jc w:val="both"/>
      </w:pPr>
      <w:r>
        <w:rPr>
          <w:noProof/>
          <w:lang w:eastAsia="cs-CZ"/>
        </w:rPr>
        <w:drawing>
          <wp:inline distT="0" distB="0" distL="0" distR="0" wp14:anchorId="4539F657" wp14:editId="5BAC3993">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FAA258" w14:textId="189A360A" w:rsidR="00267E4D" w:rsidRDefault="002F5B59" w:rsidP="00534804">
      <w:pPr>
        <w:pStyle w:val="Tlotextu"/>
        <w:rPr>
          <w:rFonts w:ascii="Arial" w:eastAsia="Times New Roman" w:hAnsi="Arial" w:cs="Arial"/>
          <w:color w:val="000000"/>
          <w:sz w:val="20"/>
          <w:szCs w:val="20"/>
          <w:lang w:eastAsia="cs-CZ"/>
        </w:rPr>
      </w:pPr>
      <w:r>
        <w:t xml:space="preserve">Jaký je podle Vás význam nezbytné cesty v praxi? Co je tzv. hrubý nepoměr v tomto kontextu? </w:t>
      </w:r>
    </w:p>
    <w:p w14:paraId="5232EDEC" w14:textId="77777777" w:rsidR="00267E4D" w:rsidRPr="00211EBC" w:rsidRDefault="00267E4D" w:rsidP="00267E4D">
      <w:pPr>
        <w:pStyle w:val="Nadpis3"/>
        <w:numPr>
          <w:ilvl w:val="0"/>
          <w:numId w:val="0"/>
        </w:numPr>
        <w:spacing w:before="0" w:after="0"/>
        <w:ind w:left="720"/>
        <w:rPr>
          <w:sz w:val="24"/>
        </w:rPr>
      </w:pPr>
      <w:bookmarkStart w:id="68" w:name="_Toc80195205"/>
      <w:r>
        <w:rPr>
          <w:sz w:val="24"/>
        </w:rPr>
        <w:t>N</w:t>
      </w:r>
      <w:r w:rsidRPr="00211EBC">
        <w:rPr>
          <w:sz w:val="24"/>
        </w:rPr>
        <w:t>abytí vlastnického práva</w:t>
      </w:r>
      <w:bookmarkEnd w:id="68"/>
    </w:p>
    <w:p w14:paraId="06DE5C6A" w14:textId="77777777" w:rsidR="00267E4D" w:rsidRPr="00BD4CA4" w:rsidRDefault="00267E4D" w:rsidP="00267E4D">
      <w:pPr>
        <w:shd w:val="clear" w:color="auto" w:fill="FFFFFF"/>
        <w:spacing w:after="0" w:line="240" w:lineRule="auto"/>
        <w:jc w:val="both"/>
        <w:rPr>
          <w:rFonts w:eastAsia="Times New Roman" w:cs="Times New Roman"/>
          <w:color w:val="000000"/>
          <w:szCs w:val="24"/>
          <w:lang w:eastAsia="cs-CZ"/>
        </w:rPr>
      </w:pPr>
      <w:r w:rsidRPr="00BD4CA4">
        <w:rPr>
          <w:rFonts w:eastAsia="Times New Roman" w:cs="Times New Roman"/>
          <w:color w:val="000000"/>
          <w:szCs w:val="24"/>
          <w:lang w:eastAsia="cs-CZ"/>
        </w:rPr>
        <w:t xml:space="preserve">Občanský zákoník upravuje několik způsobů nabývání vlastnického práva v § 1045 až 1114 OZ. </w:t>
      </w:r>
    </w:p>
    <w:p w14:paraId="1B8C14A5" w14:textId="77777777" w:rsidR="00267E4D" w:rsidRPr="00BD4CA4" w:rsidRDefault="00267E4D" w:rsidP="00267E4D">
      <w:pPr>
        <w:shd w:val="clear" w:color="auto" w:fill="FFFFFF"/>
        <w:spacing w:after="0" w:line="240" w:lineRule="auto"/>
        <w:jc w:val="both"/>
        <w:rPr>
          <w:rFonts w:eastAsia="Times New Roman" w:cs="Times New Roman"/>
          <w:color w:val="000000"/>
          <w:szCs w:val="24"/>
          <w:lang w:eastAsia="cs-CZ"/>
        </w:rPr>
      </w:pPr>
    </w:p>
    <w:p w14:paraId="6800B204" w14:textId="77777777" w:rsidR="00267E4D" w:rsidRPr="00BD4CA4" w:rsidRDefault="00267E4D" w:rsidP="00267E4D">
      <w:pPr>
        <w:pStyle w:val="l8"/>
        <w:shd w:val="clear" w:color="auto" w:fill="FFFFFF"/>
        <w:spacing w:before="0" w:beforeAutospacing="0" w:after="0" w:afterAutospacing="0"/>
        <w:jc w:val="both"/>
        <w:rPr>
          <w:color w:val="000000"/>
        </w:rPr>
      </w:pPr>
      <w:r w:rsidRPr="00B86B27">
        <w:rPr>
          <w:b/>
          <w:color w:val="000000"/>
        </w:rPr>
        <w:lastRenderedPageBreak/>
        <w:t>Přivlastnění</w:t>
      </w:r>
      <w:r w:rsidRPr="00BD4CA4">
        <w:rPr>
          <w:color w:val="000000"/>
        </w:rPr>
        <w:t xml:space="preserve"> - </w:t>
      </w:r>
      <w:r w:rsidRPr="00610D94">
        <w:rPr>
          <w:i/>
          <w:color w:val="000000"/>
        </w:rPr>
        <w:t>Věc, která nikomu nepatří, si každý může přivlastnit, nebrání-li tomu zákon nebo právo jiného na přivlastnění věci. Movitá věc, kterou vlastník opustil, protože ji nechce jako svou držet, nikomu nepatří. Opuštěná nemovitá věc připadá do vlastnictví státu</w:t>
      </w:r>
      <w:r w:rsidRPr="00BD4CA4">
        <w:rPr>
          <w:color w:val="000000"/>
        </w:rPr>
        <w:t>.</w:t>
      </w:r>
    </w:p>
    <w:p w14:paraId="7DBA2681" w14:textId="77777777" w:rsidR="00267E4D" w:rsidRPr="00BD4CA4" w:rsidRDefault="00267E4D" w:rsidP="00267E4D">
      <w:pPr>
        <w:pStyle w:val="l8"/>
        <w:shd w:val="clear" w:color="auto" w:fill="FFFFFF"/>
        <w:spacing w:before="0" w:beforeAutospacing="0" w:after="0" w:afterAutospacing="0"/>
        <w:jc w:val="both"/>
        <w:rPr>
          <w:color w:val="000000"/>
        </w:rPr>
      </w:pPr>
    </w:p>
    <w:p w14:paraId="69642802"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r w:rsidRPr="00610D94">
        <w:rPr>
          <w:b/>
          <w:color w:val="000000"/>
        </w:rPr>
        <w:t>Nález</w:t>
      </w:r>
      <w:r w:rsidRPr="00BD4CA4">
        <w:rPr>
          <w:color w:val="000000"/>
        </w:rPr>
        <w:t xml:space="preserve"> - </w:t>
      </w:r>
      <w:r w:rsidRPr="00AD1D37">
        <w:rPr>
          <w:i/>
          <w:color w:val="000000"/>
          <w:shd w:val="clear" w:color="auto" w:fill="FFFFFF"/>
        </w:rPr>
        <w:t>Má se za to, že si každý chce podržet své vlastnictví a že nalezená věc není opuštěná. Kdo věc najde, nesmí ji bez dalšího považovat za opuštěnou a přivlastnit si ji</w:t>
      </w:r>
      <w:r w:rsidRPr="00BD4CA4">
        <w:rPr>
          <w:color w:val="000000"/>
          <w:shd w:val="clear" w:color="auto" w:fill="FFFFFF"/>
        </w:rPr>
        <w:t>.</w:t>
      </w:r>
    </w:p>
    <w:p w14:paraId="425FCC63"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p>
    <w:p w14:paraId="7030CEE0"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r w:rsidRPr="00E02CFF">
        <w:rPr>
          <w:b/>
          <w:color w:val="000000"/>
          <w:shd w:val="clear" w:color="auto" w:fill="FFFFFF"/>
        </w:rPr>
        <w:t>Nález skryté věci</w:t>
      </w:r>
      <w:r w:rsidRPr="00BD4CA4">
        <w:rPr>
          <w:color w:val="000000"/>
          <w:shd w:val="clear" w:color="auto" w:fill="FFFFFF"/>
        </w:rPr>
        <w:t xml:space="preserve"> - </w:t>
      </w:r>
      <w:r w:rsidRPr="00E02CFF">
        <w:rPr>
          <w:i/>
          <w:color w:val="000000"/>
          <w:shd w:val="clear" w:color="auto" w:fill="FFFFFF"/>
        </w:rPr>
        <w:t>O nálezu věci zakopané, zazděné nebo jinak skryté platí totéž, co o nálezu ztracené věci. Nálezci však nenáleží nálezné, když vlastník o úkrytu věci věděl</w:t>
      </w:r>
      <w:r w:rsidRPr="00BD4CA4">
        <w:rPr>
          <w:color w:val="000000"/>
          <w:shd w:val="clear" w:color="auto" w:fill="FFFFFF"/>
        </w:rPr>
        <w:t>.</w:t>
      </w:r>
    </w:p>
    <w:p w14:paraId="1B7D4A35"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p>
    <w:p w14:paraId="30949D36" w14:textId="77777777" w:rsidR="00267E4D" w:rsidRPr="00BD4CA4" w:rsidRDefault="00267E4D" w:rsidP="00267E4D">
      <w:pPr>
        <w:jc w:val="both"/>
        <w:rPr>
          <w:rFonts w:cs="Times New Roman"/>
          <w:szCs w:val="24"/>
        </w:rPr>
      </w:pPr>
      <w:r w:rsidRPr="002C6E16">
        <w:rPr>
          <w:rFonts w:cs="Times New Roman"/>
          <w:b/>
          <w:szCs w:val="24"/>
        </w:rPr>
        <w:t>Přirozený přírůstek nemovité věci</w:t>
      </w:r>
      <w:r w:rsidRPr="00BD4CA4">
        <w:rPr>
          <w:rFonts w:cs="Times New Roman"/>
          <w:szCs w:val="24"/>
        </w:rPr>
        <w:t xml:space="preserve"> - </w:t>
      </w:r>
      <w:r w:rsidRPr="002C6E16">
        <w:rPr>
          <w:rFonts w:cs="Times New Roman"/>
          <w:i/>
          <w:szCs w:val="24"/>
        </w:rPr>
        <w:t>Plody, které pozemek vydává sám od sebe, aniž je obděláván, náleží vlastníkovi pozemku. Totéž obdobně platí o přirozených plodech jiných nemovitých věcí</w:t>
      </w:r>
      <w:r w:rsidRPr="00BD4CA4">
        <w:rPr>
          <w:rFonts w:cs="Times New Roman"/>
          <w:szCs w:val="24"/>
        </w:rPr>
        <w:t>.</w:t>
      </w:r>
    </w:p>
    <w:p w14:paraId="505FDECF" w14:textId="77777777" w:rsidR="00267E4D" w:rsidRPr="00BD4CA4" w:rsidRDefault="00267E4D" w:rsidP="00267E4D">
      <w:pPr>
        <w:jc w:val="both"/>
        <w:rPr>
          <w:rFonts w:cs="Times New Roman"/>
          <w:szCs w:val="24"/>
        </w:rPr>
      </w:pPr>
      <w:r w:rsidRPr="002C6E16">
        <w:rPr>
          <w:rFonts w:cs="Times New Roman"/>
          <w:b/>
          <w:szCs w:val="24"/>
        </w:rPr>
        <w:t>Naplavenina a strž</w:t>
      </w:r>
      <w:r w:rsidRPr="00BD4CA4">
        <w:rPr>
          <w:rFonts w:cs="Times New Roman"/>
          <w:szCs w:val="24"/>
        </w:rPr>
        <w:t xml:space="preserve"> - </w:t>
      </w:r>
      <w:r w:rsidRPr="002C6E16">
        <w:rPr>
          <w:rFonts w:cs="Times New Roman"/>
          <w:i/>
          <w:szCs w:val="24"/>
        </w:rPr>
        <w:t>Zemina naplavená poznenáhla na břeh náleží vlastníkovi pobřežního pozemku. To platí i o přírůstcích vzniklých působením větru nebo jiných přírodních sil</w:t>
      </w:r>
      <w:r w:rsidRPr="00BD4CA4">
        <w:rPr>
          <w:rFonts w:cs="Times New Roman"/>
          <w:szCs w:val="24"/>
        </w:rPr>
        <w:t>.</w:t>
      </w:r>
    </w:p>
    <w:p w14:paraId="08F37BE7" w14:textId="77777777" w:rsidR="00267E4D" w:rsidRDefault="00267E4D" w:rsidP="00267E4D">
      <w:pPr>
        <w:spacing w:after="0"/>
        <w:jc w:val="both"/>
        <w:rPr>
          <w:rFonts w:cs="Times New Roman"/>
          <w:szCs w:val="24"/>
        </w:rPr>
      </w:pPr>
      <w:r w:rsidRPr="007E674F">
        <w:rPr>
          <w:rFonts w:cs="Times New Roman"/>
          <w:b/>
          <w:szCs w:val="24"/>
        </w:rPr>
        <w:t>Zpracování</w:t>
      </w:r>
      <w:r>
        <w:rPr>
          <w:rFonts w:cs="Times New Roman"/>
          <w:b/>
          <w:szCs w:val="24"/>
        </w:rPr>
        <w:t xml:space="preserve"> - </w:t>
      </w:r>
      <w:r w:rsidRPr="002C6E16">
        <w:rPr>
          <w:rFonts w:cs="Times New Roman"/>
          <w:i/>
          <w:szCs w:val="24"/>
        </w:rPr>
        <w:t>Nová věc vzniklá zpracováním movitých věcí několika vlastníků tak, že zpracované věci nelze uvést do předešlého stavu buď vůbec, anebo jen se značným nákladem nebo se značnou ztrátou, náleží jako vlastníkovi tomu, kdo materiálem nebo prací nejvíc přispěl hodnotě výsledku. Vlastník nové věci zaplatí tomu, kdo vlastnické právo pozbyl, hodnotu zpracované věci a tomu, kdo se na výsledku podílel prací, odměnu za práci</w:t>
      </w:r>
      <w:r w:rsidRPr="00BD4CA4">
        <w:rPr>
          <w:rFonts w:cs="Times New Roman"/>
          <w:szCs w:val="24"/>
        </w:rPr>
        <w:t>.</w:t>
      </w:r>
    </w:p>
    <w:p w14:paraId="7FE4F214" w14:textId="77777777" w:rsidR="00267E4D" w:rsidRPr="00BD4CA4" w:rsidRDefault="00267E4D" w:rsidP="00267E4D">
      <w:pPr>
        <w:spacing w:after="0"/>
        <w:jc w:val="both"/>
        <w:rPr>
          <w:rFonts w:cs="Times New Roman"/>
          <w:szCs w:val="24"/>
        </w:rPr>
      </w:pPr>
    </w:p>
    <w:p w14:paraId="0D27ED11" w14:textId="77777777" w:rsidR="00267E4D" w:rsidRDefault="00267E4D" w:rsidP="00267E4D">
      <w:pPr>
        <w:spacing w:after="0"/>
        <w:jc w:val="both"/>
        <w:rPr>
          <w:rFonts w:cs="Times New Roman"/>
          <w:szCs w:val="24"/>
        </w:rPr>
      </w:pPr>
      <w:r w:rsidRPr="007E674F">
        <w:rPr>
          <w:rFonts w:cs="Times New Roman"/>
          <w:b/>
          <w:szCs w:val="24"/>
        </w:rPr>
        <w:t>Smísení</w:t>
      </w:r>
      <w:r>
        <w:rPr>
          <w:rFonts w:cs="Times New Roman"/>
          <w:b/>
          <w:szCs w:val="24"/>
        </w:rPr>
        <w:t xml:space="preserve"> - </w:t>
      </w:r>
      <w:r w:rsidRPr="002C6E16">
        <w:rPr>
          <w:rFonts w:cs="Times New Roman"/>
          <w:i/>
          <w:szCs w:val="24"/>
        </w:rPr>
        <w:t>Smísí-li se movité věci několika vlastníků tak, že obnovení předešlého stavu sice není možné, ale celek lze bez porušení podstaty rozdělit na díly, ponechává se každému na vůli, zda si oddělí poměrnou část toho, co vzniklo smísením, anebo zda bude požadovat náhradu toho, co pozbyl. Nebyl-li ten, kdo věci smísil, v dobré víře, má vlastník právo přenechat mu svůj podíl na smísené věci za plnou náhradu</w:t>
      </w:r>
      <w:r w:rsidRPr="00BD4CA4">
        <w:rPr>
          <w:rFonts w:cs="Times New Roman"/>
          <w:szCs w:val="24"/>
        </w:rPr>
        <w:t>.</w:t>
      </w:r>
    </w:p>
    <w:p w14:paraId="4FBE6C22" w14:textId="77777777" w:rsidR="00267E4D" w:rsidRPr="00BD4CA4" w:rsidRDefault="00267E4D" w:rsidP="00267E4D">
      <w:pPr>
        <w:spacing w:after="0"/>
        <w:jc w:val="both"/>
        <w:rPr>
          <w:rFonts w:cs="Times New Roman"/>
          <w:szCs w:val="24"/>
        </w:rPr>
      </w:pPr>
    </w:p>
    <w:p w14:paraId="57472EB7" w14:textId="77777777" w:rsidR="00267E4D" w:rsidRPr="00BD4CA4" w:rsidRDefault="00267E4D" w:rsidP="00267E4D">
      <w:pPr>
        <w:spacing w:after="0"/>
        <w:jc w:val="both"/>
        <w:rPr>
          <w:rFonts w:cs="Times New Roman"/>
          <w:szCs w:val="24"/>
        </w:rPr>
      </w:pPr>
    </w:p>
    <w:p w14:paraId="60D7FE91" w14:textId="77777777" w:rsidR="00267E4D" w:rsidRPr="00211EBC" w:rsidRDefault="00267E4D" w:rsidP="00267E4D">
      <w:pPr>
        <w:pStyle w:val="Nadpis3"/>
        <w:numPr>
          <w:ilvl w:val="0"/>
          <w:numId w:val="0"/>
        </w:numPr>
        <w:spacing w:before="0" w:after="0"/>
        <w:ind w:left="720" w:hanging="720"/>
        <w:rPr>
          <w:sz w:val="24"/>
        </w:rPr>
      </w:pPr>
      <w:bookmarkStart w:id="69" w:name="_Toc80195206"/>
      <w:r w:rsidRPr="00211EBC">
        <w:rPr>
          <w:sz w:val="24"/>
        </w:rPr>
        <w:t>Vydržení</w:t>
      </w:r>
      <w:bookmarkEnd w:id="69"/>
    </w:p>
    <w:p w14:paraId="594DE394" w14:textId="77777777" w:rsidR="00267E4D" w:rsidRPr="002B39C6" w:rsidRDefault="00267E4D" w:rsidP="00267E4D">
      <w:pPr>
        <w:pStyle w:val="l8"/>
        <w:spacing w:before="0" w:beforeAutospacing="0" w:after="0" w:afterAutospacing="0"/>
        <w:jc w:val="both"/>
      </w:pPr>
      <w:r w:rsidRPr="002B39C6">
        <w:t xml:space="preserve">Vydržení je institut známý již římskému právu. Občanský zákoník rozlišuje řádné a mimořádné vydržení. Podstata řádného vydržení spočívá v tom, že </w:t>
      </w:r>
      <w:r w:rsidRPr="002B39C6">
        <w:rPr>
          <w:color w:val="000000"/>
          <w:shd w:val="clear" w:color="auto" w:fill="FFFFFF"/>
        </w:rPr>
        <w:t>drží-li poctivý držitel vlastnické právo po určenou dobu, vydrží je a nabude věc do vlastnictví.</w:t>
      </w:r>
      <w:r w:rsidRPr="002B39C6">
        <w:t xml:space="preserve"> K vydržení se vyžaduje pravost držby a aby se držba zakládala na právním důvodu, který by postačil ke vzniku vlastnického práva, pokud by náleželo převodci nebo kdyby bylo zřízeno oprávněnou osobou.</w:t>
      </w:r>
    </w:p>
    <w:p w14:paraId="1C209BFB" w14:textId="77777777" w:rsidR="00267E4D" w:rsidRPr="002B39C6" w:rsidRDefault="00267E4D" w:rsidP="00267E4D">
      <w:pPr>
        <w:pStyle w:val="l8"/>
        <w:spacing w:before="0" w:beforeAutospacing="0" w:after="0" w:afterAutospacing="0"/>
        <w:jc w:val="both"/>
      </w:pPr>
    </w:p>
    <w:p w14:paraId="2A0C9F49" w14:textId="77777777" w:rsidR="00267E4D" w:rsidRPr="002B39C6" w:rsidRDefault="00267E4D" w:rsidP="00267E4D">
      <w:pPr>
        <w:pStyle w:val="l8"/>
        <w:spacing w:before="0" w:beforeAutospacing="0" w:after="0" w:afterAutospacing="0"/>
        <w:jc w:val="both"/>
        <w:rPr>
          <w:color w:val="000000"/>
          <w:shd w:val="clear" w:color="auto" w:fill="FFFFFF"/>
        </w:rPr>
      </w:pPr>
      <w:r w:rsidRPr="002B39C6">
        <w:t>Mimořádné vydržení pak spočívá v tom, že u</w:t>
      </w:r>
      <w:r w:rsidRPr="002B39C6">
        <w:rPr>
          <w:color w:val="000000"/>
          <w:shd w:val="clear" w:color="auto" w:fill="FFFFFF"/>
        </w:rPr>
        <w:t>plyne-li doba dvojnásobně dlouhá, než jaké by bylo jinak zapotřebí, vydrží držitel vlastnické právo, i když neprokáže právní důvod, na kterém se jeho držba zakládá. To neplatí, pokud se mu prokáže nepoctivý úmysl.</w:t>
      </w:r>
    </w:p>
    <w:p w14:paraId="414788B7" w14:textId="77777777" w:rsidR="00267E4D" w:rsidRPr="002B39C6" w:rsidRDefault="00267E4D" w:rsidP="00267E4D">
      <w:pPr>
        <w:pStyle w:val="l8"/>
        <w:spacing w:before="0" w:beforeAutospacing="0" w:after="0" w:afterAutospacing="0"/>
        <w:jc w:val="both"/>
        <w:rPr>
          <w:color w:val="000000"/>
          <w:shd w:val="clear" w:color="auto" w:fill="FFFFFF"/>
        </w:rPr>
      </w:pPr>
    </w:p>
    <w:p w14:paraId="70549C1C" w14:textId="77777777" w:rsidR="00267E4D" w:rsidRPr="002B39C6" w:rsidRDefault="00267E4D" w:rsidP="00267E4D">
      <w:pPr>
        <w:pStyle w:val="l8"/>
        <w:spacing w:before="0" w:beforeAutospacing="0" w:after="0" w:afterAutospacing="0"/>
        <w:jc w:val="both"/>
      </w:pPr>
      <w:r w:rsidRPr="002B39C6">
        <w:rPr>
          <w:color w:val="000000"/>
          <w:shd w:val="clear" w:color="auto" w:fill="FFFFFF"/>
        </w:rPr>
        <w:t>Vzhledem k tomu, že se jedná o zásadní zásah do vlastnického práva, upravuje zákon určitá omezení. V § 1097 OZ stanovuje, že vydržet vlastnické právo nemůže zákonný zástupce proti zastoupenému, ani zastoupený proti svému zákonnému zástupci. To platí obdobně i pro opatrovníka a opatrovance a pro poručníka a poručence.</w:t>
      </w:r>
    </w:p>
    <w:p w14:paraId="78F5D0E2" w14:textId="77777777" w:rsidR="00267E4D" w:rsidRPr="00C51C9B" w:rsidRDefault="00267E4D" w:rsidP="00267E4D">
      <w:pPr>
        <w:jc w:val="both"/>
        <w:rPr>
          <w:rFonts w:cs="Times New Roman"/>
          <w:sz w:val="28"/>
          <w:szCs w:val="28"/>
        </w:rPr>
      </w:pPr>
      <w:r w:rsidRPr="00C51C9B">
        <w:rPr>
          <w:rFonts w:cs="Times New Roman"/>
          <w:sz w:val="28"/>
          <w:szCs w:val="28"/>
        </w:rPr>
        <w:t xml:space="preserve"> </w:t>
      </w:r>
    </w:p>
    <w:p w14:paraId="095B71E7" w14:textId="77777777" w:rsidR="00267E4D" w:rsidRPr="00211EBC" w:rsidRDefault="00267E4D" w:rsidP="00267E4D">
      <w:pPr>
        <w:pStyle w:val="Nadpis3"/>
        <w:numPr>
          <w:ilvl w:val="0"/>
          <w:numId w:val="0"/>
        </w:numPr>
        <w:spacing w:before="0" w:after="0"/>
        <w:ind w:left="720"/>
        <w:rPr>
          <w:sz w:val="24"/>
        </w:rPr>
      </w:pPr>
      <w:bookmarkStart w:id="70" w:name="_Toc80195207"/>
      <w:r w:rsidRPr="00211EBC">
        <w:rPr>
          <w:sz w:val="24"/>
        </w:rPr>
        <w:lastRenderedPageBreak/>
        <w:t>Převod vlastnického práva</w:t>
      </w:r>
      <w:bookmarkEnd w:id="70"/>
    </w:p>
    <w:p w14:paraId="142D71E1" w14:textId="77777777" w:rsidR="00267E4D" w:rsidRDefault="00267E4D" w:rsidP="00267E4D">
      <w:pPr>
        <w:spacing w:after="0"/>
        <w:rPr>
          <w:rFonts w:cs="Times New Roman"/>
          <w:szCs w:val="24"/>
        </w:rPr>
      </w:pPr>
      <w:r>
        <w:rPr>
          <w:rFonts w:cs="Times New Roman"/>
          <w:szCs w:val="24"/>
        </w:rPr>
        <w:t xml:space="preserve">Převod vlastnického práva je v praxi velmi běžný. Jde např. o prodej zboží v obchodě nebo o prodej či darování nemovitostí. Práv v případě převodu nemovitostí pak má svůj význam především zákon č. 256/2013 Sb., katastrální zákon. </w:t>
      </w:r>
    </w:p>
    <w:p w14:paraId="2E7678BD" w14:textId="77777777" w:rsidR="00267E4D" w:rsidRPr="00C51C9B" w:rsidRDefault="00267E4D" w:rsidP="00267E4D">
      <w:pPr>
        <w:spacing w:after="0"/>
        <w:rPr>
          <w:rFonts w:cs="Times New Roman"/>
          <w:szCs w:val="24"/>
        </w:rPr>
      </w:pPr>
    </w:p>
    <w:p w14:paraId="1202C6C0" w14:textId="77777777" w:rsidR="00267E4D" w:rsidRPr="00C51C9B" w:rsidRDefault="00267E4D" w:rsidP="00267E4D">
      <w:pPr>
        <w:spacing w:after="0"/>
        <w:rPr>
          <w:rFonts w:cs="Times New Roman"/>
          <w:b/>
          <w:bCs/>
          <w:szCs w:val="24"/>
        </w:rPr>
      </w:pPr>
      <w:r w:rsidRPr="00C51C9B">
        <w:rPr>
          <w:rFonts w:cs="Times New Roman"/>
          <w:b/>
          <w:bCs/>
          <w:szCs w:val="24"/>
        </w:rPr>
        <w:t>Převod vlastnického práva k movité věci</w:t>
      </w:r>
    </w:p>
    <w:p w14:paraId="0F8F704C" w14:textId="77777777" w:rsidR="00267E4D" w:rsidRDefault="00267E4D" w:rsidP="00267E4D">
      <w:pPr>
        <w:spacing w:after="0"/>
        <w:rPr>
          <w:rFonts w:cs="Times New Roman"/>
          <w:szCs w:val="24"/>
        </w:rPr>
      </w:pPr>
      <w:r w:rsidRPr="001017AF">
        <w:rPr>
          <w:rFonts w:cs="Times New Roman"/>
          <w:i/>
          <w:szCs w:val="24"/>
        </w:rPr>
        <w:t>Vlastnické právo k movité věci určené podle druhu se nabývá nejdříve okamžikem, kdy lze věc určit dostatečným odlišením od jiných věcí téhož druhu</w:t>
      </w:r>
      <w:r>
        <w:rPr>
          <w:rFonts w:cs="Times New Roman"/>
          <w:szCs w:val="24"/>
        </w:rPr>
        <w:t xml:space="preserve"> (§ 1099 OZ a násl.)</w:t>
      </w:r>
      <w:r w:rsidRPr="00C51C9B">
        <w:rPr>
          <w:rFonts w:cs="Times New Roman"/>
          <w:szCs w:val="24"/>
        </w:rPr>
        <w:t>.</w:t>
      </w:r>
    </w:p>
    <w:p w14:paraId="0CD3BE19" w14:textId="77777777" w:rsidR="00267E4D" w:rsidRPr="00C51C9B" w:rsidRDefault="00267E4D" w:rsidP="00267E4D">
      <w:pPr>
        <w:spacing w:after="0"/>
        <w:rPr>
          <w:rFonts w:cs="Times New Roman"/>
          <w:szCs w:val="24"/>
        </w:rPr>
      </w:pPr>
    </w:p>
    <w:p w14:paraId="3230782F" w14:textId="77777777" w:rsidR="00267E4D" w:rsidRPr="00C51C9B" w:rsidRDefault="00267E4D" w:rsidP="00267E4D">
      <w:pPr>
        <w:spacing w:after="0"/>
        <w:rPr>
          <w:rFonts w:cs="Times New Roman"/>
          <w:b/>
          <w:bCs/>
          <w:szCs w:val="24"/>
        </w:rPr>
      </w:pPr>
      <w:r w:rsidRPr="00C51C9B">
        <w:rPr>
          <w:rFonts w:cs="Times New Roman"/>
          <w:b/>
          <w:bCs/>
          <w:szCs w:val="24"/>
        </w:rPr>
        <w:t>Převod vlastnického práva k nemovité věci</w:t>
      </w:r>
    </w:p>
    <w:p w14:paraId="087F7845" w14:textId="77777777" w:rsidR="00267E4D" w:rsidRDefault="00267E4D" w:rsidP="00267E4D">
      <w:pPr>
        <w:spacing w:after="0"/>
        <w:rPr>
          <w:rFonts w:cs="Times New Roman"/>
          <w:szCs w:val="24"/>
        </w:rPr>
      </w:pPr>
      <w:r w:rsidRPr="001017AF">
        <w:rPr>
          <w:rFonts w:cs="Times New Roman"/>
          <w:i/>
          <w:szCs w:val="24"/>
        </w:rPr>
        <w:t>Převede-li se vlastnické právo k nemovité věci zapsané ve veřejném seznamu, nabývá se věc do vlastnictví zápisem do takového seznamu</w:t>
      </w:r>
      <w:r w:rsidRPr="00C51C9B">
        <w:rPr>
          <w:rFonts w:cs="Times New Roman"/>
          <w:szCs w:val="24"/>
        </w:rPr>
        <w:t>; typicky do katastru nemovitostí</w:t>
      </w:r>
      <w:r>
        <w:rPr>
          <w:rFonts w:cs="Times New Roman"/>
          <w:szCs w:val="24"/>
        </w:rPr>
        <w:t xml:space="preserve"> (§ 1105 OZ)</w:t>
      </w:r>
      <w:r w:rsidRPr="00C51C9B">
        <w:rPr>
          <w:rFonts w:cs="Times New Roman"/>
          <w:szCs w:val="24"/>
        </w:rPr>
        <w:t xml:space="preserve">. </w:t>
      </w:r>
    </w:p>
    <w:p w14:paraId="1D35B6B3" w14:textId="77777777" w:rsidR="00267E4D" w:rsidRDefault="00267E4D" w:rsidP="00267E4D">
      <w:pPr>
        <w:spacing w:after="0"/>
        <w:jc w:val="center"/>
        <w:rPr>
          <w:rFonts w:cs="Times New Roman"/>
          <w:szCs w:val="24"/>
        </w:rPr>
      </w:pPr>
    </w:p>
    <w:p w14:paraId="30AEBD61" w14:textId="77777777" w:rsidR="00267E4D" w:rsidRDefault="00267E4D" w:rsidP="00267E4D">
      <w:pPr>
        <w:spacing w:after="0"/>
        <w:jc w:val="center"/>
        <w:rPr>
          <w:rFonts w:cs="Times New Roman"/>
          <w:szCs w:val="24"/>
        </w:rPr>
      </w:pPr>
    </w:p>
    <w:p w14:paraId="3AA40F99" w14:textId="77777777" w:rsidR="00267E4D" w:rsidRDefault="00267E4D" w:rsidP="00267E4D">
      <w:pPr>
        <w:spacing w:after="0"/>
        <w:jc w:val="center"/>
        <w:rPr>
          <w:rFonts w:cs="Times New Roman"/>
          <w:szCs w:val="24"/>
        </w:rPr>
      </w:pPr>
    </w:p>
    <w:p w14:paraId="42F746DC" w14:textId="77777777" w:rsidR="00267E4D" w:rsidRDefault="00267E4D" w:rsidP="00267E4D">
      <w:pPr>
        <w:spacing w:after="0"/>
        <w:jc w:val="center"/>
        <w:rPr>
          <w:rFonts w:cs="Times New Roman"/>
          <w:szCs w:val="24"/>
        </w:rPr>
      </w:pPr>
    </w:p>
    <w:p w14:paraId="23663D71" w14:textId="77777777" w:rsidR="00267E4D" w:rsidRPr="00C51C9B" w:rsidRDefault="00267E4D" w:rsidP="00267E4D">
      <w:pPr>
        <w:spacing w:after="0"/>
        <w:jc w:val="center"/>
        <w:rPr>
          <w:rFonts w:cs="Times New Roman"/>
          <w:szCs w:val="24"/>
        </w:rPr>
      </w:pPr>
      <w:r>
        <w:rPr>
          <w:noProof/>
          <w:lang w:eastAsia="cs-CZ"/>
        </w:rPr>
        <mc:AlternateContent>
          <mc:Choice Requires="wps">
            <w:drawing>
              <wp:anchor distT="0" distB="0" distL="114300" distR="114300" simplePos="0" relativeHeight="251674624" behindDoc="0" locked="0" layoutInCell="1" allowOverlap="1" wp14:anchorId="3179551D" wp14:editId="16C30A50">
                <wp:simplePos x="0" y="0"/>
                <wp:positionH relativeFrom="column">
                  <wp:posOffset>400553</wp:posOffset>
                </wp:positionH>
                <wp:positionV relativeFrom="paragraph">
                  <wp:posOffset>146421</wp:posOffset>
                </wp:positionV>
                <wp:extent cx="5201392" cy="2891642"/>
                <wp:effectExtent l="0" t="0" r="18415" b="23495"/>
                <wp:wrapNone/>
                <wp:docPr id="129" name="Obdélník 129"/>
                <wp:cNvGraphicFramePr/>
                <a:graphic xmlns:a="http://schemas.openxmlformats.org/drawingml/2006/main">
                  <a:graphicData uri="http://schemas.microsoft.com/office/word/2010/wordprocessingShape">
                    <wps:wsp>
                      <wps:cNvSpPr/>
                      <wps:spPr>
                        <a:xfrm>
                          <a:off x="0" y="0"/>
                          <a:ext cx="5201392" cy="2891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41289EF" id="Obdélník 129" o:spid="_x0000_s1026" style="position:absolute;margin-left:31.55pt;margin-top:11.55pt;width:409.55pt;height:227.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" filled="f" strokecolor="black [3213]" strokeweight="2pt"/>
            </w:pict>
          </mc:Fallback>
        </mc:AlternateContent>
      </w:r>
      <w:r w:rsidRPr="000D5AC1">
        <w:rPr>
          <w:noProof/>
          <w:lang w:eastAsia="cs-CZ"/>
        </w:rPr>
        <w:drawing>
          <wp:inline distT="0" distB="0" distL="0" distR="0" wp14:anchorId="536F56B2" wp14:editId="715DD2A0">
            <wp:extent cx="5151252" cy="2897579"/>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0142" cy="2902580"/>
                    </a:xfrm>
                    <a:prstGeom prst="rect">
                      <a:avLst/>
                    </a:prstGeom>
                  </pic:spPr>
                </pic:pic>
              </a:graphicData>
            </a:graphic>
          </wp:inline>
        </w:drawing>
      </w:r>
    </w:p>
    <w:p w14:paraId="244FD186" w14:textId="77777777" w:rsidR="00267E4D" w:rsidRDefault="00267E4D" w:rsidP="00267E4D">
      <w:pPr>
        <w:pStyle w:val="Nadpis3"/>
        <w:numPr>
          <w:ilvl w:val="0"/>
          <w:numId w:val="0"/>
        </w:numPr>
        <w:spacing w:before="0" w:after="0"/>
        <w:ind w:left="720"/>
        <w:rPr>
          <w:sz w:val="24"/>
        </w:rPr>
      </w:pPr>
    </w:p>
    <w:p w14:paraId="2525C15F" w14:textId="77777777" w:rsidR="00267E4D" w:rsidRDefault="00267E4D" w:rsidP="00267E4D">
      <w:pPr>
        <w:pStyle w:val="Nadpis3"/>
        <w:numPr>
          <w:ilvl w:val="0"/>
          <w:numId w:val="0"/>
        </w:numPr>
        <w:spacing w:before="0" w:after="0"/>
        <w:ind w:left="720"/>
        <w:rPr>
          <w:sz w:val="24"/>
        </w:rPr>
      </w:pPr>
    </w:p>
    <w:p w14:paraId="34781C20" w14:textId="77777777" w:rsidR="00267E4D" w:rsidRPr="000F5A17" w:rsidRDefault="00267E4D" w:rsidP="00267E4D">
      <w:pPr>
        <w:pStyle w:val="Nadpis3"/>
        <w:numPr>
          <w:ilvl w:val="0"/>
          <w:numId w:val="0"/>
        </w:numPr>
        <w:spacing w:before="0" w:after="0"/>
        <w:ind w:left="720"/>
      </w:pPr>
      <w:bookmarkStart w:id="71" w:name="_Toc80195208"/>
      <w:r w:rsidRPr="00211EBC">
        <w:rPr>
          <w:sz w:val="24"/>
        </w:rPr>
        <w:t>Nabytí vlastnického práva od neoprávněného</w:t>
      </w:r>
      <w:bookmarkEnd w:id="71"/>
    </w:p>
    <w:p w14:paraId="7EDBBD74" w14:textId="77777777" w:rsidR="00267E4D" w:rsidRDefault="00267E4D" w:rsidP="00267E4D">
      <w:pPr>
        <w:jc w:val="both"/>
        <w:rPr>
          <w:rFonts w:cs="Times New Roman"/>
          <w:szCs w:val="24"/>
        </w:rPr>
      </w:pPr>
      <w:r w:rsidRPr="000F5A17">
        <w:rPr>
          <w:rFonts w:cs="Times New Roman"/>
          <w:szCs w:val="24"/>
        </w:rPr>
        <w:t xml:space="preserve">V praxi se často vyskytovaly případy, kdy </w:t>
      </w:r>
      <w:r>
        <w:rPr>
          <w:rFonts w:cs="Times New Roman"/>
          <w:szCs w:val="24"/>
        </w:rPr>
        <w:t>kupující koupil věc v bazaru, která např. byla tzv. kradená. Následně pak vznikaly problémy s vlastnickým právem třetí osoby. Stane se  vlastníkem odcizené věci</w:t>
      </w:r>
      <w:r w:rsidRPr="000F5A17">
        <w:rPr>
          <w:rFonts w:cs="Times New Roman"/>
          <w:szCs w:val="24"/>
        </w:rPr>
        <w:t xml:space="preserve"> </w:t>
      </w:r>
      <w:r>
        <w:rPr>
          <w:rFonts w:cs="Times New Roman"/>
          <w:szCs w:val="24"/>
        </w:rPr>
        <w:t xml:space="preserve">osoba, která si v bazaru koupila auto, které ovšem bylo kradené, aniž by o tom věděla? </w:t>
      </w:r>
      <w:r w:rsidRPr="000F5A17">
        <w:rPr>
          <w:rFonts w:cs="Times New Roman"/>
          <w:szCs w:val="24"/>
        </w:rPr>
        <w:t xml:space="preserve">Pro tyto případy bylo do OZ přímo zahrnuto ustanovení § 1110 OZ, podle kterého platí, že </w:t>
      </w:r>
      <w:r w:rsidRPr="00122354">
        <w:rPr>
          <w:rFonts w:cs="Times New Roman"/>
          <w:i/>
          <w:szCs w:val="24"/>
        </w:rPr>
        <w:t>získal-li někdo v dobré víře za úplatu použitou movitou věc od podnikatele, který při své podnikatelské činnosti v rámci běžného obchodního styku obchoduje takovými věcmi, vydá ji vlastníku, který prokáže, že věc pozbyl ztrátou nebo že mu věc byla odňata svémocně a že od ztráty nebo odnětí věci uplynuly nejvýše tři roky</w:t>
      </w:r>
      <w:r w:rsidRPr="000F5A17">
        <w:rPr>
          <w:rFonts w:cs="Times New Roman"/>
          <w:szCs w:val="24"/>
        </w:rPr>
        <w:t>.</w:t>
      </w:r>
    </w:p>
    <w:p w14:paraId="4F00166F" w14:textId="77777777" w:rsidR="00267E4D" w:rsidRPr="00122354" w:rsidRDefault="00267E4D" w:rsidP="00267E4D">
      <w:pPr>
        <w:spacing w:after="0"/>
        <w:rPr>
          <w:rFonts w:cs="Times New Roman"/>
          <w:i/>
          <w:szCs w:val="24"/>
        </w:rPr>
      </w:pPr>
      <w:r w:rsidRPr="00122354">
        <w:rPr>
          <w:rFonts w:cs="Times New Roman"/>
          <w:i/>
          <w:szCs w:val="24"/>
        </w:rPr>
        <w:lastRenderedPageBreak/>
        <w:t>Vlastníkem věci se stane ten, kdo získal věc, která není zapsána ve veřejném seznamu, a byl vzhledem ke všem okolnostem v dobré víře v oprávnění druhé strany vlastnické právo převést na základě řádného titulu, pokud k nabytí došlo</w:t>
      </w:r>
    </w:p>
    <w:p w14:paraId="51696D93"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ve veřejné dražbě,</w:t>
      </w:r>
    </w:p>
    <w:p w14:paraId="549D84A8"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od podnikatele při jeho podnikatelské činnosti v rámci běžného obchodního styku,</w:t>
      </w:r>
    </w:p>
    <w:p w14:paraId="39F6FC38"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za úplatu od někoho, komu vlastník věc svěřil,</w:t>
      </w:r>
    </w:p>
    <w:p w14:paraId="5336CC5B"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od neoprávněného dědice, jemuž bylo nabytí dědictví potvrzeno,</w:t>
      </w:r>
    </w:p>
    <w:p w14:paraId="784A9AFE"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při obchodu s investičním nástrojem, cenným papírem nebo listinou vystavenými na doručitele, nebo</w:t>
      </w:r>
    </w:p>
    <w:p w14:paraId="6128FD9B" w14:textId="77777777" w:rsidR="00267E4D" w:rsidRDefault="00267E4D" w:rsidP="00110C75">
      <w:pPr>
        <w:pStyle w:val="Odstavecseseznamem"/>
        <w:numPr>
          <w:ilvl w:val="0"/>
          <w:numId w:val="7"/>
        </w:numPr>
        <w:spacing w:after="160" w:line="259" w:lineRule="auto"/>
        <w:rPr>
          <w:rFonts w:cs="Times New Roman"/>
          <w:szCs w:val="24"/>
        </w:rPr>
      </w:pPr>
      <w:r w:rsidRPr="00122354">
        <w:rPr>
          <w:rFonts w:cs="Times New Roman"/>
          <w:i/>
          <w:szCs w:val="24"/>
        </w:rPr>
        <w:t>při obchodu na komoditní burze</w:t>
      </w:r>
      <w:r>
        <w:rPr>
          <w:rFonts w:cs="Times New Roman"/>
          <w:szCs w:val="24"/>
        </w:rPr>
        <w:t xml:space="preserve"> (§ 1109 OZ). </w:t>
      </w:r>
    </w:p>
    <w:p w14:paraId="7C95FC8B" w14:textId="77777777" w:rsidR="00267E4D" w:rsidRPr="000F5A17" w:rsidRDefault="00267E4D" w:rsidP="00267E4D">
      <w:pPr>
        <w:pStyle w:val="Odstavecseseznamem"/>
        <w:ind w:left="1428"/>
        <w:rPr>
          <w:rFonts w:cs="Times New Roman"/>
          <w:szCs w:val="24"/>
        </w:rPr>
      </w:pPr>
    </w:p>
    <w:p w14:paraId="21066D83" w14:textId="77777777" w:rsidR="00267E4D" w:rsidRDefault="00267E4D" w:rsidP="00267E4D">
      <w:pPr>
        <w:rPr>
          <w:rFonts w:cs="Times New Roman"/>
          <w:szCs w:val="24"/>
        </w:rPr>
      </w:pPr>
      <w:r>
        <w:rPr>
          <w:rFonts w:cs="Times New Roman"/>
          <w:noProof/>
          <w:szCs w:val="24"/>
          <w:lang w:eastAsia="cs-CZ"/>
        </w:rPr>
        <mc:AlternateContent>
          <mc:Choice Requires="wps">
            <w:drawing>
              <wp:anchor distT="0" distB="0" distL="114300" distR="114300" simplePos="0" relativeHeight="251676672" behindDoc="0" locked="0" layoutInCell="1" allowOverlap="1" wp14:anchorId="3766321F" wp14:editId="669D9B9D">
                <wp:simplePos x="0" y="0"/>
                <wp:positionH relativeFrom="column">
                  <wp:posOffset>679623</wp:posOffset>
                </wp:positionH>
                <wp:positionV relativeFrom="paragraph">
                  <wp:posOffset>3916</wp:posOffset>
                </wp:positionV>
                <wp:extent cx="4007922" cy="2280063"/>
                <wp:effectExtent l="0" t="0" r="12065" b="25400"/>
                <wp:wrapNone/>
                <wp:docPr id="135" name="Obdélník 135"/>
                <wp:cNvGraphicFramePr/>
                <a:graphic xmlns:a="http://schemas.openxmlformats.org/drawingml/2006/main">
                  <a:graphicData uri="http://schemas.microsoft.com/office/word/2010/wordprocessingShape">
                    <wps:wsp>
                      <wps:cNvSpPr/>
                      <wps:spPr>
                        <a:xfrm>
                          <a:off x="0" y="0"/>
                          <a:ext cx="4007922" cy="22800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3601D2C" id="Obdélník 135" o:spid="_x0000_s1026" style="position:absolute;margin-left:53.5pt;margin-top:.3pt;width:315.6pt;height:17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" filled="f" strokecolor="#243f60 [1604]" strokeweight="2pt"/>
            </w:pict>
          </mc:Fallback>
        </mc:AlternateContent>
      </w:r>
      <w:r w:rsidRPr="000D5AC1">
        <w:rPr>
          <w:noProof/>
          <w:lang w:eastAsia="cs-CZ"/>
        </w:rPr>
        <w:drawing>
          <wp:anchor distT="0" distB="0" distL="114300" distR="114300" simplePos="0" relativeHeight="251675648" behindDoc="1" locked="0" layoutInCell="1" allowOverlap="1" wp14:anchorId="4767B365" wp14:editId="705A0FF7">
            <wp:simplePos x="0" y="0"/>
            <wp:positionH relativeFrom="column">
              <wp:posOffset>715060</wp:posOffset>
            </wp:positionH>
            <wp:positionV relativeFrom="paragraph">
              <wp:posOffset>19479</wp:posOffset>
            </wp:positionV>
            <wp:extent cx="3658351" cy="2057822"/>
            <wp:effectExtent l="0" t="0" r="0" b="0"/>
            <wp:wrapTight wrapText="bothSides">
              <wp:wrapPolygon edited="0">
                <wp:start x="0" y="0"/>
                <wp:lineTo x="0" y="21400"/>
                <wp:lineTo x="21484" y="21400"/>
                <wp:lineTo x="21484" y="0"/>
                <wp:lineTo x="0" y="0"/>
              </wp:wrapPolygon>
            </wp:wrapTight>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58351" cy="2057822"/>
                    </a:xfrm>
                    <a:prstGeom prst="rect">
                      <a:avLst/>
                    </a:prstGeom>
                  </pic:spPr>
                </pic:pic>
              </a:graphicData>
            </a:graphic>
          </wp:anchor>
        </w:drawing>
      </w:r>
    </w:p>
    <w:p w14:paraId="0EA40EBD" w14:textId="77777777" w:rsidR="00267E4D" w:rsidRPr="000F5A17" w:rsidRDefault="00267E4D" w:rsidP="00267E4D">
      <w:pPr>
        <w:rPr>
          <w:rFonts w:cs="Times New Roman"/>
          <w:szCs w:val="24"/>
        </w:rPr>
      </w:pPr>
    </w:p>
    <w:p w14:paraId="46D61B76" w14:textId="77777777" w:rsidR="00267E4D" w:rsidRDefault="00267E4D" w:rsidP="00267E4D">
      <w:pPr>
        <w:pStyle w:val="Nadpis3"/>
        <w:numPr>
          <w:ilvl w:val="0"/>
          <w:numId w:val="0"/>
        </w:numPr>
        <w:ind w:left="720"/>
        <w:rPr>
          <w:sz w:val="24"/>
        </w:rPr>
      </w:pPr>
    </w:p>
    <w:p w14:paraId="1EE85D8E" w14:textId="77777777" w:rsidR="00267E4D" w:rsidRDefault="00267E4D" w:rsidP="00267E4D">
      <w:pPr>
        <w:pStyle w:val="Nadpis3"/>
        <w:numPr>
          <w:ilvl w:val="0"/>
          <w:numId w:val="0"/>
        </w:numPr>
        <w:ind w:left="720"/>
        <w:rPr>
          <w:sz w:val="24"/>
        </w:rPr>
      </w:pPr>
    </w:p>
    <w:p w14:paraId="5359C256" w14:textId="77777777" w:rsidR="00267E4D" w:rsidRDefault="00267E4D" w:rsidP="00267E4D">
      <w:pPr>
        <w:pStyle w:val="Nadpis3"/>
        <w:numPr>
          <w:ilvl w:val="0"/>
          <w:numId w:val="0"/>
        </w:numPr>
        <w:ind w:left="720"/>
        <w:rPr>
          <w:sz w:val="24"/>
        </w:rPr>
      </w:pPr>
    </w:p>
    <w:p w14:paraId="35814E76" w14:textId="77777777" w:rsidR="00267E4D" w:rsidRDefault="00267E4D" w:rsidP="00267E4D">
      <w:pPr>
        <w:pStyle w:val="Nadpis3"/>
        <w:numPr>
          <w:ilvl w:val="0"/>
          <w:numId w:val="0"/>
        </w:numPr>
        <w:ind w:left="720"/>
        <w:rPr>
          <w:sz w:val="24"/>
        </w:rPr>
      </w:pPr>
    </w:p>
    <w:p w14:paraId="3CABC9F4" w14:textId="77777777" w:rsidR="00267E4D" w:rsidRDefault="00267E4D" w:rsidP="00267E4D">
      <w:pPr>
        <w:pStyle w:val="Nadpis3"/>
        <w:numPr>
          <w:ilvl w:val="0"/>
          <w:numId w:val="0"/>
        </w:numPr>
        <w:ind w:left="720"/>
        <w:rPr>
          <w:sz w:val="24"/>
        </w:rPr>
      </w:pPr>
    </w:p>
    <w:p w14:paraId="256F5B40" w14:textId="77777777" w:rsidR="00267E4D" w:rsidRPr="00211EBC" w:rsidRDefault="00267E4D" w:rsidP="00267E4D">
      <w:pPr>
        <w:pStyle w:val="Nadpis3"/>
        <w:numPr>
          <w:ilvl w:val="0"/>
          <w:numId w:val="0"/>
        </w:numPr>
        <w:spacing w:before="0" w:after="0"/>
        <w:ind w:left="720"/>
        <w:rPr>
          <w:sz w:val="24"/>
        </w:rPr>
      </w:pPr>
      <w:bookmarkStart w:id="72" w:name="_Toc80195209"/>
      <w:r w:rsidRPr="00211EBC">
        <w:rPr>
          <w:sz w:val="24"/>
        </w:rPr>
        <w:t>Nabytí vlastnického práva rozhodnutím orgánu veřejné moci</w:t>
      </w:r>
      <w:bookmarkEnd w:id="72"/>
    </w:p>
    <w:p w14:paraId="3C0C7646" w14:textId="77777777" w:rsidR="00267E4D" w:rsidRDefault="00267E4D" w:rsidP="00267E4D">
      <w:pPr>
        <w:spacing w:after="0"/>
        <w:jc w:val="both"/>
        <w:rPr>
          <w:rFonts w:cs="Times New Roman"/>
          <w:szCs w:val="24"/>
        </w:rPr>
      </w:pPr>
      <w:r>
        <w:rPr>
          <w:rFonts w:cs="Times New Roman"/>
          <w:szCs w:val="24"/>
        </w:rPr>
        <w:t xml:space="preserve">Také orgán veřejné moci, např. úřad či soud, mohou rozhodnout o nabytí vlastnického práva. </w:t>
      </w:r>
      <w:r w:rsidRPr="000F5A17">
        <w:rPr>
          <w:rFonts w:cs="Times New Roman"/>
          <w:szCs w:val="24"/>
        </w:rPr>
        <w:t>Může jít např. o znovunabytí vlastnického práva v</w:t>
      </w:r>
      <w:r>
        <w:rPr>
          <w:rFonts w:cs="Times New Roman"/>
          <w:szCs w:val="24"/>
        </w:rPr>
        <w:t> </w:t>
      </w:r>
      <w:r w:rsidRPr="000F5A17">
        <w:rPr>
          <w:rFonts w:cs="Times New Roman"/>
          <w:szCs w:val="24"/>
        </w:rPr>
        <w:t>restitucích</w:t>
      </w:r>
      <w:r>
        <w:rPr>
          <w:rFonts w:cs="Times New Roman"/>
          <w:szCs w:val="24"/>
        </w:rPr>
        <w:t xml:space="preserve">. </w:t>
      </w:r>
      <w:r w:rsidRPr="005C5707">
        <w:rPr>
          <w:rFonts w:cs="Times New Roman"/>
          <w:i/>
          <w:szCs w:val="24"/>
        </w:rPr>
        <w:t>Rozhodnutím soudu nebo jiného orgánu veřejné moci se vlastnického práva nabývá dnem, který je v něm určen. Není-li v rozhodnutí takový den určen, nabývá se vlastnického práva dnem právní moci rozhodnutí</w:t>
      </w:r>
      <w:r>
        <w:rPr>
          <w:rFonts w:cs="Times New Roman"/>
          <w:i/>
          <w:szCs w:val="24"/>
        </w:rPr>
        <w:t xml:space="preserve"> </w:t>
      </w:r>
      <w:r>
        <w:rPr>
          <w:rFonts w:cs="Times New Roman"/>
          <w:szCs w:val="24"/>
        </w:rPr>
        <w:t>(§ 1114 OZ)</w:t>
      </w:r>
      <w:r w:rsidRPr="005C5707">
        <w:rPr>
          <w:rFonts w:cs="Times New Roman"/>
          <w:i/>
          <w:szCs w:val="24"/>
        </w:rPr>
        <w:t>.</w:t>
      </w:r>
      <w:r w:rsidRPr="000F5A17">
        <w:rPr>
          <w:rFonts w:cs="Times New Roman"/>
          <w:szCs w:val="24"/>
        </w:rPr>
        <w:t xml:space="preserve">  </w:t>
      </w:r>
    </w:p>
    <w:p w14:paraId="452234F8" w14:textId="77777777" w:rsidR="00267E4D" w:rsidRPr="000F5A17" w:rsidRDefault="00267E4D" w:rsidP="00267E4D">
      <w:pPr>
        <w:spacing w:after="0"/>
        <w:rPr>
          <w:rFonts w:cs="Times New Roman"/>
          <w:szCs w:val="24"/>
        </w:rPr>
      </w:pPr>
    </w:p>
    <w:p w14:paraId="4C56EA41" w14:textId="77777777" w:rsidR="00267E4D" w:rsidRPr="0096590C" w:rsidRDefault="00267E4D" w:rsidP="00267E4D">
      <w:pPr>
        <w:pStyle w:val="Nadpis3"/>
        <w:numPr>
          <w:ilvl w:val="0"/>
          <w:numId w:val="0"/>
        </w:numPr>
        <w:spacing w:before="0" w:after="0"/>
        <w:ind w:left="720"/>
      </w:pPr>
      <w:bookmarkStart w:id="73" w:name="_Toc80195210"/>
      <w:r w:rsidRPr="00211EBC">
        <w:rPr>
          <w:sz w:val="24"/>
        </w:rPr>
        <w:t>Spoluvlastnictví</w:t>
      </w:r>
      <w:bookmarkEnd w:id="73"/>
      <w:r w:rsidRPr="0096590C">
        <w:t xml:space="preserve"> </w:t>
      </w:r>
    </w:p>
    <w:p w14:paraId="3D65A97D" w14:textId="77777777" w:rsidR="00267E4D" w:rsidRDefault="00267E4D" w:rsidP="00267E4D">
      <w:pPr>
        <w:spacing w:after="0"/>
        <w:jc w:val="both"/>
        <w:rPr>
          <w:rFonts w:cs="Times New Roman"/>
          <w:color w:val="000000"/>
          <w:szCs w:val="24"/>
          <w:shd w:val="clear" w:color="auto" w:fill="FFFFFF"/>
        </w:rPr>
      </w:pPr>
      <w:r w:rsidRPr="0096590C">
        <w:rPr>
          <w:rFonts w:cs="Times New Roman"/>
          <w:szCs w:val="24"/>
        </w:rPr>
        <w:t xml:space="preserve">Spoluvlastnictví je upraveno v § 1115 a násl. OZ. </w:t>
      </w:r>
      <w:r>
        <w:rPr>
          <w:rFonts w:cs="Times New Roman"/>
          <w:szCs w:val="24"/>
        </w:rPr>
        <w:t xml:space="preserve">Rovněž spoluvlastnictví patří mezí významné součásti každodenního života. Typickým příkladem je, že dům má více spoluvlastníků, popř. se jedná o tzv. bytové spoluvlastnictví. Důležité je, že spoluvlastnictví má podobu tzv. ideálního tj., není to tak, že by jeden spoluvlastník vlastnil první patro a druhý druhé patro, ale oběma jim náleží vlastnické právo společně k věci. </w:t>
      </w:r>
      <w:r w:rsidRPr="00C16978">
        <w:rPr>
          <w:rFonts w:cs="Times New Roman"/>
          <w:i/>
          <w:color w:val="000000"/>
          <w:szCs w:val="24"/>
          <w:shd w:val="clear" w:color="auto" w:fill="FFFFFF"/>
        </w:rPr>
        <w:t xml:space="preserve">Vzhledem k věci jako celku, se spoluvlastníci považují za jedinou osobu a nakládají s věcí jako jediná osoba. Příkladem může být např. dům, který má více spoluvlastníků, např. tři sourozence, kteří jej </w:t>
      </w:r>
      <w:r w:rsidRPr="00C16978">
        <w:rPr>
          <w:rFonts w:cs="Times New Roman"/>
          <w:i/>
          <w:color w:val="000000"/>
          <w:szCs w:val="24"/>
          <w:shd w:val="clear" w:color="auto" w:fill="FFFFFF"/>
        </w:rPr>
        <w:lastRenderedPageBreak/>
        <w:t>zdědili. Každý spoluvlastník má právo k celé věci. Toto právo je omezeno stejným právem každého dalšího spoluvlastníka. Každý ze spoluvlastníků je oprávněn k účasti na správě společné věci</w:t>
      </w:r>
      <w:r>
        <w:rPr>
          <w:rFonts w:cs="Times New Roman"/>
          <w:i/>
          <w:color w:val="000000"/>
          <w:szCs w:val="24"/>
          <w:shd w:val="clear" w:color="auto" w:fill="FFFFFF"/>
        </w:rPr>
        <w:t xml:space="preserve"> (§ 1115 a § 1116)</w:t>
      </w:r>
      <w:r w:rsidRPr="00B94C22">
        <w:rPr>
          <w:rFonts w:cs="Times New Roman"/>
          <w:color w:val="000000"/>
          <w:szCs w:val="24"/>
          <w:shd w:val="clear" w:color="auto" w:fill="FFFFFF"/>
        </w:rPr>
        <w:t>. Při rozhodování o společné věci se hlasy spoluvlastníků počítají podle velikosti jejich podílů.</w:t>
      </w:r>
    </w:p>
    <w:p w14:paraId="0023ED24" w14:textId="77777777" w:rsidR="00267E4D" w:rsidRPr="0096590C" w:rsidRDefault="00267E4D" w:rsidP="00267E4D">
      <w:pPr>
        <w:spacing w:after="0"/>
        <w:jc w:val="both"/>
        <w:rPr>
          <w:rFonts w:cs="Times New Roman"/>
          <w:color w:val="000000"/>
          <w:szCs w:val="24"/>
          <w:shd w:val="clear" w:color="auto" w:fill="FFFFFF"/>
        </w:rPr>
      </w:pPr>
    </w:p>
    <w:p w14:paraId="7D4D318D" w14:textId="77777777" w:rsidR="00267E4D" w:rsidRDefault="00267E4D" w:rsidP="00267E4D">
      <w:pPr>
        <w:pStyle w:val="l6"/>
        <w:shd w:val="clear" w:color="auto" w:fill="FFFFFF"/>
        <w:spacing w:before="0" w:beforeAutospacing="0" w:after="0" w:afterAutospacing="0"/>
        <w:jc w:val="both"/>
        <w:rPr>
          <w:color w:val="000000"/>
          <w:shd w:val="clear" w:color="auto" w:fill="FFFFFF"/>
        </w:rPr>
      </w:pPr>
      <w:r w:rsidRPr="0096590C">
        <w:rPr>
          <w:color w:val="000000"/>
          <w:shd w:val="clear" w:color="auto" w:fill="FFFFFF"/>
        </w:rPr>
        <w:t>Každý ze spoluvlastníků je úplným vlastníkem svého podílu</w:t>
      </w:r>
      <w:r>
        <w:rPr>
          <w:color w:val="000000"/>
          <w:shd w:val="clear" w:color="auto" w:fill="FFFFFF"/>
        </w:rPr>
        <w:t>, např. jedné poloviny</w:t>
      </w:r>
      <w:r w:rsidRPr="0096590C">
        <w:rPr>
          <w:color w:val="000000"/>
          <w:shd w:val="clear" w:color="auto" w:fill="FFFFFF"/>
        </w:rPr>
        <w:t>.</w:t>
      </w:r>
      <w:r w:rsidRPr="0096590C">
        <w:rPr>
          <w:color w:val="000000"/>
        </w:rPr>
        <w:t xml:space="preserve"> </w:t>
      </w:r>
      <w:r w:rsidRPr="00433DAF">
        <w:rPr>
          <w:i/>
          <w:color w:val="000000"/>
        </w:rPr>
        <w:t>Podíl vyjadřuje míru účasti každého spoluvlastníka na vytváření společné vůle a na právech a povinnostech vyplývajících ze spoluvlastnictví věci. Velikost podílu vyplývá z právní skutečnosti, na níž se zakládá spoluvlastnictví nebo účast spoluvlastníka ve spoluvlastnictví, např. na základě kupní smlouvy. To spoluvlastníkům nebrání, aby si velikost podílů ujednali jinak; takové ujednání musí splňovat náležitosti stanovené pro převod podílu</w:t>
      </w:r>
      <w:r>
        <w:rPr>
          <w:i/>
          <w:color w:val="000000"/>
        </w:rPr>
        <w:t xml:space="preserve"> (§ 1121 OZ)</w:t>
      </w:r>
      <w:r w:rsidRPr="009F7BBB">
        <w:rPr>
          <w:color w:val="000000"/>
        </w:rPr>
        <w:t>.</w:t>
      </w:r>
      <w:r w:rsidRPr="0096590C">
        <w:rPr>
          <w:color w:val="000000"/>
        </w:rPr>
        <w:t xml:space="preserve"> </w:t>
      </w:r>
      <w:r w:rsidRPr="000F3C2E">
        <w:rPr>
          <w:color w:val="000000"/>
          <w:shd w:val="clear" w:color="auto" w:fill="FFFFFF"/>
        </w:rPr>
        <w:t xml:space="preserve">Spoluvlastník může se svým podílem nakládat podle své </w:t>
      </w:r>
      <w:r>
        <w:rPr>
          <w:color w:val="000000"/>
          <w:shd w:val="clear" w:color="auto" w:fill="FFFFFF"/>
        </w:rPr>
        <w:t>vůle, např. jej může užívat, tj. bydlet v domě, zcizit či pronajmout. Platí ovšem, že t</w:t>
      </w:r>
      <w:r w:rsidRPr="000F3C2E">
        <w:rPr>
          <w:color w:val="000000"/>
          <w:shd w:val="clear" w:color="auto" w:fill="FFFFFF"/>
        </w:rPr>
        <w:t>akové nakládání však nesmí být na újmu právům ostatních spoluvlastníků</w:t>
      </w:r>
      <w:r>
        <w:rPr>
          <w:color w:val="000000"/>
          <w:shd w:val="clear" w:color="auto" w:fill="FFFFFF"/>
        </w:rPr>
        <w:t xml:space="preserve">; nesmí tedy např. rušit ostatní spoluvlastníky. </w:t>
      </w:r>
    </w:p>
    <w:p w14:paraId="1572E643" w14:textId="77777777" w:rsidR="00267E4D" w:rsidRDefault="00267E4D" w:rsidP="00267E4D">
      <w:pPr>
        <w:pStyle w:val="l6"/>
        <w:shd w:val="clear" w:color="auto" w:fill="FFFFFF"/>
        <w:spacing w:before="0" w:beforeAutospacing="0" w:after="0" w:afterAutospacing="0"/>
        <w:jc w:val="both"/>
        <w:rPr>
          <w:color w:val="000000"/>
          <w:shd w:val="clear" w:color="auto" w:fill="FFFFFF"/>
        </w:rPr>
      </w:pPr>
    </w:p>
    <w:p w14:paraId="73F859C0" w14:textId="77777777" w:rsidR="00267E4D" w:rsidRPr="00267870" w:rsidRDefault="00267E4D" w:rsidP="00267E4D">
      <w:pPr>
        <w:pStyle w:val="l6"/>
        <w:shd w:val="clear" w:color="auto" w:fill="FFFFFF"/>
        <w:spacing w:before="0" w:beforeAutospacing="0" w:after="0" w:afterAutospacing="0"/>
        <w:jc w:val="both"/>
        <w:rPr>
          <w:b/>
          <w:color w:val="000000"/>
          <w:shd w:val="clear" w:color="auto" w:fill="FFFFFF"/>
        </w:rPr>
      </w:pPr>
      <w:r w:rsidRPr="00267870">
        <w:rPr>
          <w:b/>
          <w:color w:val="000000"/>
          <w:shd w:val="clear" w:color="auto" w:fill="FFFFFF"/>
        </w:rPr>
        <w:t xml:space="preserve">Předkupní právo </w:t>
      </w:r>
    </w:p>
    <w:p w14:paraId="19980A8C" w14:textId="77777777" w:rsidR="00267E4D" w:rsidRDefault="00267E4D" w:rsidP="00267E4D">
      <w:pPr>
        <w:pStyle w:val="l6"/>
        <w:shd w:val="clear" w:color="auto" w:fill="FFFFFF"/>
        <w:spacing w:before="0" w:beforeAutospacing="0" w:after="0" w:afterAutospacing="0"/>
        <w:jc w:val="both"/>
        <w:rPr>
          <w:i/>
          <w:color w:val="000000"/>
        </w:rPr>
      </w:pPr>
      <w:r w:rsidRPr="000F3C2E">
        <w:rPr>
          <w:color w:val="000000"/>
          <w:shd w:val="clear" w:color="auto" w:fill="FFFFFF"/>
        </w:rPr>
        <w:t>V občanském zákoníku</w:t>
      </w:r>
      <w:r>
        <w:rPr>
          <w:color w:val="000000"/>
          <w:shd w:val="clear" w:color="auto" w:fill="FFFFFF"/>
        </w:rPr>
        <w:t xml:space="preserve"> je upraveno </w:t>
      </w:r>
      <w:r w:rsidRPr="000F3C2E">
        <w:rPr>
          <w:color w:val="000000"/>
          <w:shd w:val="clear" w:color="auto" w:fill="FFFFFF"/>
        </w:rPr>
        <w:t>omezení</w:t>
      </w:r>
      <w:r>
        <w:rPr>
          <w:color w:val="000000"/>
          <w:shd w:val="clear" w:color="auto" w:fill="FFFFFF"/>
        </w:rPr>
        <w:t xml:space="preserve"> dispozice s podíle</w:t>
      </w:r>
      <w:r w:rsidRPr="000F3C2E">
        <w:rPr>
          <w:color w:val="000000"/>
          <w:shd w:val="clear" w:color="auto" w:fill="FFFFFF"/>
        </w:rPr>
        <w:t xml:space="preserve"> v podobě předkupního práva. </w:t>
      </w:r>
      <w:r w:rsidRPr="00267870">
        <w:rPr>
          <w:i/>
          <w:color w:val="000000"/>
        </w:rPr>
        <w:t>Bylo-li spoluvlastnictví založeno pořízením pro případ smrti</w:t>
      </w:r>
      <w:r>
        <w:rPr>
          <w:i/>
          <w:color w:val="000000"/>
        </w:rPr>
        <w:t xml:space="preserve"> </w:t>
      </w:r>
      <w:r>
        <w:rPr>
          <w:color w:val="000000"/>
        </w:rPr>
        <w:t>(např. závěť – dva dědicové dětí jeden dům)</w:t>
      </w:r>
      <w:r w:rsidRPr="00267870">
        <w:rPr>
          <w:i/>
          <w:color w:val="000000"/>
        </w:rPr>
        <w:t xml:space="preserve"> nebo jinou právní skutečností tak, že spoluvlastníci nemohli svá práva a povinnosti od počátku ovlivnit, a převádí-li některý ze spoluvlastníků svůj podíl, mají ostatní spoluvlastníci k podílu po dobu šesti měsíců ode dne vzniku spoluvlastnictví </w:t>
      </w:r>
      <w:r w:rsidRPr="00267870">
        <w:rPr>
          <w:b/>
          <w:bCs/>
          <w:i/>
          <w:color w:val="000000"/>
        </w:rPr>
        <w:t>předkupní právo</w:t>
      </w:r>
      <w:r w:rsidRPr="00267870">
        <w:rPr>
          <w:i/>
          <w:color w:val="000000"/>
        </w:rPr>
        <w:t xml:space="preserve">, ledaže spoluvlastník podíl převádí jinému spoluvlastníku nebo svému manželu, sourozenci nebo příbuznému v řadě přímé. Neujednají-li si spoluvlastníci, jak předkupní právo vykonají, mají právo vykoupit podíl poměrně podle velikosti podílů. Předkupní právo mají spoluvlastníci i v případě, že některý ze spoluvlastníků převádí podíl bezúplatně; tehdy mají spoluvlastníci právo podíl vykoupit za obvyklou cenu. </w:t>
      </w:r>
    </w:p>
    <w:p w14:paraId="78D950A2" w14:textId="77777777" w:rsidR="00267E4D" w:rsidRPr="00BB1C8D" w:rsidRDefault="00267E4D" w:rsidP="00267E4D">
      <w:pPr>
        <w:pStyle w:val="l6"/>
        <w:shd w:val="clear" w:color="auto" w:fill="FFFFFF"/>
        <w:spacing w:before="0" w:beforeAutospacing="0" w:after="0" w:afterAutospacing="0"/>
        <w:jc w:val="both"/>
        <w:rPr>
          <w:b/>
          <w:color w:val="000000"/>
        </w:rPr>
      </w:pPr>
    </w:p>
    <w:p w14:paraId="43F74466" w14:textId="77777777" w:rsidR="00267E4D" w:rsidRPr="00BB1C8D" w:rsidRDefault="00267E4D" w:rsidP="00267E4D">
      <w:pPr>
        <w:pStyle w:val="l6"/>
        <w:shd w:val="clear" w:color="auto" w:fill="FFFFFF"/>
        <w:spacing w:before="0" w:beforeAutospacing="0" w:after="0" w:afterAutospacing="0"/>
        <w:jc w:val="both"/>
        <w:rPr>
          <w:b/>
        </w:rPr>
      </w:pPr>
      <w:r w:rsidRPr="00BB1C8D">
        <w:rPr>
          <w:b/>
          <w:color w:val="000000"/>
        </w:rPr>
        <w:t xml:space="preserve">Bytové spoluvlastnictví </w:t>
      </w:r>
    </w:p>
    <w:p w14:paraId="0007C61D" w14:textId="2DD9E683" w:rsidR="00267E4D" w:rsidRDefault="00267E4D" w:rsidP="00267E4D">
      <w:pPr>
        <w:jc w:val="both"/>
        <w:rPr>
          <w:rFonts w:cs="Times New Roman"/>
          <w:color w:val="000000"/>
          <w:szCs w:val="24"/>
          <w:shd w:val="clear" w:color="auto" w:fill="FFFFFF"/>
        </w:rPr>
      </w:pPr>
      <w:r w:rsidRPr="000F3C2E">
        <w:rPr>
          <w:rFonts w:cs="Times New Roman"/>
          <w:szCs w:val="24"/>
        </w:rPr>
        <w:t xml:space="preserve">Specifickým druhem spoluvlastnictví je bytové spoluvlastnictví. </w:t>
      </w:r>
      <w:r w:rsidRPr="000F3C2E">
        <w:rPr>
          <w:rFonts w:cs="Times New Roman"/>
          <w:color w:val="000000"/>
          <w:szCs w:val="24"/>
          <w:shd w:val="clear" w:color="auto" w:fill="FFFFFF"/>
        </w:rPr>
        <w:t> Bytové spoluvlastnictví je spoluvlastnictví nemovité věci založené vlastnictvím jednotek. Bytové spoluvlastnictví může vzniknout, pokud je součástí nemovité věci dům alespoň s dvěma byty.</w:t>
      </w:r>
      <w:r>
        <w:rPr>
          <w:rFonts w:cs="Times New Roman"/>
          <w:color w:val="000000"/>
          <w:szCs w:val="24"/>
          <w:shd w:val="clear" w:color="auto" w:fill="FFFFFF"/>
        </w:rPr>
        <w:t xml:space="preserve"> Bytový dům se tak skládá z jednotlivých bytů, který má každý svého vlastníka (klidně i spoluvlastníka či ve společném jmění manželů) a společné prostory jsou v režimu podílového spoluvlastnictví, kdy podíl na společných prostorách je dán podle podlahové plochy bytu. Správa domu a pozemku je pak zajišťována společenstvím vlastníků. </w:t>
      </w:r>
    </w:p>
    <w:p w14:paraId="1B6CE8FD" w14:textId="36074D5A" w:rsidR="0090769C" w:rsidRDefault="0090769C" w:rsidP="00267E4D">
      <w:pPr>
        <w:jc w:val="both"/>
        <w:rPr>
          <w:rFonts w:cs="Times New Roman"/>
          <w:color w:val="000000"/>
          <w:szCs w:val="24"/>
          <w:shd w:val="clear" w:color="auto" w:fill="FFFFFF"/>
        </w:rPr>
      </w:pPr>
    </w:p>
    <w:p w14:paraId="6D1C488D" w14:textId="77777777" w:rsidR="0090769C" w:rsidRPr="004B005B" w:rsidRDefault="0090769C" w:rsidP="0090769C">
      <w:pPr>
        <w:pStyle w:val="parNadpisPrvkuZeleny"/>
      </w:pPr>
      <w:r w:rsidRPr="004B005B">
        <w:t>Definice</w:t>
      </w:r>
    </w:p>
    <w:p w14:paraId="71184227" w14:textId="77777777" w:rsidR="0090769C" w:rsidRDefault="0090769C" w:rsidP="0090769C">
      <w:pPr>
        <w:framePr w:w="624" w:h="624" w:hRule="exact" w:hSpace="170" w:wrap="around" w:vAnchor="text" w:hAnchor="page" w:xAlign="outside" w:y="-622" w:anchorLock="1"/>
        <w:jc w:val="both"/>
      </w:pPr>
      <w:r>
        <w:rPr>
          <w:noProof/>
          <w:lang w:eastAsia="cs-CZ"/>
        </w:rPr>
        <w:drawing>
          <wp:inline distT="0" distB="0" distL="0" distR="0" wp14:anchorId="30C64CE1" wp14:editId="428022B6">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4D2A70" w14:textId="5D3CA4A8" w:rsidR="00400C1C" w:rsidRPr="0090769C" w:rsidRDefault="0090769C" w:rsidP="00267E4D">
      <w:pPr>
        <w:jc w:val="both"/>
        <w:rPr>
          <w:rFonts w:cs="Times New Roman"/>
          <w:color w:val="000000"/>
          <w:sz w:val="32"/>
          <w:szCs w:val="32"/>
          <w:shd w:val="clear" w:color="auto" w:fill="FFFFFF"/>
        </w:rPr>
      </w:pPr>
      <w:r w:rsidRPr="0090769C">
        <w:rPr>
          <w:rFonts w:cs="Times New Roman"/>
          <w:color w:val="000000"/>
          <w:szCs w:val="24"/>
          <w:shd w:val="clear" w:color="auto" w:fill="FFFFFF"/>
        </w:rPr>
        <w:t>Jednotka zahrnuje byt jako prostorově oddělenou část domu a podíl na společných částech nemovité věci vzájemně spojené a neoddělitelné. Jednotka je věc nemovitá.</w:t>
      </w:r>
    </w:p>
    <w:p w14:paraId="2B8C7FDD" w14:textId="77777777" w:rsidR="00400C1C" w:rsidRDefault="00400C1C" w:rsidP="00267E4D">
      <w:pPr>
        <w:jc w:val="both"/>
        <w:rPr>
          <w:rFonts w:cs="Times New Roman"/>
          <w:color w:val="000000"/>
          <w:szCs w:val="24"/>
          <w:shd w:val="clear" w:color="auto" w:fill="FFFFFF"/>
        </w:rPr>
      </w:pPr>
    </w:p>
    <w:p w14:paraId="4547FDD5" w14:textId="77777777" w:rsidR="00267E4D" w:rsidRDefault="00267E4D" w:rsidP="00267E4D">
      <w:pPr>
        <w:rPr>
          <w:rFonts w:cs="Times New Roman"/>
          <w:color w:val="000000"/>
          <w:szCs w:val="24"/>
          <w:shd w:val="clear" w:color="auto" w:fill="FFFFFF"/>
        </w:rPr>
      </w:pPr>
    </w:p>
    <w:p w14:paraId="75E1B02A" w14:textId="77777777" w:rsidR="00267E4D" w:rsidRDefault="00267E4D" w:rsidP="00267E4D">
      <w:pPr>
        <w:jc w:val="center"/>
        <w:rPr>
          <w:rFonts w:cs="Times New Roman"/>
          <w:color w:val="000000"/>
          <w:szCs w:val="24"/>
          <w:shd w:val="clear" w:color="auto" w:fill="FFFFFF"/>
        </w:rPr>
      </w:pPr>
      <w:r>
        <w:rPr>
          <w:noProof/>
          <w:lang w:eastAsia="cs-CZ"/>
        </w:rPr>
        <w:lastRenderedPageBreak/>
        <mc:AlternateContent>
          <mc:Choice Requires="wps">
            <w:drawing>
              <wp:anchor distT="0" distB="0" distL="114300" distR="114300" simplePos="0" relativeHeight="251677696" behindDoc="0" locked="0" layoutInCell="1" allowOverlap="1" wp14:anchorId="4A23749C" wp14:editId="4D3D6481">
                <wp:simplePos x="0" y="0"/>
                <wp:positionH relativeFrom="column">
                  <wp:posOffset>744937</wp:posOffset>
                </wp:positionH>
                <wp:positionV relativeFrom="paragraph">
                  <wp:posOffset>15372</wp:posOffset>
                </wp:positionV>
                <wp:extent cx="4102925" cy="2339439"/>
                <wp:effectExtent l="0" t="0" r="12065" b="22860"/>
                <wp:wrapNone/>
                <wp:docPr id="136" name="Obdélník 136"/>
                <wp:cNvGraphicFramePr/>
                <a:graphic xmlns:a="http://schemas.openxmlformats.org/drawingml/2006/main">
                  <a:graphicData uri="http://schemas.microsoft.com/office/word/2010/wordprocessingShape">
                    <wps:wsp>
                      <wps:cNvSpPr/>
                      <wps:spPr>
                        <a:xfrm>
                          <a:off x="0" y="0"/>
                          <a:ext cx="4102925" cy="23394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E8D210A" id="Obdélník 136" o:spid="_x0000_s1026" style="position:absolute;margin-left:58.65pt;margin-top:1.2pt;width:323.05pt;height:18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47458EEA" wp14:editId="52888FFB">
            <wp:extent cx="3683989" cy="2072244"/>
            <wp:effectExtent l="0" t="0" r="0" b="444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90379" cy="2075838"/>
                    </a:xfrm>
                    <a:prstGeom prst="rect">
                      <a:avLst/>
                    </a:prstGeom>
                  </pic:spPr>
                </pic:pic>
              </a:graphicData>
            </a:graphic>
          </wp:inline>
        </w:drawing>
      </w:r>
    </w:p>
    <w:p w14:paraId="6E30364A" w14:textId="77777777" w:rsidR="00267E4D" w:rsidRDefault="00267E4D" w:rsidP="00267E4D">
      <w:pPr>
        <w:jc w:val="center"/>
        <w:rPr>
          <w:rFonts w:cs="Times New Roman"/>
          <w:color w:val="000000"/>
          <w:szCs w:val="24"/>
          <w:shd w:val="clear" w:color="auto" w:fill="FFFFFF"/>
        </w:rPr>
      </w:pPr>
    </w:p>
    <w:p w14:paraId="4A9F989D" w14:textId="77777777" w:rsidR="00267E4D" w:rsidRDefault="00267E4D" w:rsidP="00267E4D">
      <w:pPr>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78720" behindDoc="0" locked="0" layoutInCell="1" allowOverlap="1" wp14:anchorId="5C087C61" wp14:editId="4C987A2B">
                <wp:simplePos x="0" y="0"/>
                <wp:positionH relativeFrom="column">
                  <wp:posOffset>727124</wp:posOffset>
                </wp:positionH>
                <wp:positionV relativeFrom="paragraph">
                  <wp:posOffset>92289</wp:posOffset>
                </wp:positionV>
                <wp:extent cx="4209803" cy="2351315"/>
                <wp:effectExtent l="0" t="0" r="19685" b="11430"/>
                <wp:wrapNone/>
                <wp:docPr id="137" name="Obdélník 137"/>
                <wp:cNvGraphicFramePr/>
                <a:graphic xmlns:a="http://schemas.openxmlformats.org/drawingml/2006/main">
                  <a:graphicData uri="http://schemas.microsoft.com/office/word/2010/wordprocessingShape">
                    <wps:wsp>
                      <wps:cNvSpPr/>
                      <wps:spPr>
                        <a:xfrm>
                          <a:off x="0" y="0"/>
                          <a:ext cx="4209803" cy="23513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03F88DB" id="Obdélník 137" o:spid="_x0000_s1026" style="position:absolute;margin-left:57.25pt;margin-top:7.25pt;width:331.5pt;height:18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109390CD" wp14:editId="0826BF66">
            <wp:extent cx="4230123" cy="2379444"/>
            <wp:effectExtent l="0" t="0" r="0" b="190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6772" cy="2383184"/>
                    </a:xfrm>
                    <a:prstGeom prst="rect">
                      <a:avLst/>
                    </a:prstGeom>
                  </pic:spPr>
                </pic:pic>
              </a:graphicData>
            </a:graphic>
          </wp:inline>
        </w:drawing>
      </w:r>
    </w:p>
    <w:p w14:paraId="67AE8FE1" w14:textId="77777777" w:rsidR="00267E4D" w:rsidRPr="00334571" w:rsidRDefault="00267E4D" w:rsidP="00267E4D">
      <w:pPr>
        <w:spacing w:after="0"/>
        <w:jc w:val="both"/>
        <w:rPr>
          <w:rFonts w:cs="Times New Roman"/>
          <w:szCs w:val="24"/>
        </w:rPr>
      </w:pPr>
    </w:p>
    <w:p w14:paraId="2ED2AA91" w14:textId="77777777" w:rsidR="00267E4D" w:rsidRPr="00EC0480" w:rsidRDefault="00267E4D" w:rsidP="00267E4D">
      <w:pPr>
        <w:pStyle w:val="Nadpis3"/>
        <w:numPr>
          <w:ilvl w:val="0"/>
          <w:numId w:val="0"/>
        </w:numPr>
        <w:spacing w:before="0" w:after="0"/>
        <w:ind w:left="720"/>
        <w:rPr>
          <w:sz w:val="24"/>
        </w:rPr>
      </w:pPr>
      <w:bookmarkStart w:id="74" w:name="_Toc80195211"/>
      <w:r w:rsidRPr="00EC0480">
        <w:rPr>
          <w:sz w:val="24"/>
        </w:rPr>
        <w:t>Věcná práva k cizím věcem</w:t>
      </w:r>
      <w:bookmarkEnd w:id="74"/>
    </w:p>
    <w:p w14:paraId="62E651DE" w14:textId="77777777" w:rsidR="00267E4D" w:rsidRDefault="00267E4D" w:rsidP="00267E4D">
      <w:pPr>
        <w:pStyle w:val="Nadpis3"/>
        <w:numPr>
          <w:ilvl w:val="0"/>
          <w:numId w:val="0"/>
        </w:numPr>
        <w:spacing w:before="0" w:after="0"/>
        <w:ind w:left="720"/>
        <w:rPr>
          <w:sz w:val="24"/>
        </w:rPr>
      </w:pPr>
      <w:bookmarkStart w:id="75" w:name="_Toc80195212"/>
      <w:r w:rsidRPr="00EC0480">
        <w:rPr>
          <w:sz w:val="24"/>
        </w:rPr>
        <w:t>Právo stavby</w:t>
      </w:r>
      <w:bookmarkEnd w:id="75"/>
    </w:p>
    <w:p w14:paraId="38DF9FA5" w14:textId="4677C14C" w:rsidR="00267E4D" w:rsidRDefault="00267E4D" w:rsidP="00267E4D">
      <w:pPr>
        <w:jc w:val="both"/>
        <w:rPr>
          <w:rFonts w:cs="Times New Roman"/>
          <w:color w:val="000000"/>
          <w:shd w:val="clear" w:color="auto" w:fill="FFFFFF"/>
        </w:rPr>
      </w:pPr>
      <w:r w:rsidRPr="001E2DA4">
        <w:rPr>
          <w:rFonts w:cs="Times New Roman"/>
        </w:rPr>
        <w:t>Právo stavby může nalézt využití v případech, kdy stavebník chce stavět na cizím pozemku. Právo stavby je nehmotnou nemovitou věcí, která narušuje zásadu, že stavba je součástí pozemku. Pozemek může být zatížen věcným právem jiné osoby (stavebníka) mít na povrchu nebo pod povrchem pozemku stavbu. Nezáleží na tom, zda se jedná o stavbu již zřízenou či dosud nezřízenou. Právo stavby se nabývá smlouvou</w:t>
      </w:r>
      <w:r w:rsidRPr="001E2DA4">
        <w:rPr>
          <w:rFonts w:cs="Times New Roman"/>
          <w:color w:val="000000"/>
          <w:shd w:val="clear" w:color="auto" w:fill="FFFFFF"/>
        </w:rPr>
        <w:t>, vydržením, anebo, stanoví-li tak zákon, rozhodnutím orgánu veřejné moci. Právo stavby lze zřídit jen jako dočasné; nesmí být zřízeno na více než 99 let. Poslední den doby, na kterou je právo stavby zřízeno, musí být patrný z veřejného seznamu (§ 1240-1256 OZ).</w:t>
      </w:r>
    </w:p>
    <w:p w14:paraId="4034D3A3" w14:textId="77777777" w:rsidR="00683BBB" w:rsidRDefault="00683BBB" w:rsidP="00683BBB">
      <w:pPr>
        <w:pStyle w:val="parUkonceniPrvku"/>
      </w:pPr>
    </w:p>
    <w:p w14:paraId="45A7E00B" w14:textId="77777777" w:rsidR="00683BBB" w:rsidRDefault="00683BBB" w:rsidP="00683BBB">
      <w:pPr>
        <w:pStyle w:val="parNadpisPrvkuZeleny"/>
      </w:pPr>
      <w:r>
        <w:t xml:space="preserve">K </w:t>
      </w:r>
      <w:r w:rsidRPr="004B005B">
        <w:t>zapamatování</w:t>
      </w:r>
    </w:p>
    <w:p w14:paraId="544AD8F1" w14:textId="77777777" w:rsidR="00683BBB" w:rsidRDefault="00683BBB" w:rsidP="00683BBB">
      <w:pPr>
        <w:framePr w:w="624" w:h="624" w:hRule="exact" w:hSpace="170" w:wrap="around" w:vAnchor="text" w:hAnchor="page" w:xAlign="outside" w:y="-622" w:anchorLock="1"/>
        <w:jc w:val="both"/>
      </w:pPr>
      <w:r>
        <w:rPr>
          <w:noProof/>
          <w:lang w:eastAsia="cs-CZ"/>
        </w:rPr>
        <w:drawing>
          <wp:inline distT="0" distB="0" distL="0" distR="0" wp14:anchorId="593B3BF4" wp14:editId="5077F820">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040CF0" w14:textId="2E7D5E46" w:rsidR="00683BBB" w:rsidRPr="001E2DA4" w:rsidRDefault="00683BBB" w:rsidP="00683BBB">
      <w:pPr>
        <w:pStyle w:val="Tlotextu"/>
        <w:rPr>
          <w:rFonts w:cs="Times New Roman"/>
          <w:color w:val="000000"/>
          <w:shd w:val="clear" w:color="auto" w:fill="FFFFFF"/>
        </w:rPr>
      </w:pPr>
      <w:r>
        <w:t xml:space="preserve">Právo stavby je věcí nemovitou. </w:t>
      </w:r>
    </w:p>
    <w:p w14:paraId="75FC494A" w14:textId="77777777" w:rsidR="00267E4D" w:rsidRPr="006140CE" w:rsidRDefault="00267E4D" w:rsidP="00267E4D">
      <w:pPr>
        <w:spacing w:after="0"/>
        <w:jc w:val="both"/>
        <w:rPr>
          <w:rFonts w:cs="Times New Roman"/>
          <w:color w:val="000000"/>
          <w:szCs w:val="24"/>
          <w:shd w:val="clear" w:color="auto" w:fill="FFFFFF"/>
        </w:rPr>
      </w:pPr>
    </w:p>
    <w:p w14:paraId="6A949F9B" w14:textId="77777777" w:rsidR="00267E4D" w:rsidRDefault="00267E4D" w:rsidP="00267E4D">
      <w:pPr>
        <w:pStyle w:val="Nadpis3"/>
        <w:numPr>
          <w:ilvl w:val="0"/>
          <w:numId w:val="0"/>
        </w:numPr>
        <w:spacing w:before="0" w:after="0"/>
        <w:ind w:left="720"/>
        <w:rPr>
          <w:sz w:val="24"/>
          <w:shd w:val="clear" w:color="auto" w:fill="FFFFFF"/>
        </w:rPr>
      </w:pPr>
      <w:bookmarkStart w:id="76" w:name="_Toc80195213"/>
      <w:r w:rsidRPr="00EC0480">
        <w:rPr>
          <w:sz w:val="24"/>
          <w:shd w:val="clear" w:color="auto" w:fill="FFFFFF"/>
        </w:rPr>
        <w:lastRenderedPageBreak/>
        <w:t>Věcná břemena</w:t>
      </w:r>
      <w:bookmarkEnd w:id="76"/>
      <w:r w:rsidRPr="00EC0480">
        <w:rPr>
          <w:sz w:val="24"/>
          <w:shd w:val="clear" w:color="auto" w:fill="FFFFFF"/>
        </w:rPr>
        <w:t xml:space="preserve"> </w:t>
      </w:r>
    </w:p>
    <w:p w14:paraId="62BBE3BC" w14:textId="77777777" w:rsidR="00267E4D" w:rsidRPr="00D21C06" w:rsidRDefault="00267E4D" w:rsidP="00267E4D">
      <w:pPr>
        <w:jc w:val="both"/>
        <w:rPr>
          <w:rFonts w:cs="Times New Roman"/>
          <w:shd w:val="clear" w:color="auto" w:fill="FFFFFF"/>
        </w:rPr>
      </w:pPr>
      <w:r w:rsidRPr="00D21C06">
        <w:rPr>
          <w:rFonts w:cs="Times New Roman"/>
          <w:shd w:val="clear" w:color="auto" w:fill="FFFFFF"/>
        </w:rPr>
        <w:t xml:space="preserve">Věcná břemena patří mezi základní věcná práva. Jejich podstatu lze vysvětlit na následujícím příkladu. Oprávněný ze služebnosti užívá věc, kterou nevlastní, jako vlastník; např. jezdí po cestě, užívá vodu z cizí studny apod. Toto právo pak zatěžuje věc jako takovou, nikoli konkrétní osobu. </w:t>
      </w:r>
    </w:p>
    <w:p w14:paraId="5D1C88C0" w14:textId="77777777" w:rsidR="00267E4D" w:rsidRPr="005750F3" w:rsidRDefault="00267E4D" w:rsidP="00267E4D">
      <w:pPr>
        <w:pStyle w:val="Nadpis3"/>
        <w:numPr>
          <w:ilvl w:val="0"/>
          <w:numId w:val="0"/>
        </w:numPr>
        <w:spacing w:before="0" w:after="0"/>
        <w:ind w:left="720" w:hanging="720"/>
        <w:rPr>
          <w:b w:val="0"/>
          <w:sz w:val="24"/>
          <w:shd w:val="clear" w:color="auto" w:fill="FFFFFF"/>
        </w:rPr>
      </w:pPr>
    </w:p>
    <w:p w14:paraId="2AB70558" w14:textId="77777777" w:rsidR="00267E4D" w:rsidRPr="006140CE" w:rsidRDefault="00267E4D" w:rsidP="00267E4D">
      <w:pPr>
        <w:spacing w:after="0"/>
        <w:jc w:val="both"/>
        <w:rPr>
          <w:rFonts w:cs="Times New Roman"/>
          <w:b/>
          <w:bCs/>
          <w:color w:val="000000"/>
          <w:szCs w:val="24"/>
          <w:shd w:val="clear" w:color="auto" w:fill="FFFFFF"/>
        </w:rPr>
      </w:pPr>
      <w:r w:rsidRPr="006140CE">
        <w:rPr>
          <w:rFonts w:cs="Times New Roman"/>
          <w:b/>
          <w:bCs/>
          <w:color w:val="000000"/>
          <w:szCs w:val="24"/>
          <w:shd w:val="clear" w:color="auto" w:fill="FFFFFF"/>
        </w:rPr>
        <w:t xml:space="preserve">Služebnosti </w:t>
      </w:r>
    </w:p>
    <w:p w14:paraId="4A54C168" w14:textId="77777777" w:rsidR="00267E4D" w:rsidRDefault="00267E4D" w:rsidP="00267E4D">
      <w:pPr>
        <w:spacing w:after="0"/>
        <w:jc w:val="both"/>
        <w:rPr>
          <w:rFonts w:cs="Times New Roman"/>
          <w:color w:val="000000"/>
          <w:szCs w:val="24"/>
          <w:shd w:val="clear" w:color="auto" w:fill="FFFFFF"/>
        </w:rPr>
      </w:pPr>
      <w:r w:rsidRPr="00B26C6E">
        <w:rPr>
          <w:rFonts w:cs="Times New Roman"/>
          <w:i/>
          <w:color w:val="000000"/>
          <w:szCs w:val="24"/>
          <w:shd w:val="clear" w:color="auto" w:fill="FFFFFF"/>
        </w:rPr>
        <w:t>Věc může být zatížena služebností, která postihuje vlastníka věci jako věcné právo tak, že musí ve prospěch jiného něco trpět nebo něčeho se zdržet. Služebnost lze nabýt smlouvou, pořízením pro případ smrti nebo vydržením</w:t>
      </w:r>
      <w:r w:rsidRPr="006140CE">
        <w:rPr>
          <w:rFonts w:cs="Times New Roman"/>
          <w:color w:val="000000"/>
          <w:szCs w:val="24"/>
          <w:shd w:val="clear" w:color="auto" w:fill="FFFFFF"/>
        </w:rPr>
        <w:t xml:space="preserve"> (§ 1257 až 1266 OZ). </w:t>
      </w:r>
    </w:p>
    <w:p w14:paraId="308C94B7" w14:textId="77777777" w:rsidR="00267E4D" w:rsidRPr="006140CE" w:rsidRDefault="00267E4D" w:rsidP="00267E4D">
      <w:pPr>
        <w:spacing w:after="0"/>
        <w:jc w:val="both"/>
        <w:rPr>
          <w:rFonts w:cs="Times New Roman"/>
          <w:color w:val="000000"/>
          <w:szCs w:val="24"/>
          <w:shd w:val="clear" w:color="auto" w:fill="FFFFFF"/>
        </w:rPr>
      </w:pPr>
    </w:p>
    <w:p w14:paraId="1C31F378" w14:textId="77777777" w:rsidR="00267E4D" w:rsidRDefault="00267E4D" w:rsidP="00267E4D">
      <w:pPr>
        <w:jc w:val="both"/>
        <w:rPr>
          <w:rFonts w:cs="Times New Roman"/>
          <w:color w:val="000000"/>
          <w:szCs w:val="24"/>
          <w:shd w:val="clear" w:color="auto" w:fill="FFFFFF"/>
        </w:rPr>
      </w:pPr>
      <w:r w:rsidRPr="006140CE">
        <w:rPr>
          <w:rFonts w:cs="Times New Roman"/>
          <w:color w:val="000000"/>
          <w:szCs w:val="24"/>
          <w:shd w:val="clear" w:color="auto" w:fill="FFFFFF"/>
        </w:rPr>
        <w:t>Občanský zákoník přímo vymezuje některé služebnosti</w:t>
      </w:r>
      <w:r>
        <w:rPr>
          <w:rFonts w:cs="Times New Roman"/>
          <w:color w:val="000000"/>
          <w:szCs w:val="24"/>
          <w:shd w:val="clear" w:color="auto" w:fill="FFFFFF"/>
        </w:rPr>
        <w:t>, které zde uvádíme (§ 1267 až 1297 OZ):</w:t>
      </w:r>
    </w:p>
    <w:p w14:paraId="435604E8" w14:textId="77777777" w:rsidR="00267E4D" w:rsidRPr="00D46DCD" w:rsidRDefault="00267E4D" w:rsidP="00267E4D">
      <w:pPr>
        <w:spacing w:after="0"/>
        <w:jc w:val="both"/>
        <w:rPr>
          <w:rFonts w:cs="Times New Roman"/>
          <w:b/>
          <w:bCs/>
          <w:szCs w:val="24"/>
        </w:rPr>
      </w:pPr>
      <w:r w:rsidRPr="00D46DCD">
        <w:rPr>
          <w:rFonts w:cs="Times New Roman"/>
          <w:b/>
          <w:bCs/>
          <w:szCs w:val="24"/>
        </w:rPr>
        <w:t>Služebnost inženýrské sítě</w:t>
      </w:r>
    </w:p>
    <w:p w14:paraId="5607089A" w14:textId="77777777" w:rsidR="00267E4D" w:rsidRDefault="00267E4D" w:rsidP="00267E4D">
      <w:pPr>
        <w:spacing w:after="0"/>
        <w:jc w:val="both"/>
        <w:rPr>
          <w:rFonts w:cs="Times New Roman"/>
          <w:szCs w:val="24"/>
        </w:rPr>
      </w:pPr>
      <w:r w:rsidRPr="00492B6A">
        <w:rPr>
          <w:rFonts w:cs="Times New Roman"/>
          <w:i/>
          <w:szCs w:val="24"/>
        </w:rPr>
        <w:t>Služebnost inženýrské sítě zakládá právo vlastním nákladem a vhodným i bezpečným způsobem zřídit na služebném pozemku nebo přes něj vést vodovodní, kanalizační, energetické nebo jiné vedení, provozovat je a udržovat. Vlastník pozemku se zdrží všeho, co vede k ohrožení inženýrské sítě, a je-li to s ním předem projednáno, umožní oprávněné osobě vstup na pozemek po nezbytnou dobu a v nutném rozsahu za účelem prohlídky nebo údržby inženýrské sítě</w:t>
      </w:r>
      <w:r w:rsidRPr="00D46DCD">
        <w:rPr>
          <w:rFonts w:cs="Times New Roman"/>
          <w:szCs w:val="24"/>
        </w:rPr>
        <w:t>.</w:t>
      </w:r>
      <w:r>
        <w:rPr>
          <w:rFonts w:cs="Times New Roman"/>
          <w:szCs w:val="24"/>
        </w:rPr>
        <w:t xml:space="preserve"> Zde je vhodné rovněž nahlédnout do zákona č. 458/2000 Sb., energetický zákon, který upravuje zřizování služebnosti zejména s ohledem na přenosovou soustavu.  </w:t>
      </w:r>
    </w:p>
    <w:p w14:paraId="66E1F15B" w14:textId="77777777" w:rsidR="00267E4D" w:rsidRPr="00D46DCD" w:rsidRDefault="00267E4D" w:rsidP="00267E4D">
      <w:pPr>
        <w:spacing w:after="0"/>
        <w:jc w:val="both"/>
        <w:rPr>
          <w:rFonts w:cs="Times New Roman"/>
          <w:szCs w:val="24"/>
        </w:rPr>
      </w:pPr>
    </w:p>
    <w:p w14:paraId="04F5221A" w14:textId="77777777" w:rsidR="00267E4D" w:rsidRPr="00D46DCD" w:rsidRDefault="00267E4D" w:rsidP="00267E4D">
      <w:pPr>
        <w:spacing w:after="0"/>
        <w:jc w:val="both"/>
        <w:rPr>
          <w:rFonts w:cs="Times New Roman"/>
          <w:b/>
          <w:bCs/>
          <w:szCs w:val="24"/>
        </w:rPr>
      </w:pPr>
      <w:r w:rsidRPr="00D46DCD">
        <w:rPr>
          <w:rFonts w:cs="Times New Roman"/>
          <w:b/>
          <w:bCs/>
          <w:szCs w:val="24"/>
        </w:rPr>
        <w:t>Opora cizí stavby</w:t>
      </w:r>
    </w:p>
    <w:p w14:paraId="4B2A0474" w14:textId="77777777" w:rsidR="00267E4D" w:rsidRDefault="00267E4D" w:rsidP="00267E4D">
      <w:pPr>
        <w:spacing w:after="0"/>
        <w:jc w:val="both"/>
        <w:rPr>
          <w:rFonts w:cs="Times New Roman"/>
          <w:szCs w:val="24"/>
        </w:rPr>
      </w:pPr>
      <w:r w:rsidRPr="00130B3D">
        <w:rPr>
          <w:rFonts w:cs="Times New Roman"/>
          <w:i/>
          <w:szCs w:val="24"/>
        </w:rPr>
        <w:t>Kdo je povinen nést tíži cizí stavby, přispěje také poměrně na udržování zdí nebo podpěr, není však povinen k podpěře panujícího pozemku</w:t>
      </w:r>
      <w:r w:rsidRPr="00D46DCD">
        <w:rPr>
          <w:rFonts w:cs="Times New Roman"/>
          <w:szCs w:val="24"/>
        </w:rPr>
        <w:t>.</w:t>
      </w:r>
    </w:p>
    <w:p w14:paraId="25F9BB25" w14:textId="77777777" w:rsidR="00267E4D" w:rsidRPr="00D46DCD" w:rsidRDefault="00267E4D" w:rsidP="00267E4D">
      <w:pPr>
        <w:spacing w:after="0"/>
        <w:jc w:val="both"/>
        <w:rPr>
          <w:rFonts w:cs="Times New Roman"/>
          <w:szCs w:val="24"/>
        </w:rPr>
      </w:pPr>
    </w:p>
    <w:p w14:paraId="788D4E95" w14:textId="77777777" w:rsidR="00267E4D" w:rsidRPr="00D46DCD" w:rsidRDefault="00267E4D" w:rsidP="00267E4D">
      <w:pPr>
        <w:spacing w:after="0"/>
        <w:jc w:val="both"/>
        <w:rPr>
          <w:rFonts w:cs="Times New Roman"/>
          <w:b/>
          <w:bCs/>
          <w:szCs w:val="24"/>
        </w:rPr>
      </w:pPr>
      <w:r w:rsidRPr="00D46DCD">
        <w:rPr>
          <w:rFonts w:cs="Times New Roman"/>
          <w:b/>
          <w:bCs/>
          <w:szCs w:val="24"/>
        </w:rPr>
        <w:t>Služebnost okapu</w:t>
      </w:r>
    </w:p>
    <w:p w14:paraId="600CA9A8" w14:textId="77777777" w:rsidR="00267E4D" w:rsidRPr="00D247D2" w:rsidRDefault="00267E4D" w:rsidP="00267E4D">
      <w:pPr>
        <w:spacing w:after="0"/>
        <w:jc w:val="both"/>
        <w:rPr>
          <w:rFonts w:cs="Times New Roman"/>
          <w:i/>
          <w:szCs w:val="24"/>
        </w:rPr>
      </w:pPr>
      <w:r w:rsidRPr="00D247D2">
        <w:rPr>
          <w:rFonts w:cs="Times New Roman"/>
          <w:i/>
          <w:szCs w:val="24"/>
        </w:rPr>
        <w:t>Kdo má služebnost okapu, má právo svádět dešťovou vodu ze své střechy na cizí nemovitou věc buď volně nebo ve žlabu; svou střechu smí zvýšit jen tehdy, neztíží-li tím služebnost.</w:t>
      </w:r>
    </w:p>
    <w:p w14:paraId="60D571DD" w14:textId="77777777" w:rsidR="00267E4D" w:rsidRPr="00D46DCD" w:rsidRDefault="00267E4D" w:rsidP="00267E4D">
      <w:pPr>
        <w:spacing w:after="0"/>
        <w:jc w:val="both"/>
        <w:rPr>
          <w:rFonts w:cs="Times New Roman"/>
          <w:szCs w:val="24"/>
        </w:rPr>
      </w:pPr>
    </w:p>
    <w:p w14:paraId="777E1156" w14:textId="77777777" w:rsidR="00267E4D" w:rsidRPr="00D46DCD" w:rsidRDefault="00267E4D" w:rsidP="00267E4D">
      <w:pPr>
        <w:spacing w:after="0"/>
        <w:jc w:val="both"/>
        <w:rPr>
          <w:rFonts w:cs="Times New Roman"/>
          <w:b/>
          <w:bCs/>
          <w:szCs w:val="24"/>
        </w:rPr>
      </w:pPr>
      <w:r w:rsidRPr="00D46DCD">
        <w:rPr>
          <w:rFonts w:cs="Times New Roman"/>
          <w:b/>
          <w:bCs/>
          <w:szCs w:val="24"/>
        </w:rPr>
        <w:t>Právo na svod dešťové vody</w:t>
      </w:r>
    </w:p>
    <w:p w14:paraId="3A6BF938" w14:textId="77777777" w:rsidR="00267E4D" w:rsidRPr="00D247D2" w:rsidRDefault="00267E4D" w:rsidP="00267E4D">
      <w:pPr>
        <w:spacing w:after="0"/>
        <w:jc w:val="both"/>
        <w:rPr>
          <w:rFonts w:cs="Times New Roman"/>
          <w:i/>
          <w:szCs w:val="24"/>
        </w:rPr>
      </w:pPr>
      <w:r w:rsidRPr="00D247D2">
        <w:rPr>
          <w:rFonts w:cs="Times New Roman"/>
          <w:i/>
          <w:szCs w:val="24"/>
        </w:rPr>
        <w:t>Kdo má právo na svod dešťové vody ze sousední střechy na svůj pozemek, hradí sám náklady na zařízení k tomu potřebná.</w:t>
      </w:r>
    </w:p>
    <w:p w14:paraId="5B449F40" w14:textId="77777777" w:rsidR="00267E4D" w:rsidRPr="00D46DCD" w:rsidRDefault="00267E4D" w:rsidP="00267E4D">
      <w:pPr>
        <w:spacing w:after="0"/>
        <w:jc w:val="both"/>
        <w:rPr>
          <w:rFonts w:cs="Times New Roman"/>
          <w:szCs w:val="24"/>
        </w:rPr>
      </w:pPr>
    </w:p>
    <w:p w14:paraId="729E4625" w14:textId="77777777" w:rsidR="00267E4D" w:rsidRPr="00D46DCD" w:rsidRDefault="00267E4D" w:rsidP="00267E4D">
      <w:pPr>
        <w:spacing w:after="0"/>
        <w:jc w:val="both"/>
        <w:rPr>
          <w:rFonts w:cs="Times New Roman"/>
          <w:b/>
          <w:bCs/>
          <w:szCs w:val="24"/>
        </w:rPr>
      </w:pPr>
      <w:r w:rsidRPr="00D46DCD">
        <w:rPr>
          <w:rFonts w:cs="Times New Roman"/>
          <w:b/>
          <w:bCs/>
          <w:szCs w:val="24"/>
        </w:rPr>
        <w:t>Právo na vodu</w:t>
      </w:r>
    </w:p>
    <w:p w14:paraId="3CF5E8DC" w14:textId="77777777" w:rsidR="00267E4D" w:rsidRPr="00D247D2" w:rsidRDefault="00267E4D" w:rsidP="00267E4D">
      <w:pPr>
        <w:spacing w:after="0"/>
        <w:jc w:val="both"/>
        <w:rPr>
          <w:rFonts w:cs="Times New Roman"/>
          <w:i/>
          <w:szCs w:val="24"/>
        </w:rPr>
      </w:pPr>
      <w:r w:rsidRPr="00D247D2">
        <w:rPr>
          <w:rFonts w:cs="Times New Roman"/>
          <w:i/>
          <w:szCs w:val="24"/>
        </w:rPr>
        <w:t>Kdo má právo na vodu na cizím pozemku, má k ní také přístup.</w:t>
      </w:r>
    </w:p>
    <w:p w14:paraId="40F31DA8" w14:textId="77777777" w:rsidR="00267E4D" w:rsidRPr="00D46DCD" w:rsidRDefault="00267E4D" w:rsidP="00267E4D">
      <w:pPr>
        <w:spacing w:after="0"/>
        <w:jc w:val="both"/>
        <w:rPr>
          <w:rFonts w:cs="Times New Roman"/>
          <w:szCs w:val="24"/>
        </w:rPr>
      </w:pPr>
    </w:p>
    <w:p w14:paraId="49C598C9" w14:textId="77777777" w:rsidR="00267E4D" w:rsidRPr="00D46DCD" w:rsidRDefault="00267E4D" w:rsidP="00267E4D">
      <w:pPr>
        <w:spacing w:after="0"/>
        <w:jc w:val="both"/>
        <w:rPr>
          <w:rFonts w:cs="Times New Roman"/>
          <w:b/>
          <w:bCs/>
          <w:szCs w:val="24"/>
        </w:rPr>
      </w:pPr>
      <w:r w:rsidRPr="00D46DCD">
        <w:rPr>
          <w:rFonts w:cs="Times New Roman"/>
          <w:b/>
          <w:bCs/>
          <w:szCs w:val="24"/>
        </w:rPr>
        <w:t>Služebnost rozlivu</w:t>
      </w:r>
    </w:p>
    <w:p w14:paraId="3C83404B" w14:textId="77777777" w:rsidR="00267E4D" w:rsidRPr="00D247D2" w:rsidRDefault="00267E4D" w:rsidP="00267E4D">
      <w:pPr>
        <w:spacing w:after="0"/>
        <w:jc w:val="both"/>
        <w:rPr>
          <w:rFonts w:cs="Times New Roman"/>
          <w:i/>
          <w:szCs w:val="24"/>
        </w:rPr>
      </w:pPr>
      <w:r w:rsidRPr="00D247D2">
        <w:rPr>
          <w:rFonts w:cs="Times New Roman"/>
          <w:i/>
          <w:szCs w:val="24"/>
        </w:rPr>
        <w:t xml:space="preserve">Služebnost rozlivu zakládá vlastníku vodního díla, které umožňuje řízený rozliv povodně, právo rozlévat na služebném pozemku vodu. Služebnost zahrnuje i právo vlastníka vodního díla mít a udržovat na služebném pozemku obslužná zařízení, a je-li to výslovně ujednáno, </w:t>
      </w:r>
      <w:r w:rsidRPr="00D247D2">
        <w:rPr>
          <w:rFonts w:cs="Times New Roman"/>
          <w:i/>
          <w:szCs w:val="24"/>
        </w:rPr>
        <w:lastRenderedPageBreak/>
        <w:t>provádět na nich i na vodním díle úpravy za účelem jejich modernizace nebo zlepšení jejich výkonnosti.</w:t>
      </w:r>
    </w:p>
    <w:p w14:paraId="12465EF5" w14:textId="77777777" w:rsidR="00267E4D" w:rsidRDefault="00267E4D" w:rsidP="00267E4D">
      <w:pPr>
        <w:spacing w:after="0"/>
        <w:jc w:val="both"/>
        <w:rPr>
          <w:rFonts w:cs="Times New Roman"/>
          <w:szCs w:val="24"/>
        </w:rPr>
      </w:pPr>
    </w:p>
    <w:p w14:paraId="30B58B16" w14:textId="77777777" w:rsidR="00267E4D" w:rsidRPr="00D46DCD" w:rsidRDefault="00267E4D" w:rsidP="00267E4D">
      <w:pPr>
        <w:spacing w:after="0"/>
        <w:jc w:val="both"/>
        <w:rPr>
          <w:rFonts w:cs="Times New Roman"/>
          <w:b/>
          <w:bCs/>
          <w:szCs w:val="24"/>
        </w:rPr>
      </w:pPr>
      <w:r w:rsidRPr="00D46DCD">
        <w:rPr>
          <w:rFonts w:cs="Times New Roman"/>
          <w:b/>
          <w:bCs/>
          <w:szCs w:val="24"/>
        </w:rPr>
        <w:t>Služebnost stezky, průhonu a cesty</w:t>
      </w:r>
    </w:p>
    <w:p w14:paraId="3FA599AB" w14:textId="77777777" w:rsidR="00267E4D" w:rsidRPr="00EF23EE" w:rsidRDefault="00267E4D" w:rsidP="00267E4D">
      <w:pPr>
        <w:spacing w:after="0"/>
        <w:jc w:val="both"/>
        <w:rPr>
          <w:rFonts w:cs="Times New Roman"/>
          <w:i/>
          <w:szCs w:val="24"/>
        </w:rPr>
      </w:pPr>
      <w:r w:rsidRPr="00EF23EE">
        <w:rPr>
          <w:rFonts w:cs="Times New Roman"/>
          <w:i/>
          <w:szCs w:val="24"/>
        </w:rPr>
        <w:t>Služebnost stezky zakládá právo chodit po ní nebo se po ní dopravovat lidskou silou a právo, aby po stezce jiní přicházeli k oprávněné osobě a odcházeli od ní nebo se lidskou silou dopravovali. Služebnost průhonu zakládá právo hnát zvířata přes služebný pozemek. Se služebností průhonu je spojeno i právo jezdit jinými než motorovými vozidly. Služebnost cesty zakládá právo jezdit přes služebný pozemek jakýmikoli vozidly.</w:t>
      </w:r>
    </w:p>
    <w:p w14:paraId="4F050452" w14:textId="77777777" w:rsidR="00267E4D" w:rsidRDefault="00267E4D" w:rsidP="00267E4D">
      <w:pPr>
        <w:spacing w:after="0"/>
        <w:jc w:val="both"/>
        <w:rPr>
          <w:rFonts w:cs="Times New Roman"/>
          <w:szCs w:val="24"/>
        </w:rPr>
      </w:pPr>
    </w:p>
    <w:p w14:paraId="0E839768" w14:textId="77777777" w:rsidR="00267E4D" w:rsidRPr="009339BD" w:rsidRDefault="00267E4D" w:rsidP="00267E4D">
      <w:pPr>
        <w:spacing w:after="0"/>
        <w:rPr>
          <w:rFonts w:cs="Times New Roman"/>
          <w:b/>
          <w:bCs/>
          <w:szCs w:val="24"/>
        </w:rPr>
      </w:pPr>
      <w:r w:rsidRPr="009339BD">
        <w:rPr>
          <w:rFonts w:cs="Times New Roman"/>
          <w:b/>
          <w:bCs/>
          <w:szCs w:val="24"/>
        </w:rPr>
        <w:t>Reálná břemena</w:t>
      </w:r>
    </w:p>
    <w:p w14:paraId="69542D8C" w14:textId="77777777" w:rsidR="00267E4D" w:rsidRDefault="00267E4D" w:rsidP="00267E4D">
      <w:pPr>
        <w:spacing w:after="0"/>
        <w:rPr>
          <w:rFonts w:cs="Times New Roman"/>
          <w:szCs w:val="24"/>
        </w:rPr>
      </w:pPr>
      <w:r w:rsidRPr="00EF23EE">
        <w:rPr>
          <w:rFonts w:cs="Times New Roman"/>
          <w:i/>
          <w:szCs w:val="24"/>
        </w:rPr>
        <w:t>Je-li věc zapsána do veřejného seznamu, může být zatížena reálným břemenem tak, že dočasný vlastník věci je jako dlužník zavázán vůči oprávněné osobě něco jí dávat nebo něco konat</w:t>
      </w:r>
      <w:r w:rsidRPr="009339BD">
        <w:rPr>
          <w:rFonts w:cs="Times New Roman"/>
          <w:szCs w:val="24"/>
        </w:rPr>
        <w:t xml:space="preserve">. Příkladem může být tzv. výměnek. </w:t>
      </w:r>
    </w:p>
    <w:p w14:paraId="5D64399C" w14:textId="77777777" w:rsidR="00267E4D" w:rsidRDefault="00267E4D" w:rsidP="00267E4D">
      <w:pPr>
        <w:spacing w:after="0"/>
        <w:rPr>
          <w:rFonts w:cs="Times New Roman"/>
          <w:szCs w:val="24"/>
        </w:rPr>
      </w:pPr>
    </w:p>
    <w:p w14:paraId="69030922" w14:textId="77777777" w:rsidR="00267E4D" w:rsidRPr="00EC0480" w:rsidRDefault="00267E4D" w:rsidP="00267E4D">
      <w:pPr>
        <w:pStyle w:val="Nadpis3"/>
        <w:numPr>
          <w:ilvl w:val="0"/>
          <w:numId w:val="0"/>
        </w:numPr>
        <w:spacing w:before="0" w:after="0"/>
        <w:ind w:left="720"/>
        <w:rPr>
          <w:sz w:val="24"/>
        </w:rPr>
      </w:pPr>
      <w:bookmarkStart w:id="77" w:name="_Toc80195214"/>
      <w:r w:rsidRPr="00EC0480">
        <w:rPr>
          <w:sz w:val="24"/>
        </w:rPr>
        <w:t>Zástavní právo</w:t>
      </w:r>
      <w:bookmarkEnd w:id="77"/>
    </w:p>
    <w:p w14:paraId="34825A09" w14:textId="56A0D0DE" w:rsidR="00267E4D" w:rsidRDefault="00267E4D" w:rsidP="00267E4D">
      <w:pPr>
        <w:spacing w:after="0"/>
        <w:jc w:val="both"/>
        <w:rPr>
          <w:rFonts w:cs="Times New Roman"/>
          <w:i/>
          <w:color w:val="000000"/>
          <w:szCs w:val="24"/>
          <w:shd w:val="clear" w:color="auto" w:fill="FFFFFF"/>
        </w:rPr>
      </w:pPr>
      <w:r w:rsidRPr="009507F7">
        <w:rPr>
          <w:rFonts w:cs="Times New Roman"/>
          <w:szCs w:val="24"/>
        </w:rPr>
        <w:t xml:space="preserve">Zástavní právo je velmi frekventovaným věcným právem k věci cizí., zejména v podobě tzv. hypotekárního zástavního práva neboli hypotéky. Zástavní právo stojí na pomezí práva věcného a závazkového, neboť také plní roli zajišťovacího institutu. </w:t>
      </w:r>
      <w:r w:rsidRPr="009507F7">
        <w:rPr>
          <w:rFonts w:cs="Times New Roman"/>
          <w:color w:val="000000"/>
          <w:szCs w:val="24"/>
          <w:shd w:val="clear" w:color="auto" w:fill="FFFFFF"/>
        </w:rPr>
        <w:t xml:space="preserve">Při zajištění dluhu zástavním právem vznikne věřiteli oprávnění, nesplní-li dlužník dluh řádně a včas, uspokojit se z výtěžku zpeněžení zástavy do ujednané výše, a není-li tato ujednána, do výše pohledávky s příslušenstvím ke dni zpeněžení zástavy. Zástavní právo je upraveno v § 1309 a násl. OZ. Lze zřídit také zástavní právo k podílu v korporaci či zastavit cenný papír. Zástavní dlužník se zdrží všeho, čím se zástava zhoršuje na úkor zástavního věřitele. </w:t>
      </w:r>
      <w:r w:rsidRPr="00A40317">
        <w:rPr>
          <w:rFonts w:cs="Times New Roman"/>
          <w:i/>
          <w:color w:val="000000"/>
          <w:szCs w:val="24"/>
          <w:shd w:val="clear" w:color="auto" w:fill="FFFFFF"/>
        </w:rPr>
        <w:t>Zástavní věřitel, jemuž byla zástava odevzdána, je oprávněn ji mít u sebe po celou dobu trvání zástavního práva. Je povinen pečovat o ni jako řádný hospodář a má proti zástavci právo na náhradu nákladů s tím spojených jako poctivý držitel.</w:t>
      </w:r>
    </w:p>
    <w:p w14:paraId="7279B394" w14:textId="3928901B" w:rsidR="004B1DC5" w:rsidRDefault="004B1DC5" w:rsidP="00267E4D">
      <w:pPr>
        <w:spacing w:after="0"/>
        <w:jc w:val="both"/>
        <w:rPr>
          <w:rFonts w:cs="Times New Roman"/>
          <w:i/>
          <w:color w:val="000000"/>
          <w:szCs w:val="24"/>
          <w:shd w:val="clear" w:color="auto" w:fill="FFFFFF"/>
        </w:rPr>
      </w:pPr>
    </w:p>
    <w:p w14:paraId="4C612794" w14:textId="77777777" w:rsidR="004B1DC5" w:rsidRPr="004B005B" w:rsidRDefault="004B1DC5" w:rsidP="004B1DC5">
      <w:pPr>
        <w:pStyle w:val="parNadpisPrvkuModry"/>
      </w:pPr>
      <w:r w:rsidRPr="004B005B">
        <w:t>Korespondenční úkol</w:t>
      </w:r>
    </w:p>
    <w:p w14:paraId="46383A06" w14:textId="77777777" w:rsidR="004B1DC5" w:rsidRDefault="004B1DC5" w:rsidP="004B1DC5">
      <w:pPr>
        <w:framePr w:w="624" w:h="624" w:hRule="exact" w:hSpace="170" w:wrap="around" w:vAnchor="text" w:hAnchor="page" w:xAlign="outside" w:y="-622" w:anchorLock="1"/>
        <w:jc w:val="both"/>
      </w:pPr>
      <w:r>
        <w:rPr>
          <w:noProof/>
          <w:lang w:eastAsia="cs-CZ"/>
        </w:rPr>
        <w:drawing>
          <wp:inline distT="0" distB="0" distL="0" distR="0" wp14:anchorId="6330AABF" wp14:editId="5D1354B3">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16C92D" w14:textId="34377302" w:rsidR="004B1DC5" w:rsidRDefault="004B1DC5" w:rsidP="004B1DC5">
      <w:pPr>
        <w:pStyle w:val="Tlotextu"/>
      </w:pPr>
      <w:r>
        <w:t xml:space="preserve">Najděte v katastru nemovitostí pozemek, který je zatížen zástavním právem a uveďte, kdo jej zřídil. Následně zašlete dle pokynů vyučujícího. </w:t>
      </w:r>
    </w:p>
    <w:p w14:paraId="07C4C857" w14:textId="77777777" w:rsidR="00267E4D" w:rsidRPr="00A40317" w:rsidRDefault="00267E4D" w:rsidP="00267E4D">
      <w:pPr>
        <w:spacing w:after="0"/>
        <w:jc w:val="both"/>
        <w:rPr>
          <w:rFonts w:cs="Times New Roman"/>
          <w:i/>
          <w:color w:val="000000"/>
          <w:szCs w:val="24"/>
          <w:shd w:val="clear" w:color="auto" w:fill="FFFFFF"/>
        </w:rPr>
      </w:pPr>
    </w:p>
    <w:p w14:paraId="23466682" w14:textId="77777777" w:rsidR="00267E4D" w:rsidRPr="00EC0480" w:rsidRDefault="00267E4D" w:rsidP="00267E4D">
      <w:pPr>
        <w:pStyle w:val="Nadpis3"/>
        <w:numPr>
          <w:ilvl w:val="0"/>
          <w:numId w:val="0"/>
        </w:numPr>
        <w:spacing w:before="0" w:after="0"/>
        <w:ind w:left="720"/>
        <w:rPr>
          <w:sz w:val="24"/>
        </w:rPr>
      </w:pPr>
      <w:bookmarkStart w:id="78" w:name="_Toc80195215"/>
      <w:r w:rsidRPr="00EC0480">
        <w:rPr>
          <w:sz w:val="24"/>
        </w:rPr>
        <w:t>Zadržovací právo</w:t>
      </w:r>
      <w:bookmarkEnd w:id="78"/>
    </w:p>
    <w:p w14:paraId="5ED745D8" w14:textId="77777777" w:rsidR="00267E4D" w:rsidRDefault="00267E4D" w:rsidP="00267E4D">
      <w:pPr>
        <w:spacing w:after="0"/>
        <w:jc w:val="both"/>
        <w:rPr>
          <w:rFonts w:cs="Times New Roman"/>
          <w:szCs w:val="24"/>
        </w:rPr>
      </w:pPr>
      <w:r w:rsidRPr="00587481">
        <w:rPr>
          <w:rFonts w:cs="Times New Roman"/>
          <w:i/>
          <w:szCs w:val="24"/>
        </w:rPr>
        <w:t>Kdo má povinnost vydat cizí movitou věc, kterou má u sebe, může ji ze své vůle zadržet k zajištění splatného dluhu osoby, jíž by jinak měl věc vydat</w:t>
      </w:r>
      <w:r w:rsidRPr="00C050C2">
        <w:rPr>
          <w:rFonts w:cs="Times New Roman"/>
          <w:szCs w:val="24"/>
        </w:rPr>
        <w:t xml:space="preserve"> (§ 1395 OZ). Zadržovací právo lze využít např. v situaci, kdy je zřejmé, že nájemník neuhradí nájemné. </w:t>
      </w:r>
    </w:p>
    <w:p w14:paraId="039F474A" w14:textId="532225BE" w:rsidR="00267E4D" w:rsidRDefault="00267E4D" w:rsidP="00267E4D">
      <w:pPr>
        <w:spacing w:after="0"/>
        <w:rPr>
          <w:rFonts w:cs="Times New Roman"/>
          <w:szCs w:val="24"/>
        </w:rPr>
      </w:pPr>
    </w:p>
    <w:p w14:paraId="25728AA5" w14:textId="7257A5DC" w:rsidR="00E03F38" w:rsidRPr="00E03F38" w:rsidRDefault="00E03F38" w:rsidP="00E03F38">
      <w:pPr>
        <w:jc w:val="both"/>
      </w:pPr>
      <w:r w:rsidRPr="00E03F38">
        <w:rPr>
          <w:i/>
        </w:rPr>
        <w:t xml:space="preserve">Zadržovací právo má </w:t>
      </w:r>
      <w:r>
        <w:rPr>
          <w:i/>
        </w:rPr>
        <w:t>…</w:t>
      </w:r>
      <w:r w:rsidRPr="00E03F38">
        <w:rPr>
          <w:i/>
        </w:rPr>
        <w:t xml:space="preserve"> v první řadě </w:t>
      </w:r>
      <w:r w:rsidRPr="00E03F38">
        <w:rPr>
          <w:i/>
          <w:u w:val="single"/>
        </w:rPr>
        <w:t>funkci zajišťovací</w:t>
      </w:r>
      <w:r w:rsidRPr="00E03F38">
        <w:rPr>
          <w:i/>
        </w:rPr>
        <w:t xml:space="preserve">. Projevuje se zejména v tom, že </w:t>
      </w:r>
      <w:r w:rsidRPr="00E03F38">
        <w:rPr>
          <w:i/>
          <w:u w:val="single"/>
        </w:rPr>
        <w:t>zabezpečuje splatný dluh dlužníka</w:t>
      </w:r>
      <w:r w:rsidRPr="00E03F38">
        <w:rPr>
          <w:i/>
        </w:rPr>
        <w:t xml:space="preserve"> nebo, v případech výslovně uvedených v zákoně, i dosud nesplatný dluh od okamžiku svého vzniku a že svojí podstatou (ponecháním zadržené věci </w:t>
      </w:r>
      <w:r w:rsidRPr="00E03F38">
        <w:rPr>
          <w:i/>
        </w:rPr>
        <w:lastRenderedPageBreak/>
        <w:t xml:space="preserve">u věřitele) vede (motivuje) dlužníka k tomu, aby svůj dluh dobrovolně splnil alespoň dodatečně.  Vedle toho však zadržovací právo plní i funkci uhrazovací. Právní úprava zadržovacího práva sice neobsahuje výslovné ustanovení o tom, že by zajištěný dluh měl být v případě jeho včasného nesplnění uspokojen z výtěžku zpeněžení zadržené věci jako je tomu například v právní úpravě zástavního práva o uspokojení zajištěného dluhu ze zástavy (srov. § 1309 odst. 1 o. z.), nelze z toho však úspěšně dovozovat, že by zadržovací právo mělo být pouhým nástrojem mimoekonomického nátlaku na dlužníka. Nemohou být žádné pochybnosti o tom, že zadržovací právo rovněž poskytuje věřiteli jistotu, že se bude moci uspokojit z výtěžku prodeje nebo jiného zpeněžení zadržené věci, jestliže dlužník ani dodatečně dobrovolně nesplní svůj dluh; i když zákon uhrazovací funkci zadržovacího práva přímo neuvádí, považuje ji - jak je zřejmé z kontextu ustanovení § 1395 až 1399 o. z. - za samozřejmou a vycházeje z ní upravuje (v ustanovení § 1398 o. z.) případný „střet více věřitelů“ při uspokojování pohledávek zajištěných zástavním právem a zadržovacím právem váznoucích na stejné movité věci a odkazem na ustanovení § 1359 o. z. také způsob, jakým má být zadržená věc zpeněžena </w:t>
      </w:r>
      <w:r w:rsidRPr="00E03F38">
        <w:t xml:space="preserve">(rozsudek Nejvyššího soudu ze dne 9. 3. 2017, </w:t>
      </w:r>
      <w:proofErr w:type="spellStart"/>
      <w:r w:rsidRPr="00E03F38">
        <w:t>sp</w:t>
      </w:r>
      <w:proofErr w:type="spellEnd"/>
      <w:r w:rsidRPr="00E03F38">
        <w:t xml:space="preserve">. zn. 21 </w:t>
      </w:r>
      <w:proofErr w:type="spellStart"/>
      <w:r w:rsidRPr="00E03F38">
        <w:t>Cdo</w:t>
      </w:r>
      <w:proofErr w:type="spellEnd"/>
      <w:r w:rsidRPr="00E03F38">
        <w:t xml:space="preserve"> 4172/2016, uveřejněný pod číslem 88/2018 Sbírky soudních rozhodnutí a stanovisek, část občanskoprávní a obchodní).</w:t>
      </w:r>
    </w:p>
    <w:p w14:paraId="600ECA61" w14:textId="11062F23" w:rsidR="00E03F38" w:rsidRDefault="00E03F38" w:rsidP="00267E4D">
      <w:pPr>
        <w:spacing w:after="0"/>
        <w:rPr>
          <w:rFonts w:cs="Times New Roman"/>
          <w:szCs w:val="24"/>
        </w:rPr>
      </w:pPr>
    </w:p>
    <w:p w14:paraId="354B1946" w14:textId="77777777" w:rsidR="00E03F38" w:rsidRDefault="00E03F38" w:rsidP="00267E4D">
      <w:pPr>
        <w:spacing w:after="0"/>
        <w:rPr>
          <w:rFonts w:cs="Times New Roman"/>
          <w:szCs w:val="24"/>
        </w:rPr>
      </w:pPr>
    </w:p>
    <w:p w14:paraId="107E90DE" w14:textId="77777777" w:rsidR="00267E4D" w:rsidRPr="007E674F" w:rsidRDefault="00267E4D" w:rsidP="00267E4D">
      <w:pPr>
        <w:pStyle w:val="Nadpis3"/>
        <w:numPr>
          <w:ilvl w:val="0"/>
          <w:numId w:val="0"/>
        </w:numPr>
        <w:spacing w:before="0" w:after="0"/>
        <w:ind w:left="720"/>
        <w:rPr>
          <w:sz w:val="24"/>
        </w:rPr>
      </w:pPr>
      <w:bookmarkStart w:id="79" w:name="_Toc80195216"/>
      <w:r w:rsidRPr="007E674F">
        <w:rPr>
          <w:sz w:val="24"/>
        </w:rPr>
        <w:t>Správa cizího majetku</w:t>
      </w:r>
      <w:bookmarkEnd w:id="79"/>
    </w:p>
    <w:p w14:paraId="7DC0ED97" w14:textId="77777777" w:rsidR="00267E4D" w:rsidRPr="00267E4D" w:rsidRDefault="00267E4D" w:rsidP="00267E4D">
      <w:pPr>
        <w:pStyle w:val="cileks"/>
        <w:rPr>
          <w:b w:val="0"/>
          <w:bCs/>
        </w:rPr>
      </w:pPr>
      <w:r w:rsidRPr="00267E4D">
        <w:rPr>
          <w:b w:val="0"/>
          <w:bCs/>
        </w:rPr>
        <w:t xml:space="preserve">Správa cizího majetku je upravena v § 1400 OZ a násl. Nejvýznamnějším institutem je tzv. </w:t>
      </w:r>
      <w:proofErr w:type="spellStart"/>
      <w:r w:rsidRPr="00267E4D">
        <w:rPr>
          <w:b w:val="0"/>
          <w:bCs/>
        </w:rPr>
        <w:t>svěřenský</w:t>
      </w:r>
      <w:proofErr w:type="spellEnd"/>
      <w:r w:rsidRPr="00267E4D">
        <w:rPr>
          <w:b w:val="0"/>
          <w:bCs/>
        </w:rPr>
        <w:t xml:space="preserve"> fond, jehož úprava byla inspirována zejména </w:t>
      </w:r>
      <w:proofErr w:type="spellStart"/>
      <w:r w:rsidRPr="00267E4D">
        <w:rPr>
          <w:b w:val="0"/>
          <w:bCs/>
        </w:rPr>
        <w:t>Quebecu</w:t>
      </w:r>
      <w:proofErr w:type="spellEnd"/>
      <w:r w:rsidRPr="00267E4D">
        <w:rPr>
          <w:b w:val="0"/>
          <w:bCs/>
        </w:rPr>
        <w:t xml:space="preserve"> a Nizozemska. </w:t>
      </w:r>
      <w:proofErr w:type="spellStart"/>
      <w:r w:rsidRPr="00267E4D">
        <w:rPr>
          <w:b w:val="0"/>
          <w:bCs/>
          <w:color w:val="000000"/>
          <w:shd w:val="clear" w:color="auto" w:fill="FFFFFF"/>
        </w:rPr>
        <w:t>Svěřenský</w:t>
      </w:r>
      <w:proofErr w:type="spellEnd"/>
      <w:r w:rsidRPr="00267E4D">
        <w:rPr>
          <w:b w:val="0"/>
          <w:bCs/>
          <w:color w:val="000000"/>
          <w:shd w:val="clear" w:color="auto" w:fill="FFFFFF"/>
        </w:rPr>
        <w:t xml:space="preserve"> fond se vytváří vyčleněním majetku z vlastnictví zakladatele tak, že ten svěří správci majetek k určitému účelu smlouvou nebo pořízením pro případ smrti a </w:t>
      </w:r>
      <w:proofErr w:type="spellStart"/>
      <w:r w:rsidRPr="00267E4D">
        <w:rPr>
          <w:b w:val="0"/>
          <w:bCs/>
          <w:color w:val="000000"/>
          <w:shd w:val="clear" w:color="auto" w:fill="FFFFFF"/>
        </w:rPr>
        <w:t>svěřenský</w:t>
      </w:r>
      <w:proofErr w:type="spellEnd"/>
      <w:r w:rsidRPr="00267E4D">
        <w:rPr>
          <w:b w:val="0"/>
          <w:bCs/>
          <w:color w:val="000000"/>
          <w:shd w:val="clear" w:color="auto" w:fill="FFFFFF"/>
        </w:rPr>
        <w:t xml:space="preserve"> správce se zaváže tento majetek držet a spravovat. Vznikem </w:t>
      </w:r>
      <w:proofErr w:type="spellStart"/>
      <w:r w:rsidRPr="00267E4D">
        <w:rPr>
          <w:b w:val="0"/>
          <w:bCs/>
          <w:color w:val="000000"/>
          <w:shd w:val="clear" w:color="auto" w:fill="FFFFFF"/>
        </w:rPr>
        <w:t>svěřenského</w:t>
      </w:r>
      <w:proofErr w:type="spellEnd"/>
      <w:r w:rsidRPr="00267E4D">
        <w:rPr>
          <w:b w:val="0"/>
          <w:bCs/>
          <w:color w:val="000000"/>
          <w:shd w:val="clear" w:color="auto" w:fill="FFFFFF"/>
        </w:rPr>
        <w:t xml:space="preserve"> fondu vzniká oddělené a nezávislé vlastnictví vyčleněného majetku a </w:t>
      </w:r>
      <w:proofErr w:type="spellStart"/>
      <w:r w:rsidRPr="00267E4D">
        <w:rPr>
          <w:b w:val="0"/>
          <w:bCs/>
          <w:color w:val="000000"/>
          <w:shd w:val="clear" w:color="auto" w:fill="FFFFFF"/>
        </w:rPr>
        <w:t>svěřenský</w:t>
      </w:r>
      <w:proofErr w:type="spellEnd"/>
      <w:r w:rsidRPr="00267E4D">
        <w:rPr>
          <w:b w:val="0"/>
          <w:bCs/>
          <w:color w:val="000000"/>
          <w:shd w:val="clear" w:color="auto" w:fill="FFFFFF"/>
        </w:rPr>
        <w:t xml:space="preserve"> správce je povinen ujmout se tohoto majetku a jeho správy. </w:t>
      </w:r>
      <w:r w:rsidRPr="00267E4D">
        <w:rPr>
          <w:b w:val="0"/>
          <w:bCs/>
        </w:rPr>
        <w:t xml:space="preserve">  </w:t>
      </w:r>
    </w:p>
    <w:p w14:paraId="73991EAC" w14:textId="16A8FEBC" w:rsidR="00734678" w:rsidRDefault="00267E4D" w:rsidP="00267E4D">
      <w:pPr>
        <w:pStyle w:val="Nadpis3"/>
        <w:numPr>
          <w:ilvl w:val="0"/>
          <w:numId w:val="0"/>
        </w:numPr>
        <w:spacing w:before="0" w:after="0"/>
        <w:ind w:left="720" w:hanging="720"/>
        <w:rPr>
          <w:sz w:val="24"/>
        </w:rPr>
      </w:pPr>
      <w:r>
        <w:rPr>
          <w:sz w:val="24"/>
        </w:rPr>
        <w:t xml:space="preserve"> </w:t>
      </w:r>
      <w:bookmarkStart w:id="80" w:name="_Toc80195217"/>
      <w:r>
        <w:rPr>
          <w:sz w:val="24"/>
        </w:rPr>
        <w:t>závěr</w:t>
      </w:r>
      <w:bookmarkEnd w:id="80"/>
      <w:r>
        <w:rPr>
          <w:sz w:val="24"/>
        </w:rPr>
        <w:t xml:space="preserve"> </w:t>
      </w:r>
      <w:r w:rsidR="00734678">
        <w:rPr>
          <w:sz w:val="24"/>
        </w:rPr>
        <w:t xml:space="preserve"> </w:t>
      </w:r>
    </w:p>
    <w:p w14:paraId="6C413DBF" w14:textId="4938B85B" w:rsidR="00081521" w:rsidRDefault="00081521" w:rsidP="00081521">
      <w:pPr>
        <w:pStyle w:val="Tlotextu"/>
      </w:pPr>
      <w:r>
        <w:t xml:space="preserve">Věcná práva jsou právy absolutními, tj. působí proti všem. Na rozdíl o relativních práva, např. smlouvy, která v zásadě zavazuje pouze strany, které se dohodly na předmětu plnění a obsahu. </w:t>
      </w:r>
      <w:r w:rsidR="007F071F">
        <w:t xml:space="preserve">Z věcných práv má klíčový význam právo vlastnické, </w:t>
      </w:r>
      <w:r w:rsidR="00711763">
        <w:t xml:space="preserve">včetně spoluvlastnictví a bytové vlastnictví. </w:t>
      </w:r>
    </w:p>
    <w:p w14:paraId="20055B58" w14:textId="57030BBC" w:rsidR="009B64B8" w:rsidRDefault="009B64B8" w:rsidP="00081521">
      <w:pPr>
        <w:pStyle w:val="Tlotextu"/>
      </w:pPr>
    </w:p>
    <w:p w14:paraId="3B424ABA" w14:textId="77777777" w:rsidR="009B64B8" w:rsidRPr="004B005B" w:rsidRDefault="009B64B8" w:rsidP="009B64B8">
      <w:pPr>
        <w:pStyle w:val="parNadpisPrvkuModry"/>
      </w:pPr>
      <w:r w:rsidRPr="004B005B">
        <w:t>Kontrolní otázk</w:t>
      </w:r>
      <w:r>
        <w:t>y</w:t>
      </w:r>
    </w:p>
    <w:p w14:paraId="793989F3" w14:textId="77777777" w:rsidR="009B64B8" w:rsidRDefault="009B64B8" w:rsidP="009B64B8">
      <w:pPr>
        <w:framePr w:w="624" w:h="624" w:hRule="exact" w:hSpace="170" w:wrap="around" w:vAnchor="text" w:hAnchor="page" w:xAlign="outside" w:y="-622" w:anchorLock="1"/>
        <w:jc w:val="both"/>
      </w:pPr>
      <w:r>
        <w:rPr>
          <w:noProof/>
          <w:lang w:eastAsia="cs-CZ"/>
        </w:rPr>
        <w:drawing>
          <wp:inline distT="0" distB="0" distL="0" distR="0" wp14:anchorId="6C89F133" wp14:editId="02F72CDD">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6E1AF3" w14:textId="77777777" w:rsidR="009B64B8" w:rsidRDefault="009B64B8" w:rsidP="009B64B8">
      <w:pPr>
        <w:rPr>
          <w:rFonts w:cs="Times New Roman"/>
          <w:szCs w:val="24"/>
        </w:rPr>
      </w:pPr>
    </w:p>
    <w:p w14:paraId="2E0CB6DE" w14:textId="77777777" w:rsidR="009B64B8" w:rsidRDefault="009B64B8" w:rsidP="009B64B8">
      <w:pPr>
        <w:rPr>
          <w:rFonts w:cs="Times New Roman"/>
          <w:szCs w:val="24"/>
        </w:rPr>
      </w:pPr>
      <w:r>
        <w:rPr>
          <w:rFonts w:cs="Times New Roman"/>
          <w:szCs w:val="24"/>
        </w:rPr>
        <w:t>Jaký je rozdíl mezi fyzickou a právnickou osobu?</w:t>
      </w:r>
    </w:p>
    <w:p w14:paraId="602488A4" w14:textId="77777777" w:rsidR="00C05F95" w:rsidRPr="00461D57" w:rsidRDefault="00C05F95" w:rsidP="00C05F95">
      <w:pPr>
        <w:rPr>
          <w:rFonts w:cs="Times New Roman"/>
          <w:szCs w:val="24"/>
        </w:rPr>
      </w:pPr>
      <w:r>
        <w:rPr>
          <w:rFonts w:cs="Times New Roman"/>
          <w:szCs w:val="24"/>
        </w:rPr>
        <w:t xml:space="preserve">Jaká znáte věcná práva? </w:t>
      </w:r>
    </w:p>
    <w:p w14:paraId="749ADF4E" w14:textId="77777777" w:rsidR="00C05F95" w:rsidRDefault="00C05F95" w:rsidP="00C05F95">
      <w:pPr>
        <w:rPr>
          <w:rFonts w:cs="Times New Roman"/>
          <w:szCs w:val="24"/>
        </w:rPr>
      </w:pPr>
      <w:r>
        <w:rPr>
          <w:rFonts w:cs="Times New Roman"/>
          <w:szCs w:val="24"/>
        </w:rPr>
        <w:lastRenderedPageBreak/>
        <w:t>Co je právo stavby?</w:t>
      </w:r>
    </w:p>
    <w:p w14:paraId="7475AA78" w14:textId="77777777" w:rsidR="00C05F95" w:rsidRPr="00461D57" w:rsidRDefault="00C05F95" w:rsidP="00C05F95">
      <w:pPr>
        <w:rPr>
          <w:rFonts w:cs="Times New Roman"/>
          <w:szCs w:val="24"/>
        </w:rPr>
      </w:pPr>
      <w:r>
        <w:rPr>
          <w:rFonts w:cs="Times New Roman"/>
          <w:szCs w:val="24"/>
        </w:rPr>
        <w:t xml:space="preserve">Jakou funkci má zástavní právo? </w:t>
      </w:r>
    </w:p>
    <w:p w14:paraId="3B0378E1" w14:textId="77777777" w:rsidR="009B64B8" w:rsidRPr="004B005B" w:rsidRDefault="009B64B8" w:rsidP="009B64B8">
      <w:pPr>
        <w:pStyle w:val="parNadpisPrvkuOranzovy"/>
      </w:pPr>
      <w:r w:rsidRPr="004B005B">
        <w:t>Další zdroje</w:t>
      </w:r>
    </w:p>
    <w:p w14:paraId="0F4133D9" w14:textId="77777777" w:rsidR="009B64B8" w:rsidRDefault="009B64B8" w:rsidP="009B64B8">
      <w:pPr>
        <w:framePr w:w="624" w:h="624" w:hRule="exact" w:hSpace="170" w:wrap="around" w:vAnchor="text" w:hAnchor="page" w:xAlign="outside" w:y="-622" w:anchorLock="1"/>
        <w:jc w:val="both"/>
      </w:pPr>
      <w:r>
        <w:rPr>
          <w:noProof/>
          <w:lang w:eastAsia="cs-CZ"/>
        </w:rPr>
        <w:drawing>
          <wp:inline distT="0" distB="0" distL="0" distR="0" wp14:anchorId="5F80CD29" wp14:editId="6B4B848C">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6EB2B8" w14:textId="77777777" w:rsidR="009B64B8" w:rsidRDefault="009B64B8" w:rsidP="009B64B8">
      <w:pPr>
        <w:rPr>
          <w:rFonts w:cs="Times New Roman"/>
          <w:szCs w:val="24"/>
        </w:rPr>
      </w:pPr>
    </w:p>
    <w:p w14:paraId="583B24BD" w14:textId="77777777" w:rsidR="00C05F95" w:rsidRPr="00461D57" w:rsidRDefault="00C05F95" w:rsidP="00C05F95">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6FFD59BF" w14:textId="77777777" w:rsidR="00C05F95" w:rsidRDefault="00C05F95" w:rsidP="00C05F95">
      <w:pPr>
        <w:jc w:val="both"/>
        <w:rPr>
          <w:rFonts w:cs="Times New Roman"/>
          <w:szCs w:val="24"/>
        </w:rPr>
      </w:pPr>
      <w:r>
        <w:rPr>
          <w:rFonts w:cs="Times New Roman"/>
          <w:szCs w:val="24"/>
        </w:rPr>
        <w:t xml:space="preserve">2. </w:t>
      </w:r>
      <w:r w:rsidRPr="00126D30">
        <w:rPr>
          <w:rFonts w:cs="Times New Roman"/>
          <w:szCs w:val="24"/>
        </w:rPr>
        <w:t xml:space="preserve">SPÁČIL, Jiří. Věcná práva: věcná práva, katastr nemovitostí a správa cizího majetku. V Praze: C.H. Beck, 2018. Academia </w:t>
      </w:r>
      <w:proofErr w:type="spellStart"/>
      <w:r w:rsidRPr="00126D30">
        <w:rPr>
          <w:rFonts w:cs="Times New Roman"/>
          <w:szCs w:val="24"/>
        </w:rPr>
        <w:t>Iuris</w:t>
      </w:r>
      <w:proofErr w:type="spellEnd"/>
      <w:r w:rsidRPr="00126D30">
        <w:rPr>
          <w:rFonts w:cs="Times New Roman"/>
          <w:szCs w:val="24"/>
        </w:rPr>
        <w:t>. ISBN 978-80-7400-711-8.</w:t>
      </w:r>
    </w:p>
    <w:p w14:paraId="2AE60357" w14:textId="4C58BD92" w:rsidR="009B64B8" w:rsidRDefault="009B64B8" w:rsidP="00081521">
      <w:pPr>
        <w:pStyle w:val="Tlotextu"/>
      </w:pPr>
    </w:p>
    <w:p w14:paraId="036D6AA0" w14:textId="548A67ED" w:rsidR="009B64B8" w:rsidRDefault="009B64B8" w:rsidP="00081521">
      <w:pPr>
        <w:pStyle w:val="Tlotextu"/>
      </w:pPr>
    </w:p>
    <w:p w14:paraId="5CC1CB55" w14:textId="49D58113" w:rsidR="009B64B8" w:rsidRDefault="009B64B8" w:rsidP="00081521">
      <w:pPr>
        <w:pStyle w:val="Tlotextu"/>
      </w:pPr>
    </w:p>
    <w:p w14:paraId="1EC5A579" w14:textId="1BD271D2" w:rsidR="009B64B8" w:rsidRDefault="009B64B8" w:rsidP="00081521">
      <w:pPr>
        <w:pStyle w:val="Tlotextu"/>
      </w:pPr>
    </w:p>
    <w:p w14:paraId="73655695" w14:textId="7A9BED9B" w:rsidR="009B64B8" w:rsidRDefault="009B64B8" w:rsidP="00081521">
      <w:pPr>
        <w:pStyle w:val="Tlotextu"/>
      </w:pPr>
    </w:p>
    <w:p w14:paraId="4AF7535C" w14:textId="632D8B55" w:rsidR="009B64B8" w:rsidRDefault="009B64B8" w:rsidP="00081521">
      <w:pPr>
        <w:pStyle w:val="Tlotextu"/>
      </w:pPr>
    </w:p>
    <w:p w14:paraId="6A4FBE86" w14:textId="74871CD2" w:rsidR="00B956E7" w:rsidRDefault="00B956E7" w:rsidP="00B956E7">
      <w:pPr>
        <w:pStyle w:val="Nadpis1"/>
      </w:pPr>
      <w:bookmarkStart w:id="81" w:name="_Toc80195218"/>
      <w:r>
        <w:lastRenderedPageBreak/>
        <w:t xml:space="preserve">Absolutní majetková práva – </w:t>
      </w:r>
      <w:r w:rsidR="00203769">
        <w:t>dědické právo</w:t>
      </w:r>
      <w:bookmarkEnd w:id="81"/>
      <w:r w:rsidR="00203769">
        <w:t xml:space="preserve"> </w:t>
      </w:r>
      <w:r>
        <w:t xml:space="preserve"> </w:t>
      </w:r>
    </w:p>
    <w:p w14:paraId="104CFBCA" w14:textId="77777777" w:rsidR="00B956E7" w:rsidRPr="004B005B" w:rsidRDefault="00B956E7" w:rsidP="00B956E7">
      <w:pPr>
        <w:pStyle w:val="parNadpisPrvkuCerveny"/>
      </w:pPr>
      <w:r w:rsidRPr="004B005B">
        <w:t>Rychlý náhled kapitoly</w:t>
      </w:r>
    </w:p>
    <w:p w14:paraId="74643771" w14:textId="77777777" w:rsidR="00B956E7" w:rsidRDefault="00B956E7" w:rsidP="00B956E7">
      <w:pPr>
        <w:framePr w:w="624" w:h="624" w:hRule="exact" w:hSpace="170" w:wrap="around" w:vAnchor="text" w:hAnchor="page" w:xAlign="outside" w:y="-622" w:anchorLock="1"/>
      </w:pPr>
      <w:r>
        <w:rPr>
          <w:noProof/>
          <w:lang w:eastAsia="cs-CZ"/>
        </w:rPr>
        <w:drawing>
          <wp:inline distT="0" distB="0" distL="0" distR="0" wp14:anchorId="772CE9B1" wp14:editId="110E2D74">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AFD9B2" w14:textId="77777777" w:rsidR="00B956E7" w:rsidRDefault="00B956E7" w:rsidP="00B956E7">
      <w:pPr>
        <w:ind w:firstLine="284"/>
        <w:rPr>
          <w:rFonts w:cs="Times New Roman"/>
          <w:szCs w:val="24"/>
        </w:rPr>
      </w:pPr>
    </w:p>
    <w:p w14:paraId="0954DC84" w14:textId="77777777" w:rsidR="00203769" w:rsidRPr="00211EBC" w:rsidRDefault="00203769" w:rsidP="00203769">
      <w:pPr>
        <w:rPr>
          <w:rFonts w:cs="Times New Roman"/>
          <w:color w:val="000000" w:themeColor="text1"/>
          <w:szCs w:val="24"/>
        </w:rPr>
      </w:pPr>
      <w:r w:rsidRPr="00211EBC">
        <w:rPr>
          <w:rFonts w:cs="Times New Roman"/>
          <w:color w:val="000000" w:themeColor="text1"/>
          <w:szCs w:val="24"/>
        </w:rPr>
        <w:t>V úvodu j</w:t>
      </w:r>
      <w:r>
        <w:rPr>
          <w:rFonts w:cs="Times New Roman"/>
          <w:color w:val="000000" w:themeColor="text1"/>
          <w:szCs w:val="24"/>
        </w:rPr>
        <w:t>e</w:t>
      </w:r>
      <w:r w:rsidRPr="00211EBC">
        <w:rPr>
          <w:rFonts w:cs="Times New Roman"/>
          <w:color w:val="000000" w:themeColor="text1"/>
          <w:szCs w:val="24"/>
        </w:rPr>
        <w:t xml:space="preserve"> definov</w:t>
      </w:r>
      <w:r>
        <w:rPr>
          <w:rFonts w:cs="Times New Roman"/>
          <w:color w:val="000000" w:themeColor="text1"/>
          <w:szCs w:val="24"/>
        </w:rPr>
        <w:t xml:space="preserve">áno dědické právo. Následně je popsána závěť, dědická smlouva a zákonná posloupnost. </w:t>
      </w:r>
      <w:r w:rsidRPr="00211EBC">
        <w:rPr>
          <w:rFonts w:cs="Times New Roman"/>
          <w:color w:val="000000" w:themeColor="text1"/>
          <w:szCs w:val="24"/>
        </w:rPr>
        <w:t xml:space="preserve"> </w:t>
      </w:r>
    </w:p>
    <w:p w14:paraId="33A0CCD1" w14:textId="77777777" w:rsidR="00B956E7" w:rsidRDefault="00B956E7" w:rsidP="00B956E7">
      <w:pPr>
        <w:pStyle w:val="parUkonceniPrvku"/>
      </w:pPr>
    </w:p>
    <w:p w14:paraId="3ADE2DD7" w14:textId="77777777" w:rsidR="00B956E7" w:rsidRPr="004B005B" w:rsidRDefault="00B956E7" w:rsidP="00B956E7">
      <w:pPr>
        <w:pStyle w:val="parNadpisPrvkuCerveny"/>
      </w:pPr>
      <w:r w:rsidRPr="004B005B">
        <w:t>Cíle kapitoly</w:t>
      </w:r>
    </w:p>
    <w:p w14:paraId="7891689E" w14:textId="77777777" w:rsidR="00B956E7" w:rsidRDefault="00B956E7" w:rsidP="00B956E7">
      <w:pPr>
        <w:framePr w:w="624" w:h="624" w:hRule="exact" w:hSpace="170" w:wrap="around" w:vAnchor="text" w:hAnchor="page" w:xAlign="outside" w:y="-622" w:anchorLock="1"/>
      </w:pPr>
      <w:r>
        <w:rPr>
          <w:noProof/>
          <w:lang w:eastAsia="cs-CZ"/>
        </w:rPr>
        <w:drawing>
          <wp:inline distT="0" distB="0" distL="0" distR="0" wp14:anchorId="67F2823F" wp14:editId="5D7B932F">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677B97" w14:textId="77777777" w:rsidR="00B956E7" w:rsidRDefault="00B956E7" w:rsidP="00B956E7">
      <w:pPr>
        <w:ind w:firstLine="284"/>
        <w:rPr>
          <w:rFonts w:cs="Times New Roman"/>
          <w:szCs w:val="24"/>
        </w:rPr>
      </w:pPr>
    </w:p>
    <w:p w14:paraId="411B5DE8" w14:textId="77777777" w:rsidR="00203769" w:rsidRPr="00211EBC" w:rsidRDefault="00203769" w:rsidP="00203769">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dědického práva a jejich funkci. </w:t>
      </w:r>
    </w:p>
    <w:p w14:paraId="63CC8BFC" w14:textId="77777777" w:rsidR="00B956E7" w:rsidRDefault="00B956E7" w:rsidP="00B956E7">
      <w:pPr>
        <w:pStyle w:val="parUkonceniPrvku"/>
      </w:pPr>
    </w:p>
    <w:p w14:paraId="39233197" w14:textId="77777777" w:rsidR="00B956E7" w:rsidRPr="004B005B" w:rsidRDefault="00B956E7" w:rsidP="00B956E7">
      <w:pPr>
        <w:pStyle w:val="parNadpisPrvkuCerveny"/>
      </w:pPr>
      <w:r w:rsidRPr="004B005B">
        <w:t>Klíčová slova kapitoly</w:t>
      </w:r>
    </w:p>
    <w:p w14:paraId="16324F0A" w14:textId="77777777" w:rsidR="00B956E7" w:rsidRDefault="00B956E7" w:rsidP="00B956E7">
      <w:pPr>
        <w:framePr w:w="624" w:h="624" w:hRule="exact" w:hSpace="170" w:wrap="around" w:vAnchor="text" w:hAnchor="page" w:xAlign="outside" w:y="-622" w:anchorLock="1"/>
        <w:jc w:val="both"/>
      </w:pPr>
      <w:r>
        <w:rPr>
          <w:noProof/>
          <w:lang w:eastAsia="cs-CZ"/>
        </w:rPr>
        <w:drawing>
          <wp:inline distT="0" distB="0" distL="0" distR="0" wp14:anchorId="68CA6C48" wp14:editId="38A8E9D0">
            <wp:extent cx="381635" cy="381635"/>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0EFCAA" w14:textId="49B19B67" w:rsidR="00B956E7" w:rsidRPr="00211EBC" w:rsidRDefault="00203769" w:rsidP="00B956E7">
      <w:pPr>
        <w:rPr>
          <w:rFonts w:cs="Times New Roman"/>
          <w:color w:val="000000" w:themeColor="text1"/>
          <w:szCs w:val="24"/>
        </w:rPr>
      </w:pPr>
      <w:r>
        <w:rPr>
          <w:rFonts w:cs="Times New Roman"/>
          <w:color w:val="000000" w:themeColor="text1"/>
          <w:szCs w:val="24"/>
        </w:rPr>
        <w:t>Pozůstalost, závěť, dědická smlouva, odkaz, zákonná posloupnost</w:t>
      </w:r>
      <w:r w:rsidR="00B956E7" w:rsidRPr="00211EBC">
        <w:rPr>
          <w:rFonts w:cs="Times New Roman"/>
          <w:color w:val="000000" w:themeColor="text1"/>
          <w:szCs w:val="24"/>
        </w:rPr>
        <w:t>.</w:t>
      </w:r>
    </w:p>
    <w:p w14:paraId="10FFCAEB" w14:textId="77777777" w:rsidR="00B956E7" w:rsidRDefault="00B956E7" w:rsidP="00B956E7">
      <w:pPr>
        <w:pStyle w:val="parUkonceniPrvku"/>
      </w:pPr>
    </w:p>
    <w:p w14:paraId="401865F3" w14:textId="77777777" w:rsidR="00B956E7" w:rsidRPr="004B005B" w:rsidRDefault="00B956E7" w:rsidP="00B956E7">
      <w:pPr>
        <w:pStyle w:val="parNadpisPrvkuCerveny"/>
      </w:pPr>
      <w:r w:rsidRPr="004B005B">
        <w:t>Čas potřebný ke studiu</w:t>
      </w:r>
    </w:p>
    <w:p w14:paraId="030BE72F" w14:textId="77777777" w:rsidR="00B956E7" w:rsidRDefault="00B956E7" w:rsidP="00B956E7">
      <w:pPr>
        <w:framePr w:w="624" w:h="624" w:hRule="exact" w:hSpace="170" w:wrap="around" w:vAnchor="text" w:hAnchor="page" w:xAlign="outside" w:y="-622" w:anchorLock="1"/>
        <w:jc w:val="both"/>
      </w:pPr>
      <w:r>
        <w:rPr>
          <w:noProof/>
          <w:lang w:eastAsia="cs-CZ"/>
        </w:rPr>
        <w:drawing>
          <wp:inline distT="0" distB="0" distL="0" distR="0" wp14:anchorId="431E9A5E" wp14:editId="0814DEC5">
            <wp:extent cx="381635" cy="38163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B0A99F" w14:textId="4257D298" w:rsidR="00B956E7" w:rsidRDefault="00203769" w:rsidP="00B956E7">
      <w:pPr>
        <w:pStyle w:val="Tlotextu"/>
      </w:pPr>
      <w:r>
        <w:t>60</w:t>
      </w:r>
      <w:r w:rsidR="00B956E7">
        <w:t xml:space="preserve"> min</w:t>
      </w:r>
    </w:p>
    <w:p w14:paraId="666837C4" w14:textId="77777777" w:rsidR="00B956E7" w:rsidRDefault="00B956E7" w:rsidP="00B956E7">
      <w:pPr>
        <w:pStyle w:val="parUkonceniPrvku"/>
      </w:pPr>
    </w:p>
    <w:p w14:paraId="47304679" w14:textId="77777777" w:rsidR="00B956E7" w:rsidRDefault="00B956E7" w:rsidP="00B956E7">
      <w:pPr>
        <w:pStyle w:val="Nadpis2"/>
      </w:pPr>
      <w:bookmarkStart w:id="82" w:name="_Toc80195219"/>
      <w:r>
        <w:t>Cíle kapitoly</w:t>
      </w:r>
      <w:bookmarkEnd w:id="82"/>
      <w:r>
        <w:t xml:space="preserve"> </w:t>
      </w:r>
    </w:p>
    <w:p w14:paraId="220C7BDB" w14:textId="43606304" w:rsidR="00B956E7" w:rsidRPr="004B1D6B" w:rsidRDefault="00203769" w:rsidP="00B956E7">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dědického práva a jejich funkci. </w:t>
      </w:r>
      <w:r w:rsidR="00B956E7" w:rsidRPr="00211EBC">
        <w:rPr>
          <w:rFonts w:cs="Times New Roman"/>
          <w:color w:val="000000" w:themeColor="text1"/>
          <w:szCs w:val="24"/>
        </w:rPr>
        <w:t xml:space="preserve">  </w:t>
      </w:r>
      <w:r w:rsidR="00B956E7">
        <w:rPr>
          <w:rFonts w:cs="Times New Roman"/>
          <w:szCs w:val="24"/>
        </w:rPr>
        <w:t xml:space="preserve"> </w:t>
      </w:r>
    </w:p>
    <w:p w14:paraId="4C6AE63D" w14:textId="77777777" w:rsidR="00D32D21" w:rsidRDefault="00B956E7" w:rsidP="00B956E7">
      <w:pPr>
        <w:pStyle w:val="Nadpis3"/>
        <w:numPr>
          <w:ilvl w:val="0"/>
          <w:numId w:val="0"/>
        </w:numPr>
        <w:spacing w:before="0" w:after="0"/>
        <w:ind w:left="720" w:hanging="720"/>
        <w:rPr>
          <w:sz w:val="24"/>
        </w:rPr>
      </w:pPr>
      <w:bookmarkStart w:id="83" w:name="_Toc80195220"/>
      <w:r>
        <w:rPr>
          <w:sz w:val="24"/>
        </w:rPr>
        <w:t>Úvod</w:t>
      </w:r>
      <w:bookmarkEnd w:id="83"/>
    </w:p>
    <w:p w14:paraId="2F1EBDB4" w14:textId="274136EC" w:rsidR="00D32D21" w:rsidRDefault="00D32D21" w:rsidP="00D32D21">
      <w:pPr>
        <w:pStyle w:val="l5"/>
        <w:shd w:val="clear" w:color="auto" w:fill="FFFFFF"/>
        <w:spacing w:before="0" w:beforeAutospacing="0" w:after="0" w:afterAutospacing="0"/>
        <w:jc w:val="both"/>
      </w:pPr>
      <w:r w:rsidRPr="003B130F">
        <w:t xml:space="preserve">Mezi absolutní práva řadíme také právo dědické. Dědické právo je upraveno v § 1475 a násl. OZ. Na poli dědického práva došlo po nabytí účinnosti občanského zákoníku k zásadní změně, neboť se zákonodárce vrátil k některým původním institutům či je převzal ze zahraniční. </w:t>
      </w:r>
    </w:p>
    <w:p w14:paraId="0BE4BB5A" w14:textId="77777777" w:rsidR="00D32D21" w:rsidRPr="003B130F" w:rsidRDefault="00D32D21" w:rsidP="00D32D21">
      <w:pPr>
        <w:pStyle w:val="l5"/>
        <w:shd w:val="clear" w:color="auto" w:fill="FFFFFF"/>
        <w:spacing w:before="0" w:beforeAutospacing="0" w:after="0" w:afterAutospacing="0"/>
        <w:jc w:val="both"/>
      </w:pPr>
    </w:p>
    <w:p w14:paraId="2E1112B1" w14:textId="77777777" w:rsidR="00D32D21" w:rsidRDefault="00B956E7" w:rsidP="00B956E7">
      <w:pPr>
        <w:pStyle w:val="Nadpis3"/>
        <w:numPr>
          <w:ilvl w:val="0"/>
          <w:numId w:val="0"/>
        </w:numPr>
        <w:spacing w:before="0" w:after="0"/>
        <w:ind w:left="720" w:hanging="720"/>
        <w:rPr>
          <w:sz w:val="24"/>
        </w:rPr>
      </w:pPr>
      <w:r>
        <w:rPr>
          <w:sz w:val="24"/>
        </w:rPr>
        <w:t xml:space="preserve"> </w:t>
      </w:r>
      <w:bookmarkStart w:id="84" w:name="_Toc80195221"/>
      <w:r w:rsidR="00D32D21">
        <w:rPr>
          <w:sz w:val="24"/>
        </w:rPr>
        <w:t>Výklad učiva</w:t>
      </w:r>
      <w:bookmarkEnd w:id="84"/>
      <w:r w:rsidR="00D32D21">
        <w:rPr>
          <w:sz w:val="24"/>
        </w:rPr>
        <w:t xml:space="preserve"> </w:t>
      </w:r>
    </w:p>
    <w:p w14:paraId="7B2F3EC6" w14:textId="77777777" w:rsidR="00D32D21" w:rsidRDefault="00D32D21" w:rsidP="00D32D21">
      <w:pPr>
        <w:pStyle w:val="l5"/>
        <w:shd w:val="clear" w:color="auto" w:fill="FFFFFF"/>
        <w:spacing w:before="0" w:beforeAutospacing="0" w:after="0" w:afterAutospacing="0"/>
        <w:jc w:val="both"/>
        <w:rPr>
          <w:color w:val="000000"/>
          <w:shd w:val="clear" w:color="auto" w:fill="FFFFFF"/>
        </w:rPr>
      </w:pPr>
      <w:r w:rsidRPr="00AF6971">
        <w:rPr>
          <w:i/>
          <w:color w:val="000000"/>
        </w:rPr>
        <w:t xml:space="preserve">Pozůstalost tvoří celé jmění zůstavitele, kromě práv a povinností vázaných výlučně na jeho osobu, ledaže byly jako dluh uznány nebo uplatněny u orgánu veřejné moci. Komu náleží dědické právo, je dědic, a pozůstalost ve vztahu k dědici je dědictvím. </w:t>
      </w:r>
      <w:r w:rsidRPr="00AF6971">
        <w:rPr>
          <w:i/>
          <w:color w:val="000000"/>
          <w:shd w:val="clear" w:color="auto" w:fill="FFFFFF"/>
        </w:rPr>
        <w:t>Dědické právo je právo na pozůstalost nebo na poměrný podíl z</w:t>
      </w:r>
      <w:r>
        <w:rPr>
          <w:i/>
          <w:color w:val="000000"/>
          <w:shd w:val="clear" w:color="auto" w:fill="FFFFFF"/>
        </w:rPr>
        <w:t> </w:t>
      </w:r>
      <w:r w:rsidRPr="00AF6971">
        <w:rPr>
          <w:i/>
          <w:color w:val="000000"/>
          <w:shd w:val="clear" w:color="auto" w:fill="FFFFFF"/>
        </w:rPr>
        <w:t>ní</w:t>
      </w:r>
      <w:r>
        <w:rPr>
          <w:i/>
          <w:color w:val="000000"/>
          <w:shd w:val="clear" w:color="auto" w:fill="FFFFFF"/>
        </w:rPr>
        <w:t xml:space="preserve"> </w:t>
      </w:r>
      <w:r w:rsidRPr="00AF6971">
        <w:rPr>
          <w:color w:val="000000"/>
          <w:shd w:val="clear" w:color="auto" w:fill="FFFFFF"/>
        </w:rPr>
        <w:t>(</w:t>
      </w:r>
      <w:r>
        <w:rPr>
          <w:color w:val="000000"/>
          <w:shd w:val="clear" w:color="auto" w:fill="FFFFFF"/>
        </w:rPr>
        <w:t>§ 1475 až 1477 OZ</w:t>
      </w:r>
      <w:r w:rsidRPr="00AF6971">
        <w:rPr>
          <w:color w:val="000000"/>
          <w:shd w:val="clear" w:color="auto" w:fill="FFFFFF"/>
        </w:rPr>
        <w:t>)</w:t>
      </w:r>
      <w:r w:rsidRPr="003B130F">
        <w:rPr>
          <w:color w:val="000000"/>
          <w:shd w:val="clear" w:color="auto" w:fill="FFFFFF"/>
        </w:rPr>
        <w:t>.</w:t>
      </w:r>
    </w:p>
    <w:p w14:paraId="5E881A4E" w14:textId="77777777" w:rsidR="00D32D21" w:rsidRDefault="00D32D21" w:rsidP="00D32D21">
      <w:pPr>
        <w:pStyle w:val="l5"/>
        <w:shd w:val="clear" w:color="auto" w:fill="FFFFFF"/>
        <w:spacing w:before="0" w:beforeAutospacing="0" w:after="0" w:afterAutospacing="0"/>
        <w:jc w:val="both"/>
        <w:rPr>
          <w:color w:val="000000"/>
          <w:shd w:val="clear" w:color="auto" w:fill="FFFFFF"/>
        </w:rPr>
      </w:pPr>
    </w:p>
    <w:p w14:paraId="2665FD3A" w14:textId="77777777" w:rsidR="00D32D21" w:rsidRPr="003B130F" w:rsidRDefault="00D32D21" w:rsidP="00D32D21">
      <w:pPr>
        <w:pStyle w:val="l5"/>
        <w:shd w:val="clear" w:color="auto" w:fill="FFFFFF"/>
        <w:spacing w:before="0" w:beforeAutospacing="0" w:after="0" w:afterAutospacing="0"/>
        <w:jc w:val="center"/>
        <w:rPr>
          <w:color w:val="000000"/>
          <w:shd w:val="clear" w:color="auto" w:fill="FFFFFF"/>
        </w:rPr>
      </w:pPr>
      <w:r>
        <w:rPr>
          <w:noProof/>
        </w:rPr>
        <mc:AlternateContent>
          <mc:Choice Requires="wps">
            <w:drawing>
              <wp:anchor distT="0" distB="0" distL="114300" distR="114300" simplePos="0" relativeHeight="251680768" behindDoc="0" locked="0" layoutInCell="1" allowOverlap="1" wp14:anchorId="72BC8DF1" wp14:editId="469E569A">
                <wp:simplePos x="0" y="0"/>
                <wp:positionH relativeFrom="column">
                  <wp:posOffset>1427769</wp:posOffset>
                </wp:positionH>
                <wp:positionV relativeFrom="paragraph">
                  <wp:posOffset>69776</wp:posOffset>
                </wp:positionV>
                <wp:extent cx="2968831" cy="2006930"/>
                <wp:effectExtent l="0" t="0" r="22225" b="12700"/>
                <wp:wrapNone/>
                <wp:docPr id="160" name="Obdélník 160"/>
                <wp:cNvGraphicFramePr/>
                <a:graphic xmlns:a="http://schemas.openxmlformats.org/drawingml/2006/main">
                  <a:graphicData uri="http://schemas.microsoft.com/office/word/2010/wordprocessingShape">
                    <wps:wsp>
                      <wps:cNvSpPr/>
                      <wps:spPr>
                        <a:xfrm>
                          <a:off x="0" y="0"/>
                          <a:ext cx="2968831" cy="2006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12EAC83" id="Obdélník 160" o:spid="_x0000_s1026" style="position:absolute;margin-left:112.4pt;margin-top:5.5pt;width:233.75pt;height:158.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" filled="f" strokecolor="#243f60 [1604]" strokeweight="2pt"/>
            </w:pict>
          </mc:Fallback>
        </mc:AlternateContent>
      </w:r>
      <w:r w:rsidRPr="000D5AC1">
        <w:rPr>
          <w:noProof/>
        </w:rPr>
        <w:drawing>
          <wp:inline distT="0" distB="0" distL="0" distR="0" wp14:anchorId="436D3C1E" wp14:editId="50A8337F">
            <wp:extent cx="3673433" cy="2066306"/>
            <wp:effectExtent l="0" t="0" r="381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0294" cy="2070165"/>
                    </a:xfrm>
                    <a:prstGeom prst="rect">
                      <a:avLst/>
                    </a:prstGeom>
                  </pic:spPr>
                </pic:pic>
              </a:graphicData>
            </a:graphic>
          </wp:inline>
        </w:drawing>
      </w:r>
    </w:p>
    <w:p w14:paraId="31B05A36" w14:textId="77777777" w:rsidR="00D32D21" w:rsidRPr="003B130F" w:rsidRDefault="00D32D21" w:rsidP="00D32D21">
      <w:pPr>
        <w:jc w:val="both"/>
        <w:rPr>
          <w:rFonts w:cs="Times New Roman"/>
          <w:szCs w:val="24"/>
        </w:rPr>
      </w:pPr>
    </w:p>
    <w:p w14:paraId="4FE52F78" w14:textId="77777777" w:rsidR="00E63AFB" w:rsidRDefault="00E63AFB" w:rsidP="00E63AFB">
      <w:pPr>
        <w:pStyle w:val="parNadpisPrvkuZeleny"/>
      </w:pPr>
      <w:r>
        <w:t xml:space="preserve">K </w:t>
      </w:r>
      <w:r w:rsidRPr="004B005B">
        <w:t>zapamatování</w:t>
      </w:r>
    </w:p>
    <w:p w14:paraId="265ADD45" w14:textId="77777777" w:rsidR="00E63AFB" w:rsidRDefault="00E63AFB" w:rsidP="00E63AFB">
      <w:pPr>
        <w:framePr w:w="624" w:h="624" w:hRule="exact" w:hSpace="170" w:wrap="around" w:vAnchor="text" w:hAnchor="page" w:xAlign="outside" w:y="-622" w:anchorLock="1"/>
        <w:jc w:val="both"/>
      </w:pPr>
      <w:r>
        <w:rPr>
          <w:noProof/>
          <w:lang w:eastAsia="cs-CZ"/>
        </w:rPr>
        <w:drawing>
          <wp:inline distT="0" distB="0" distL="0" distR="0" wp14:anchorId="77A45D50" wp14:editId="779CCF8E">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93A5AD" w14:textId="77777777" w:rsidR="00E63AFB" w:rsidRDefault="00E63AFB" w:rsidP="00D32D21">
      <w:pPr>
        <w:jc w:val="both"/>
        <w:rPr>
          <w:rFonts w:cs="Times New Roman"/>
          <w:szCs w:val="24"/>
        </w:rPr>
      </w:pPr>
    </w:p>
    <w:p w14:paraId="55818FAD" w14:textId="727AD03D" w:rsidR="00D32D21" w:rsidRPr="00E63AFB" w:rsidRDefault="00D32D21" w:rsidP="00D32D21">
      <w:pPr>
        <w:jc w:val="both"/>
        <w:rPr>
          <w:rFonts w:cs="Times New Roman"/>
          <w:b/>
          <w:bCs/>
          <w:szCs w:val="24"/>
        </w:rPr>
      </w:pPr>
      <w:r w:rsidRPr="00E63AFB">
        <w:rPr>
          <w:rFonts w:cs="Times New Roman"/>
          <w:b/>
          <w:bCs/>
          <w:szCs w:val="24"/>
        </w:rPr>
        <w:t>Dědickými tituly jsou:</w:t>
      </w:r>
    </w:p>
    <w:p w14:paraId="6671B351" w14:textId="77777777" w:rsidR="00D32D21" w:rsidRPr="00E63AFB" w:rsidRDefault="00D32D21" w:rsidP="00110C75">
      <w:pPr>
        <w:pStyle w:val="Odstavecseseznamem"/>
        <w:numPr>
          <w:ilvl w:val="0"/>
          <w:numId w:val="8"/>
        </w:numPr>
        <w:spacing w:after="160" w:line="259" w:lineRule="auto"/>
        <w:jc w:val="both"/>
        <w:rPr>
          <w:rFonts w:cs="Times New Roman"/>
          <w:b/>
          <w:bCs/>
          <w:color w:val="000000"/>
          <w:szCs w:val="24"/>
          <w:shd w:val="clear" w:color="auto" w:fill="FFFFFF"/>
        </w:rPr>
      </w:pPr>
      <w:r w:rsidRPr="00E63AFB">
        <w:rPr>
          <w:rFonts w:cs="Times New Roman"/>
          <w:b/>
          <w:bCs/>
          <w:color w:val="000000"/>
          <w:szCs w:val="24"/>
          <w:shd w:val="clear" w:color="auto" w:fill="FFFFFF"/>
        </w:rPr>
        <w:t xml:space="preserve">dědická smlouva </w:t>
      </w:r>
    </w:p>
    <w:p w14:paraId="32F9119A" w14:textId="77777777" w:rsidR="00D32D21" w:rsidRPr="00E63AFB" w:rsidRDefault="00D32D21" w:rsidP="00110C75">
      <w:pPr>
        <w:pStyle w:val="Odstavecseseznamem"/>
        <w:numPr>
          <w:ilvl w:val="0"/>
          <w:numId w:val="8"/>
        </w:numPr>
        <w:spacing w:after="160" w:line="259" w:lineRule="auto"/>
        <w:jc w:val="both"/>
        <w:rPr>
          <w:rFonts w:cs="Times New Roman"/>
          <w:b/>
          <w:bCs/>
          <w:color w:val="000000"/>
          <w:szCs w:val="24"/>
          <w:shd w:val="clear" w:color="auto" w:fill="FFFFFF"/>
        </w:rPr>
      </w:pPr>
      <w:r w:rsidRPr="00E63AFB">
        <w:rPr>
          <w:rFonts w:cs="Times New Roman"/>
          <w:b/>
          <w:bCs/>
          <w:color w:val="000000"/>
          <w:szCs w:val="24"/>
          <w:shd w:val="clear" w:color="auto" w:fill="FFFFFF"/>
        </w:rPr>
        <w:t>závěť</w:t>
      </w:r>
    </w:p>
    <w:p w14:paraId="18251F5C" w14:textId="77777777" w:rsidR="00D32D21" w:rsidRPr="00E63AFB" w:rsidRDefault="00D32D21" w:rsidP="00110C75">
      <w:pPr>
        <w:pStyle w:val="Odstavecseseznamem"/>
        <w:numPr>
          <w:ilvl w:val="0"/>
          <w:numId w:val="8"/>
        </w:numPr>
        <w:spacing w:after="160" w:line="259" w:lineRule="auto"/>
        <w:jc w:val="both"/>
        <w:rPr>
          <w:rFonts w:cs="Times New Roman"/>
          <w:b/>
          <w:bCs/>
          <w:color w:val="000000"/>
          <w:szCs w:val="24"/>
          <w:shd w:val="clear" w:color="auto" w:fill="FFFFFF"/>
        </w:rPr>
      </w:pPr>
      <w:r w:rsidRPr="00E63AFB">
        <w:rPr>
          <w:rFonts w:cs="Times New Roman"/>
          <w:b/>
          <w:bCs/>
          <w:color w:val="000000"/>
          <w:szCs w:val="24"/>
          <w:shd w:val="clear" w:color="auto" w:fill="FFFFFF"/>
        </w:rPr>
        <w:t>zákon</w:t>
      </w:r>
    </w:p>
    <w:p w14:paraId="6330BACD" w14:textId="77777777" w:rsidR="00D32D21" w:rsidRPr="00640A27" w:rsidRDefault="00D32D21" w:rsidP="00D32D21">
      <w:pPr>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81792" behindDoc="0" locked="0" layoutInCell="1" allowOverlap="1" wp14:anchorId="5FCC7EDA" wp14:editId="432B6ABB">
                <wp:simplePos x="0" y="0"/>
                <wp:positionH relativeFrom="column">
                  <wp:posOffset>608371</wp:posOffset>
                </wp:positionH>
                <wp:positionV relativeFrom="paragraph">
                  <wp:posOffset>98920</wp:posOffset>
                </wp:positionV>
                <wp:extent cx="4524499" cy="2428504"/>
                <wp:effectExtent l="0" t="0" r="28575" b="10160"/>
                <wp:wrapNone/>
                <wp:docPr id="161" name="Obdélník 161"/>
                <wp:cNvGraphicFramePr/>
                <a:graphic xmlns:a="http://schemas.openxmlformats.org/drawingml/2006/main">
                  <a:graphicData uri="http://schemas.microsoft.com/office/word/2010/wordprocessingShape">
                    <wps:wsp>
                      <wps:cNvSpPr/>
                      <wps:spPr>
                        <a:xfrm>
                          <a:off x="0" y="0"/>
                          <a:ext cx="4524499" cy="24285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BE1DC53" id="Obdélník 161" o:spid="_x0000_s1026" style="position:absolute;margin-left:47.9pt;margin-top:7.8pt;width:356.25pt;height:19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" filled="f" strokecolor="#243f60 [1604]" strokeweight="2pt"/>
            </w:pict>
          </mc:Fallback>
        </mc:AlternateContent>
      </w:r>
      <w:r w:rsidRPr="000D5AC1">
        <w:rPr>
          <w:noProof/>
          <w:lang w:eastAsia="cs-CZ"/>
        </w:rPr>
        <w:drawing>
          <wp:inline distT="0" distB="0" distL="0" distR="0" wp14:anchorId="73AA533C" wp14:editId="684813B0">
            <wp:extent cx="4444009" cy="249975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8520" cy="2502292"/>
                    </a:xfrm>
                    <a:prstGeom prst="rect">
                      <a:avLst/>
                    </a:prstGeom>
                  </pic:spPr>
                </pic:pic>
              </a:graphicData>
            </a:graphic>
          </wp:inline>
        </w:drawing>
      </w:r>
    </w:p>
    <w:p w14:paraId="5F7B3505" w14:textId="77777777" w:rsidR="00D32D21" w:rsidRPr="003B130F" w:rsidRDefault="00D32D21" w:rsidP="00D32D21">
      <w:pPr>
        <w:shd w:val="clear" w:color="auto" w:fill="FFFFFF"/>
        <w:spacing w:after="0" w:line="240" w:lineRule="auto"/>
        <w:jc w:val="both"/>
        <w:rPr>
          <w:rFonts w:cs="Times New Roman"/>
          <w:color w:val="000000"/>
          <w:szCs w:val="24"/>
          <w:shd w:val="clear" w:color="auto" w:fill="FFFFFF"/>
        </w:rPr>
      </w:pPr>
      <w:r w:rsidRPr="003B130F">
        <w:rPr>
          <w:rFonts w:cs="Times New Roman"/>
          <w:color w:val="000000"/>
          <w:szCs w:val="24"/>
          <w:shd w:val="clear" w:color="auto" w:fill="FFFFFF"/>
        </w:rPr>
        <w:t xml:space="preserve">Novým institutem dědického práva je také tzv. odkaz. Odkazem se </w:t>
      </w:r>
      <w:proofErr w:type="spellStart"/>
      <w:r w:rsidRPr="003B130F">
        <w:rPr>
          <w:rFonts w:cs="Times New Roman"/>
          <w:color w:val="000000"/>
          <w:szCs w:val="24"/>
          <w:shd w:val="clear" w:color="auto" w:fill="FFFFFF"/>
        </w:rPr>
        <w:t>odkazovníku</w:t>
      </w:r>
      <w:proofErr w:type="spellEnd"/>
      <w:r w:rsidRPr="003B130F">
        <w:rPr>
          <w:rFonts w:cs="Times New Roman"/>
          <w:color w:val="000000"/>
          <w:szCs w:val="24"/>
          <w:shd w:val="clear" w:color="auto" w:fill="FFFFFF"/>
        </w:rPr>
        <w:t xml:space="preserve"> zřizuje pohledávka na vydání určité věci, popřípadě jedné či několika věcí určitého druhu, nebo na zřízení určitého práva. </w:t>
      </w:r>
      <w:proofErr w:type="spellStart"/>
      <w:r w:rsidRPr="003B130F">
        <w:rPr>
          <w:rFonts w:cs="Times New Roman"/>
          <w:color w:val="000000"/>
          <w:szCs w:val="24"/>
          <w:shd w:val="clear" w:color="auto" w:fill="FFFFFF"/>
        </w:rPr>
        <w:t>Od</w:t>
      </w:r>
      <w:r>
        <w:rPr>
          <w:rFonts w:cs="Times New Roman"/>
          <w:color w:val="000000"/>
          <w:szCs w:val="24"/>
          <w:shd w:val="clear" w:color="auto" w:fill="FFFFFF"/>
        </w:rPr>
        <w:t>k</w:t>
      </w:r>
      <w:r w:rsidRPr="003B130F">
        <w:rPr>
          <w:rFonts w:cs="Times New Roman"/>
          <w:color w:val="000000"/>
          <w:szCs w:val="24"/>
          <w:shd w:val="clear" w:color="auto" w:fill="FFFFFF"/>
        </w:rPr>
        <w:t>azovník</w:t>
      </w:r>
      <w:proofErr w:type="spellEnd"/>
      <w:r w:rsidRPr="003B130F">
        <w:rPr>
          <w:rFonts w:cs="Times New Roman"/>
          <w:color w:val="000000"/>
          <w:szCs w:val="24"/>
          <w:shd w:val="clear" w:color="auto" w:fill="FFFFFF"/>
        </w:rPr>
        <w:t xml:space="preserve"> přitom není dědicem. </w:t>
      </w:r>
    </w:p>
    <w:p w14:paraId="14ADE5E6" w14:textId="77777777" w:rsidR="00D32D21" w:rsidRPr="003B130F" w:rsidRDefault="00D32D21" w:rsidP="00D32D21">
      <w:pPr>
        <w:shd w:val="clear" w:color="auto" w:fill="FFFFFF"/>
        <w:spacing w:after="0" w:line="240" w:lineRule="auto"/>
        <w:jc w:val="both"/>
        <w:rPr>
          <w:rFonts w:eastAsia="Times New Roman" w:cs="Times New Roman"/>
          <w:color w:val="000000"/>
          <w:szCs w:val="24"/>
          <w:lang w:eastAsia="cs-CZ"/>
        </w:rPr>
      </w:pPr>
    </w:p>
    <w:p w14:paraId="6E595D4D" w14:textId="77777777" w:rsidR="00D32D21" w:rsidRPr="003B130F" w:rsidRDefault="00D32D21" w:rsidP="00D32D21">
      <w:pPr>
        <w:shd w:val="clear" w:color="auto" w:fill="FFFFFF"/>
        <w:spacing w:after="0" w:line="240" w:lineRule="auto"/>
        <w:jc w:val="both"/>
        <w:rPr>
          <w:rFonts w:eastAsia="Times New Roman" w:cs="Times New Roman"/>
          <w:color w:val="000000"/>
          <w:szCs w:val="24"/>
          <w:lang w:eastAsia="cs-CZ"/>
        </w:rPr>
      </w:pPr>
      <w:r w:rsidRPr="003B130F">
        <w:rPr>
          <w:rFonts w:eastAsia="Times New Roman" w:cs="Times New Roman"/>
          <w:color w:val="000000"/>
          <w:szCs w:val="24"/>
          <w:lang w:eastAsia="cs-CZ"/>
        </w:rPr>
        <w:t xml:space="preserve">Dědické právo je osobním právem. Za dědice lze přitom povolat i právnickou osobu, která má teprve vzniknout. Specifické je postavení tzv. </w:t>
      </w:r>
      <w:proofErr w:type="spellStart"/>
      <w:r w:rsidRPr="003B130F">
        <w:rPr>
          <w:rFonts w:eastAsia="Times New Roman" w:cs="Times New Roman"/>
          <w:color w:val="000000"/>
          <w:szCs w:val="24"/>
          <w:lang w:eastAsia="cs-CZ"/>
        </w:rPr>
        <w:t>nascitura</w:t>
      </w:r>
      <w:proofErr w:type="spellEnd"/>
      <w:r w:rsidRPr="003B130F">
        <w:rPr>
          <w:rFonts w:eastAsia="Times New Roman" w:cs="Times New Roman"/>
          <w:color w:val="000000"/>
          <w:szCs w:val="24"/>
          <w:lang w:eastAsia="cs-CZ"/>
        </w:rPr>
        <w:t>, tj. člověka, který se ještě nenarodil a už je povolán k dědictví.</w:t>
      </w:r>
    </w:p>
    <w:p w14:paraId="755D4E60" w14:textId="77777777" w:rsidR="00D32D21" w:rsidRPr="003B130F" w:rsidRDefault="00D32D21" w:rsidP="00D32D21">
      <w:pPr>
        <w:shd w:val="clear" w:color="auto" w:fill="FFFFFF"/>
        <w:spacing w:after="0" w:line="240" w:lineRule="auto"/>
        <w:jc w:val="both"/>
        <w:rPr>
          <w:rFonts w:eastAsia="Times New Roman" w:cs="Times New Roman"/>
          <w:color w:val="000000"/>
          <w:szCs w:val="24"/>
          <w:lang w:eastAsia="cs-CZ"/>
        </w:rPr>
      </w:pPr>
    </w:p>
    <w:p w14:paraId="1794BF60" w14:textId="77777777" w:rsidR="00D32D21" w:rsidRPr="003B130F" w:rsidRDefault="00D32D21" w:rsidP="00D32D21">
      <w:pPr>
        <w:shd w:val="clear" w:color="auto" w:fill="FFFFFF"/>
        <w:spacing w:after="0" w:line="240" w:lineRule="auto"/>
        <w:jc w:val="both"/>
        <w:rPr>
          <w:rFonts w:cs="Times New Roman"/>
          <w:color w:val="000000"/>
          <w:szCs w:val="24"/>
          <w:shd w:val="clear" w:color="auto" w:fill="FFFFFF"/>
        </w:rPr>
      </w:pPr>
      <w:r w:rsidRPr="003B130F">
        <w:rPr>
          <w:rFonts w:eastAsia="Times New Roman" w:cs="Times New Roman"/>
          <w:color w:val="000000"/>
          <w:szCs w:val="24"/>
          <w:lang w:eastAsia="cs-CZ"/>
        </w:rPr>
        <w:lastRenderedPageBreak/>
        <w:t xml:space="preserve">Základní podmínkou pro vznik dědického práva je smrt zůstavitele, tj. člověka, který zemřel a po kterém zůstává jmění (majetek i dluhy). </w:t>
      </w:r>
      <w:r w:rsidRPr="003B130F">
        <w:rPr>
          <w:rFonts w:cs="Times New Roman"/>
          <w:color w:val="000000"/>
          <w:szCs w:val="24"/>
          <w:shd w:val="clear" w:color="auto" w:fill="FFFFFF"/>
        </w:rPr>
        <w:t>Kdo zemře před zůstavitelem, nebo současně s ním, nedědí.</w:t>
      </w:r>
    </w:p>
    <w:p w14:paraId="407E7B26" w14:textId="77777777" w:rsidR="00D32D21" w:rsidRPr="00410E33" w:rsidRDefault="00D32D21" w:rsidP="00D32D21">
      <w:pPr>
        <w:jc w:val="both"/>
        <w:rPr>
          <w:rFonts w:cs="Times New Roman"/>
          <w:szCs w:val="24"/>
        </w:rPr>
      </w:pPr>
    </w:p>
    <w:p w14:paraId="4F474043" w14:textId="77777777" w:rsidR="00D32D21" w:rsidRPr="00890FBA" w:rsidRDefault="00D32D21" w:rsidP="00D32D21">
      <w:pPr>
        <w:pStyle w:val="Nadpis3"/>
        <w:numPr>
          <w:ilvl w:val="0"/>
          <w:numId w:val="0"/>
        </w:numPr>
        <w:spacing w:before="0" w:after="0"/>
        <w:ind w:left="720"/>
        <w:rPr>
          <w:sz w:val="24"/>
        </w:rPr>
      </w:pPr>
      <w:bookmarkStart w:id="85" w:name="_Toc80195222"/>
      <w:r w:rsidRPr="00890FBA">
        <w:rPr>
          <w:sz w:val="24"/>
        </w:rPr>
        <w:t>Dědická nezpůsobilost</w:t>
      </w:r>
      <w:bookmarkEnd w:id="85"/>
    </w:p>
    <w:p w14:paraId="7B7933E9" w14:textId="370878BA" w:rsidR="00D32D21" w:rsidRDefault="00D32D21" w:rsidP="00D32D21">
      <w:pPr>
        <w:spacing w:after="0"/>
        <w:jc w:val="both"/>
        <w:rPr>
          <w:rFonts w:cs="Times New Roman"/>
          <w:szCs w:val="24"/>
        </w:rPr>
      </w:pPr>
      <w:r w:rsidRPr="00890FBA">
        <w:rPr>
          <w:rFonts w:cs="Times New Roman"/>
          <w:szCs w:val="24"/>
        </w:rPr>
        <w:t xml:space="preserve">První podmínkou pro vznik dědického práva je smrt zůstavitele. Druhou podmínkou je způsobilý dědic. Občanský zákoník vymezuje případy, ve kterých dědic není způsobilý. </w:t>
      </w:r>
      <w:r w:rsidRPr="008511DF">
        <w:rPr>
          <w:rFonts w:cs="Times New Roman"/>
          <w:i/>
          <w:szCs w:val="24"/>
        </w:rPr>
        <w:t xml:space="preserve">Z dědického práva je vyloučen, kdo se dopustil činu povahy úmyslného trestného činu proti zůstaviteli, jeho předku, potomku nebo manželu nebo </w:t>
      </w:r>
      <w:r w:rsidRPr="00633EA4">
        <w:rPr>
          <w:rFonts w:cs="Times New Roman"/>
          <w:i/>
          <w:szCs w:val="24"/>
          <w:u w:val="single"/>
        </w:rPr>
        <w:t>zavrženíhodného činu</w:t>
      </w:r>
      <w:r w:rsidRPr="008511DF">
        <w:rPr>
          <w:rFonts w:cs="Times New Roman"/>
          <w:i/>
          <w:szCs w:val="24"/>
        </w:rPr>
        <w:t xml:space="preserve"> proti zůstavitelově poslední vůli, zejména tím, že zůstavitele k projevu poslední vůle donutil nebo lstivě svedl, projev poslední vůle zůstaviteli překazil nebo jeho poslední pořízení zatajil, zfalšoval, podvrhl nebo úmyslně zničil, ledaže mu zůstavitel tento čin výslovně prominul.  Probíhá-li v den zůstavitelovy smrti řízení o rozvod manželství zahájené na zůstavitelův návrh podaný v důsledku toho, že se manžel vůči zůstaviteli dopustil činu naplňujícího znaky domácího násilí, je zůstavitelův manžel vyloučen z dědického práva jako zákonný dědic</w:t>
      </w:r>
      <w:r>
        <w:rPr>
          <w:rFonts w:cs="Times New Roman"/>
          <w:szCs w:val="24"/>
        </w:rPr>
        <w:t xml:space="preserve"> (§ 1481 a 1482 OZ)</w:t>
      </w:r>
      <w:r w:rsidRPr="00890FBA">
        <w:rPr>
          <w:rFonts w:cs="Times New Roman"/>
          <w:szCs w:val="24"/>
        </w:rPr>
        <w:t>.</w:t>
      </w:r>
    </w:p>
    <w:p w14:paraId="5B0C4BB7" w14:textId="7EFD482A" w:rsidR="00633EA4" w:rsidRDefault="00633EA4" w:rsidP="00D32D21">
      <w:pPr>
        <w:spacing w:after="0"/>
        <w:jc w:val="both"/>
        <w:rPr>
          <w:rFonts w:cs="Times New Roman"/>
          <w:szCs w:val="24"/>
        </w:rPr>
      </w:pPr>
    </w:p>
    <w:p w14:paraId="61C81492" w14:textId="77777777" w:rsidR="00633EA4" w:rsidRDefault="00633EA4" w:rsidP="00633EA4">
      <w:pPr>
        <w:jc w:val="both"/>
      </w:pPr>
      <w:r w:rsidRPr="00633EA4">
        <w:rPr>
          <w:i/>
        </w:rPr>
        <w:t xml:space="preserve">O zavrženíhodné jednání proti projevu poslední vůle zůstavitelovy může jít pouze v případě jednání, jímž se dědic </w:t>
      </w:r>
      <w:r w:rsidRPr="00533852">
        <w:rPr>
          <w:i/>
          <w:u w:val="single"/>
        </w:rPr>
        <w:t>snaží vyvolat uspořádání dědické posloupnosti v rozporu s vůlí zůstavitele</w:t>
      </w:r>
      <w:r w:rsidRPr="006523FC">
        <w:t xml:space="preserve"> (rozsudek Nejvyššího soudu ze dne 15. 9. 2016, </w:t>
      </w:r>
      <w:proofErr w:type="spellStart"/>
      <w:r w:rsidRPr="006523FC">
        <w:t>sp</w:t>
      </w:r>
      <w:proofErr w:type="spellEnd"/>
      <w:r w:rsidRPr="006523FC">
        <w:t xml:space="preserve">. zn. 21 </w:t>
      </w:r>
      <w:proofErr w:type="spellStart"/>
      <w:r w:rsidRPr="006523FC">
        <w:t>Cdo</w:t>
      </w:r>
      <w:proofErr w:type="spellEnd"/>
      <w:r w:rsidRPr="006523FC">
        <w:t xml:space="preserve"> 5543/2015, uveřejněný pod číslem 129/2017 Sbírky soudních rozhodnutí a stanovisek, část občanskoprávní a obchodní). </w:t>
      </w:r>
    </w:p>
    <w:p w14:paraId="55C67D0D" w14:textId="77777777" w:rsidR="00633EA4" w:rsidRDefault="00633EA4" w:rsidP="00D32D21">
      <w:pPr>
        <w:spacing w:after="0"/>
        <w:jc w:val="both"/>
        <w:rPr>
          <w:rFonts w:cs="Times New Roman"/>
          <w:szCs w:val="24"/>
        </w:rPr>
      </w:pPr>
    </w:p>
    <w:p w14:paraId="11BCC809" w14:textId="77777777" w:rsidR="00D32D21" w:rsidRPr="00890FBA" w:rsidRDefault="00D32D21" w:rsidP="00D32D21">
      <w:pPr>
        <w:pStyle w:val="Nadpis3"/>
        <w:numPr>
          <w:ilvl w:val="0"/>
          <w:numId w:val="0"/>
        </w:numPr>
        <w:spacing w:before="0" w:after="0"/>
        <w:ind w:left="720"/>
        <w:rPr>
          <w:sz w:val="24"/>
        </w:rPr>
      </w:pPr>
      <w:bookmarkStart w:id="86" w:name="_Toc80195223"/>
      <w:r w:rsidRPr="00890FBA">
        <w:rPr>
          <w:sz w:val="24"/>
        </w:rPr>
        <w:t>Zřeknutí se dědického práva, odmítnutí či vzdání se dědictví</w:t>
      </w:r>
      <w:bookmarkEnd w:id="86"/>
      <w:r w:rsidRPr="00890FBA">
        <w:rPr>
          <w:sz w:val="24"/>
        </w:rPr>
        <w:t xml:space="preserve"> </w:t>
      </w:r>
    </w:p>
    <w:p w14:paraId="1252AB28" w14:textId="77777777" w:rsidR="00D32D21" w:rsidRDefault="00D32D21" w:rsidP="00D32D21">
      <w:pPr>
        <w:spacing w:after="0"/>
        <w:jc w:val="both"/>
        <w:rPr>
          <w:rFonts w:cs="Times New Roman"/>
          <w:szCs w:val="24"/>
        </w:rPr>
      </w:pPr>
      <w:r w:rsidRPr="00890FBA">
        <w:rPr>
          <w:rFonts w:cs="Times New Roman"/>
          <w:szCs w:val="24"/>
        </w:rPr>
        <w:t>Dědické právo je právem na pozůstalost či její část; pozůstalost pak tvoří jmění, které zahrnuje majetek (hmotný i nehmotný), tak ale i dluhy. Občanský zákoník tedy upravuje případ, kdy povolaný dědic dědit nebude.</w:t>
      </w:r>
    </w:p>
    <w:p w14:paraId="087CE59E" w14:textId="77777777" w:rsidR="00D32D21" w:rsidRPr="00890FBA" w:rsidRDefault="00D32D21" w:rsidP="00D32D21">
      <w:pPr>
        <w:spacing w:after="0"/>
        <w:jc w:val="both"/>
        <w:rPr>
          <w:rFonts w:cs="Times New Roman"/>
          <w:szCs w:val="24"/>
        </w:rPr>
      </w:pPr>
    </w:p>
    <w:p w14:paraId="3A8187D6" w14:textId="77777777" w:rsidR="00D32D21" w:rsidRPr="00890FBA" w:rsidRDefault="00D32D21" w:rsidP="00D32D21">
      <w:pPr>
        <w:spacing w:after="0"/>
        <w:ind w:left="708" w:firstLine="708"/>
        <w:jc w:val="both"/>
        <w:rPr>
          <w:rFonts w:cs="Times New Roman"/>
          <w:b/>
          <w:bCs/>
          <w:szCs w:val="24"/>
        </w:rPr>
      </w:pPr>
      <w:r w:rsidRPr="00890FBA">
        <w:rPr>
          <w:rFonts w:cs="Times New Roman"/>
          <w:b/>
          <w:bCs/>
          <w:szCs w:val="24"/>
        </w:rPr>
        <w:t>Zřeknutí se dědického práva</w:t>
      </w:r>
    </w:p>
    <w:p w14:paraId="1644E161" w14:textId="77777777" w:rsidR="00D32D21" w:rsidRDefault="00D32D21" w:rsidP="00D32D21">
      <w:pPr>
        <w:spacing w:after="0"/>
        <w:jc w:val="both"/>
        <w:rPr>
          <w:rFonts w:cs="Times New Roman"/>
          <w:szCs w:val="24"/>
        </w:rPr>
      </w:pPr>
      <w:r w:rsidRPr="00180F6F">
        <w:rPr>
          <w:rFonts w:cs="Times New Roman"/>
          <w:i/>
          <w:szCs w:val="24"/>
        </w:rPr>
        <w:t>Dědického práva se lze předem zříci smlouvou se zůstavitelem; není-li jinak ujednáno, působí zřeknutí i proti potomkům. Kdo se zřekne dědického práva, zříká se tím i práva na povinný díl; kdo se však zřekne jen práva na povinný díl, nezříká se tím práva z dědické posloupnosti</w:t>
      </w:r>
      <w:r>
        <w:rPr>
          <w:rFonts w:cs="Times New Roman"/>
          <w:szCs w:val="24"/>
        </w:rPr>
        <w:t xml:space="preserve"> (§ 1484 OZ)</w:t>
      </w:r>
      <w:r w:rsidRPr="00B86401">
        <w:rPr>
          <w:rFonts w:cs="Times New Roman"/>
          <w:szCs w:val="24"/>
        </w:rPr>
        <w:t>.</w:t>
      </w:r>
    </w:p>
    <w:p w14:paraId="6B870866" w14:textId="77777777" w:rsidR="00D32D21" w:rsidRPr="00B86401" w:rsidRDefault="00D32D21" w:rsidP="00D32D21">
      <w:pPr>
        <w:spacing w:after="0"/>
        <w:jc w:val="both"/>
        <w:rPr>
          <w:rFonts w:cs="Times New Roman"/>
          <w:szCs w:val="24"/>
        </w:rPr>
      </w:pPr>
    </w:p>
    <w:p w14:paraId="365A19CE" w14:textId="77777777" w:rsidR="00D32D21" w:rsidRPr="00B86401" w:rsidRDefault="00D32D21" w:rsidP="00D32D21">
      <w:pPr>
        <w:spacing w:after="0"/>
        <w:ind w:left="708" w:firstLine="708"/>
        <w:jc w:val="both"/>
        <w:rPr>
          <w:rFonts w:cs="Times New Roman"/>
          <w:b/>
          <w:bCs/>
          <w:szCs w:val="24"/>
        </w:rPr>
      </w:pPr>
      <w:r w:rsidRPr="00B86401">
        <w:rPr>
          <w:rFonts w:cs="Times New Roman"/>
          <w:b/>
          <w:bCs/>
          <w:szCs w:val="24"/>
        </w:rPr>
        <w:t>Odmítnutí dědictví</w:t>
      </w:r>
    </w:p>
    <w:p w14:paraId="399CCB47" w14:textId="77777777" w:rsidR="00D32D21" w:rsidRDefault="00D32D21" w:rsidP="00D32D21">
      <w:pPr>
        <w:spacing w:after="0"/>
        <w:jc w:val="both"/>
        <w:rPr>
          <w:rFonts w:cs="Times New Roman"/>
          <w:szCs w:val="24"/>
        </w:rPr>
      </w:pPr>
      <w:r w:rsidRPr="00516601">
        <w:rPr>
          <w:rFonts w:cs="Times New Roman"/>
          <w:i/>
          <w:szCs w:val="24"/>
        </w:rPr>
        <w:t>Dědic má právo po smrti zůstavitele dědictví odmítnout. Odmítne-li dědic dědictví, hledí se na něho, jako by dědictví nikdy nenabyl</w:t>
      </w:r>
      <w:r>
        <w:rPr>
          <w:rFonts w:cs="Times New Roman"/>
          <w:szCs w:val="24"/>
        </w:rPr>
        <w:t xml:space="preserve"> (§ 1485 OZ)</w:t>
      </w:r>
      <w:r w:rsidRPr="00B86401">
        <w:rPr>
          <w:rFonts w:cs="Times New Roman"/>
          <w:szCs w:val="24"/>
        </w:rPr>
        <w:t xml:space="preserve">. </w:t>
      </w:r>
    </w:p>
    <w:p w14:paraId="4F2F3BA8" w14:textId="77777777" w:rsidR="00D32D21" w:rsidRPr="001F5FE5" w:rsidRDefault="00D32D21" w:rsidP="00D32D21">
      <w:pPr>
        <w:spacing w:after="0"/>
        <w:jc w:val="both"/>
        <w:rPr>
          <w:rFonts w:cs="Times New Roman"/>
          <w:szCs w:val="24"/>
        </w:rPr>
      </w:pPr>
    </w:p>
    <w:p w14:paraId="62108634" w14:textId="77777777" w:rsidR="00D32D21" w:rsidRPr="001F5FE5" w:rsidRDefault="00D32D21" w:rsidP="00D32D21">
      <w:pPr>
        <w:spacing w:after="0"/>
        <w:ind w:left="708" w:firstLine="708"/>
        <w:jc w:val="both"/>
        <w:rPr>
          <w:rFonts w:cs="Times New Roman"/>
          <w:b/>
          <w:bCs/>
          <w:szCs w:val="24"/>
        </w:rPr>
      </w:pPr>
      <w:r w:rsidRPr="001F5FE5">
        <w:rPr>
          <w:rFonts w:cs="Times New Roman"/>
          <w:b/>
          <w:bCs/>
          <w:szCs w:val="24"/>
        </w:rPr>
        <w:t>Vzdání se dědictví</w:t>
      </w:r>
    </w:p>
    <w:p w14:paraId="2EF9617E" w14:textId="77777777" w:rsidR="00D32D21" w:rsidRPr="001F5FE5" w:rsidRDefault="00D32D21" w:rsidP="00D32D21">
      <w:pPr>
        <w:spacing w:after="0"/>
        <w:jc w:val="both"/>
        <w:rPr>
          <w:rFonts w:cs="Times New Roman"/>
          <w:szCs w:val="24"/>
        </w:rPr>
      </w:pPr>
      <w:r w:rsidRPr="00EE64A5">
        <w:rPr>
          <w:rFonts w:cs="Times New Roman"/>
          <w:i/>
          <w:szCs w:val="24"/>
        </w:rPr>
        <w:t>Dědic, který dědictví neodmítl, se jej může před soudem v řízení o dědictví vzdát ve prospěch druhého dědice; učiní-li tak nepominutelný dědic, vzdává se tím také práva na povinný díl s účinností i pro své potomky</w:t>
      </w:r>
      <w:r>
        <w:rPr>
          <w:rFonts w:cs="Times New Roman"/>
          <w:i/>
          <w:szCs w:val="24"/>
        </w:rPr>
        <w:t xml:space="preserve"> </w:t>
      </w:r>
      <w:r>
        <w:rPr>
          <w:rFonts w:cs="Times New Roman"/>
          <w:szCs w:val="24"/>
        </w:rPr>
        <w:t>(§ 1490 OZ)</w:t>
      </w:r>
      <w:r w:rsidRPr="001F5FE5">
        <w:rPr>
          <w:rFonts w:cs="Times New Roman"/>
          <w:szCs w:val="24"/>
        </w:rPr>
        <w:t xml:space="preserve">. </w:t>
      </w:r>
    </w:p>
    <w:p w14:paraId="301DE821" w14:textId="77777777" w:rsidR="00D32D21" w:rsidRPr="001F5FE5" w:rsidRDefault="00D32D21" w:rsidP="00D32D21">
      <w:pPr>
        <w:spacing w:after="0"/>
        <w:jc w:val="both"/>
        <w:rPr>
          <w:rFonts w:cs="Times New Roman"/>
          <w:szCs w:val="24"/>
        </w:rPr>
      </w:pPr>
    </w:p>
    <w:p w14:paraId="065F0D2A" w14:textId="77777777" w:rsidR="00D32D21" w:rsidRPr="001F5FE5" w:rsidRDefault="00D32D21" w:rsidP="00D32D21">
      <w:pPr>
        <w:pStyle w:val="Nadpis3"/>
        <w:numPr>
          <w:ilvl w:val="0"/>
          <w:numId w:val="0"/>
        </w:numPr>
        <w:spacing w:before="0" w:after="0"/>
        <w:ind w:left="720"/>
        <w:rPr>
          <w:sz w:val="24"/>
          <w:szCs w:val="24"/>
        </w:rPr>
      </w:pPr>
      <w:bookmarkStart w:id="87" w:name="_Toc80195224"/>
      <w:r w:rsidRPr="001F5FE5">
        <w:rPr>
          <w:sz w:val="24"/>
          <w:szCs w:val="24"/>
        </w:rPr>
        <w:lastRenderedPageBreak/>
        <w:t>Pořízení pro případ smrti</w:t>
      </w:r>
      <w:bookmarkEnd w:id="87"/>
    </w:p>
    <w:p w14:paraId="0788A934" w14:textId="77777777" w:rsidR="00D32D21" w:rsidRPr="001F5FE5" w:rsidRDefault="00D32D21" w:rsidP="00D32D21">
      <w:pPr>
        <w:spacing w:after="0"/>
        <w:jc w:val="both"/>
        <w:rPr>
          <w:rFonts w:cs="Times New Roman"/>
          <w:color w:val="000000"/>
          <w:szCs w:val="24"/>
          <w:shd w:val="clear" w:color="auto" w:fill="FFFFFF"/>
        </w:rPr>
      </w:pPr>
      <w:r w:rsidRPr="001F5FE5">
        <w:rPr>
          <w:rFonts w:cs="Times New Roman"/>
          <w:szCs w:val="24"/>
        </w:rPr>
        <w:t xml:space="preserve">Jak je uvedeno výše, tak dědickými tituly je dědická smlouva, závěť a zákon. Mezi pořízení pro případ smrti pak zákon řadí </w:t>
      </w:r>
      <w:r w:rsidRPr="001F5FE5">
        <w:rPr>
          <w:rFonts w:cs="Times New Roman"/>
          <w:color w:val="000000"/>
          <w:szCs w:val="24"/>
          <w:shd w:val="clear" w:color="auto" w:fill="FFFFFF"/>
        </w:rPr>
        <w:t>závěť, dědická smlouva a dovětek.</w:t>
      </w:r>
    </w:p>
    <w:p w14:paraId="20CFD20F" w14:textId="77777777" w:rsidR="00D32D21" w:rsidRDefault="00D32D21" w:rsidP="00D32D21">
      <w:pPr>
        <w:spacing w:after="0"/>
        <w:jc w:val="both"/>
        <w:rPr>
          <w:rFonts w:ascii="Arial" w:hAnsi="Arial" w:cs="Arial"/>
          <w:color w:val="000000"/>
          <w:sz w:val="20"/>
          <w:szCs w:val="20"/>
          <w:shd w:val="clear" w:color="auto" w:fill="FFFFFF"/>
        </w:rPr>
      </w:pPr>
    </w:p>
    <w:p w14:paraId="5FBA5CB1" w14:textId="77777777" w:rsidR="00D32D21" w:rsidRPr="0030705B" w:rsidRDefault="00D32D21" w:rsidP="00D32D21">
      <w:pPr>
        <w:pStyle w:val="Nadpis3"/>
        <w:numPr>
          <w:ilvl w:val="0"/>
          <w:numId w:val="0"/>
        </w:numPr>
        <w:spacing w:before="0" w:after="0"/>
        <w:ind w:left="720"/>
        <w:rPr>
          <w:shd w:val="clear" w:color="auto" w:fill="FFFFFF"/>
        </w:rPr>
      </w:pPr>
      <w:bookmarkStart w:id="88" w:name="_Toc80195225"/>
      <w:r w:rsidRPr="00890FBA">
        <w:rPr>
          <w:sz w:val="24"/>
          <w:shd w:val="clear" w:color="auto" w:fill="FFFFFF"/>
        </w:rPr>
        <w:t>Závěť</w:t>
      </w:r>
      <w:bookmarkEnd w:id="88"/>
      <w:r w:rsidRPr="0030705B">
        <w:rPr>
          <w:shd w:val="clear" w:color="auto" w:fill="FFFFFF"/>
        </w:rPr>
        <w:t xml:space="preserve"> </w:t>
      </w:r>
    </w:p>
    <w:p w14:paraId="0B82EAF0" w14:textId="66F9ECBF" w:rsidR="00D32D21" w:rsidRDefault="00D32D21" w:rsidP="00D32D21">
      <w:pPr>
        <w:shd w:val="clear" w:color="auto" w:fill="FFFFFF"/>
        <w:spacing w:after="0" w:line="240" w:lineRule="auto"/>
        <w:jc w:val="both"/>
        <w:rPr>
          <w:rFonts w:eastAsia="Times New Roman" w:cs="Times New Roman"/>
          <w:i/>
          <w:color w:val="000000"/>
          <w:szCs w:val="24"/>
          <w:lang w:eastAsia="cs-CZ"/>
        </w:rPr>
      </w:pPr>
      <w:r>
        <w:rPr>
          <w:rFonts w:eastAsia="Times New Roman" w:cs="Times New Roman"/>
          <w:color w:val="000000"/>
          <w:szCs w:val="24"/>
          <w:lang w:eastAsia="cs-CZ"/>
        </w:rPr>
        <w:t xml:space="preserve">Závěť, někdy označováno jako tzv. poslední vůle, je právním jednáním zůstavitele, ve které, zjednodušeně řešeno, uvede, kdo se má stát jeho dědicem. </w:t>
      </w:r>
      <w:r w:rsidRPr="008875CE">
        <w:rPr>
          <w:rFonts w:eastAsia="Times New Roman" w:cs="Times New Roman"/>
          <w:i/>
          <w:color w:val="000000"/>
          <w:szCs w:val="24"/>
          <w:lang w:eastAsia="cs-CZ"/>
        </w:rPr>
        <w:t xml:space="preserve">Závěť je odvolatelný projev vůle, kterým zůstavitel pro případ své smrti osobně zůstavuje jedné či více osobám alespoň podíl na pozůstalosti, případně i odkaz. Není-li zřejmé, který den, měsíc a rok byla závěť pořízena a pořídil-li zůstavitel více závětí, které si odporují nebo závisí-li jinak právní účinky závěti na určení doby jejího pořízení, je závěť neplatná. </w:t>
      </w:r>
    </w:p>
    <w:p w14:paraId="1CFC3A40" w14:textId="27E24A5D" w:rsidR="003629F9" w:rsidRDefault="003629F9" w:rsidP="00D32D21">
      <w:pPr>
        <w:shd w:val="clear" w:color="auto" w:fill="FFFFFF"/>
        <w:spacing w:after="0" w:line="240" w:lineRule="auto"/>
        <w:jc w:val="both"/>
        <w:rPr>
          <w:rFonts w:eastAsia="Times New Roman" w:cs="Times New Roman"/>
          <w:i/>
          <w:color w:val="000000"/>
          <w:szCs w:val="24"/>
          <w:lang w:eastAsia="cs-CZ"/>
        </w:rPr>
      </w:pPr>
    </w:p>
    <w:p w14:paraId="207DF459" w14:textId="77777777" w:rsidR="003629F9" w:rsidRPr="00DC7EF4" w:rsidRDefault="003629F9" w:rsidP="003629F9">
      <w:pPr>
        <w:pStyle w:val="Tlotextu"/>
        <w:ind w:firstLine="0"/>
      </w:pPr>
    </w:p>
    <w:p w14:paraId="1B13BF32" w14:textId="77777777" w:rsidR="003629F9" w:rsidRPr="004B005B" w:rsidRDefault="003629F9" w:rsidP="003629F9">
      <w:pPr>
        <w:pStyle w:val="parNadpisPrvkuZeleny"/>
      </w:pPr>
      <w:r w:rsidRPr="004B005B">
        <w:t>Definice</w:t>
      </w:r>
    </w:p>
    <w:p w14:paraId="5F9A91DE" w14:textId="77777777" w:rsidR="003629F9" w:rsidRDefault="003629F9" w:rsidP="003629F9">
      <w:pPr>
        <w:framePr w:w="624" w:h="624" w:hRule="exact" w:hSpace="170" w:wrap="around" w:vAnchor="text" w:hAnchor="page" w:xAlign="outside" w:y="-622" w:anchorLock="1"/>
        <w:jc w:val="both"/>
      </w:pPr>
      <w:r>
        <w:rPr>
          <w:noProof/>
          <w:lang w:eastAsia="cs-CZ"/>
        </w:rPr>
        <w:drawing>
          <wp:inline distT="0" distB="0" distL="0" distR="0" wp14:anchorId="301F07B0" wp14:editId="3176AB4D">
            <wp:extent cx="381635" cy="38163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7BEE49" w14:textId="77777777" w:rsidR="003629F9" w:rsidRDefault="003629F9" w:rsidP="00D32D21">
      <w:pPr>
        <w:shd w:val="clear" w:color="auto" w:fill="FFFFFF"/>
        <w:spacing w:after="0" w:line="240" w:lineRule="auto"/>
        <w:jc w:val="both"/>
        <w:rPr>
          <w:rFonts w:eastAsia="Times New Roman" w:cs="Times New Roman"/>
          <w:i/>
          <w:color w:val="000000"/>
          <w:szCs w:val="24"/>
          <w:lang w:eastAsia="cs-CZ"/>
        </w:rPr>
      </w:pPr>
    </w:p>
    <w:p w14:paraId="2F4B8975" w14:textId="1BD1822E" w:rsidR="003629F9" w:rsidRPr="003629F9" w:rsidRDefault="003629F9" w:rsidP="00D32D21">
      <w:pPr>
        <w:shd w:val="clear" w:color="auto" w:fill="FFFFFF"/>
        <w:spacing w:after="0" w:line="240" w:lineRule="auto"/>
        <w:jc w:val="both"/>
        <w:rPr>
          <w:rFonts w:eastAsia="Times New Roman" w:cs="Times New Roman"/>
          <w:b/>
          <w:bCs/>
          <w:iCs/>
          <w:color w:val="000000"/>
          <w:szCs w:val="24"/>
          <w:lang w:eastAsia="cs-CZ"/>
        </w:rPr>
      </w:pPr>
      <w:r w:rsidRPr="003629F9">
        <w:rPr>
          <w:rFonts w:eastAsia="Times New Roman" w:cs="Times New Roman"/>
          <w:b/>
          <w:bCs/>
          <w:iCs/>
          <w:color w:val="000000"/>
          <w:szCs w:val="24"/>
          <w:lang w:eastAsia="cs-CZ"/>
        </w:rPr>
        <w:t>Závěť je odvolatelný projev vůle, kterým zůstavitel pro případ své smrti osobně zůstavuje jedné či více osobám alespoň podíl na pozůstalosti, případně i odkaz.</w:t>
      </w:r>
    </w:p>
    <w:p w14:paraId="387BBD99" w14:textId="77777777" w:rsidR="00D32D21" w:rsidRDefault="00D32D21" w:rsidP="00D32D21">
      <w:pPr>
        <w:shd w:val="clear" w:color="auto" w:fill="FFFFFF"/>
        <w:spacing w:after="0" w:line="240" w:lineRule="auto"/>
        <w:jc w:val="both"/>
        <w:rPr>
          <w:rFonts w:eastAsia="Times New Roman" w:cs="Times New Roman"/>
          <w:i/>
          <w:color w:val="000000"/>
          <w:szCs w:val="24"/>
          <w:lang w:eastAsia="cs-CZ"/>
        </w:rPr>
      </w:pPr>
    </w:p>
    <w:p w14:paraId="7E256A33" w14:textId="77777777" w:rsidR="00D32D21" w:rsidRDefault="00D32D21" w:rsidP="00D32D21">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Občanský zákoník rovněž upravuje základní pravidlo pro intepretaci závěti. Platí, že závěť musí být vyložena tak, aby co nejvíce odpovídala vůli zůstavitele. Pokud zůstavitel používá v závěti specifická slova, např. nářečí, popř. si s nimi navykl spojovat určité věci, musí být vykládána v tom smyslu. </w:t>
      </w:r>
    </w:p>
    <w:p w14:paraId="7C681BA3" w14:textId="77777777" w:rsidR="00D32D21" w:rsidRDefault="00D32D21" w:rsidP="00D32D21">
      <w:pPr>
        <w:shd w:val="clear" w:color="auto" w:fill="FFFFFF"/>
        <w:spacing w:after="0" w:line="240" w:lineRule="auto"/>
        <w:jc w:val="both"/>
        <w:rPr>
          <w:rFonts w:eastAsia="Times New Roman" w:cs="Times New Roman"/>
          <w:color w:val="000000"/>
          <w:szCs w:val="24"/>
          <w:lang w:eastAsia="cs-CZ"/>
        </w:rPr>
      </w:pPr>
    </w:p>
    <w:p w14:paraId="40F938D2" w14:textId="77777777" w:rsidR="00D32D21" w:rsidRPr="0030705B" w:rsidRDefault="00D32D21" w:rsidP="00D32D21">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Občanský zákoník rovněž upravuje formu závěti. </w:t>
      </w:r>
      <w:r w:rsidRPr="002D2B1F">
        <w:rPr>
          <w:rFonts w:cs="Times New Roman"/>
          <w:i/>
          <w:color w:val="000000"/>
          <w:szCs w:val="24"/>
          <w:shd w:val="clear" w:color="auto" w:fill="FFFFFF"/>
        </w:rPr>
        <w:t>Kdo dovršil patnácti let věku a dosud nenabyl plné svéprávnosti, může pořizovat bez souhlasu zákonného zástupce formou veřejné listiny. Kdo byl ve svéprávnosti omezen tak, že není způsobilý pořizovat, může přesto platně pořídit v jakékoli formě, pokud se uzdravil do té míry, že je schopen projevit vlastní vůli</w:t>
      </w:r>
      <w:r w:rsidRPr="0030705B">
        <w:rPr>
          <w:rFonts w:cs="Times New Roman"/>
          <w:color w:val="000000"/>
          <w:szCs w:val="24"/>
          <w:shd w:val="clear" w:color="auto" w:fill="FFFFFF"/>
        </w:rPr>
        <w:t>.</w:t>
      </w:r>
      <w:r>
        <w:rPr>
          <w:rFonts w:cs="Times New Roman"/>
          <w:color w:val="000000"/>
          <w:szCs w:val="24"/>
          <w:shd w:val="clear" w:color="auto" w:fill="FFFFFF"/>
        </w:rPr>
        <w:t xml:space="preserve"> </w:t>
      </w:r>
      <w:r w:rsidRPr="002D2B1F">
        <w:rPr>
          <w:rFonts w:cs="Times New Roman"/>
          <w:i/>
          <w:color w:val="000000"/>
          <w:szCs w:val="24"/>
          <w:shd w:val="clear" w:color="auto" w:fill="FFFFFF"/>
        </w:rPr>
        <w:t>Občanský zákoník vyžaduje pro závěť písemnou formu, ledaže byla pořízena s úlevami. Takovými úlevami Je-li zůstavitel nevidomý, projeví poslední vůli před třemi současně přítomnými svědky v listině, která musí být nahlas přečtena svědkem, který závěť nepsal. Zůstavitel před svědky potvrdí, že listina obsahuje jeho poslední vůli. Je-li zůstavitel osobou se smyslovým postižením a nemůže-li číst nebo psát, projeví poslední vůli před třemi současně přítomnými svědky v listině, jejíž obsah musí být tlumočen zvláštním způsobem dorozumívání, který si zůstavitel zvolí, svědkem, který závěť nepsal; všichni svědci musí ovládat způsob dorozumívání, kterým je obsah listiny tlumočen. Zůstavitel zvoleným způsobem dorozumívání před svědky potvrdí, že listina obsahuje jeho poslední vůli</w:t>
      </w:r>
      <w:r>
        <w:rPr>
          <w:rFonts w:cs="Times New Roman"/>
          <w:i/>
          <w:color w:val="000000"/>
          <w:szCs w:val="24"/>
          <w:shd w:val="clear" w:color="auto" w:fill="FFFFFF"/>
        </w:rPr>
        <w:t xml:space="preserve"> (</w:t>
      </w:r>
      <w:r w:rsidRPr="001425D3">
        <w:rPr>
          <w:rFonts w:cs="Times New Roman"/>
          <w:color w:val="000000"/>
          <w:szCs w:val="24"/>
          <w:shd w:val="clear" w:color="auto" w:fill="FFFFFF"/>
        </w:rPr>
        <w:t>§ 1532 a násl. OZ</w:t>
      </w:r>
      <w:r>
        <w:rPr>
          <w:rFonts w:cs="Times New Roman"/>
          <w:i/>
          <w:color w:val="000000"/>
          <w:szCs w:val="24"/>
          <w:shd w:val="clear" w:color="auto" w:fill="FFFFFF"/>
        </w:rPr>
        <w:t>)</w:t>
      </w:r>
      <w:r w:rsidRPr="0030705B">
        <w:rPr>
          <w:rFonts w:cs="Times New Roman"/>
          <w:color w:val="000000"/>
          <w:szCs w:val="24"/>
          <w:shd w:val="clear" w:color="auto" w:fill="FFFFFF"/>
        </w:rPr>
        <w:t>.</w:t>
      </w:r>
    </w:p>
    <w:p w14:paraId="3405ACD4" w14:textId="77777777" w:rsidR="00D32D21" w:rsidRPr="0030705B" w:rsidRDefault="00D32D21" w:rsidP="00D32D21">
      <w:pPr>
        <w:shd w:val="clear" w:color="auto" w:fill="FFFFFF"/>
        <w:spacing w:after="0" w:line="240" w:lineRule="auto"/>
        <w:jc w:val="both"/>
        <w:rPr>
          <w:rFonts w:eastAsia="Times New Roman" w:cs="Times New Roman"/>
          <w:color w:val="000000"/>
          <w:szCs w:val="24"/>
          <w:lang w:eastAsia="cs-CZ"/>
        </w:rPr>
      </w:pPr>
    </w:p>
    <w:p w14:paraId="58C40101" w14:textId="77777777" w:rsidR="00D32D21" w:rsidRPr="0030705B" w:rsidRDefault="00D32D21" w:rsidP="00D32D21">
      <w:pPr>
        <w:jc w:val="both"/>
        <w:rPr>
          <w:rFonts w:cs="Times New Roman"/>
          <w:color w:val="000000"/>
          <w:szCs w:val="24"/>
          <w:shd w:val="clear" w:color="auto" w:fill="FFFFFF"/>
        </w:rPr>
      </w:pPr>
      <w:r w:rsidRPr="0030705B">
        <w:rPr>
          <w:rFonts w:cs="Times New Roman"/>
          <w:color w:val="000000"/>
          <w:szCs w:val="24"/>
          <w:shd w:val="clear" w:color="auto" w:fill="FFFFFF"/>
        </w:rPr>
        <w:t xml:space="preserve">Dovětkem může zůstavitel nařídit odkaz, stanovit </w:t>
      </w:r>
      <w:proofErr w:type="spellStart"/>
      <w:r w:rsidRPr="0030705B">
        <w:rPr>
          <w:rFonts w:cs="Times New Roman"/>
          <w:color w:val="000000"/>
          <w:szCs w:val="24"/>
          <w:shd w:val="clear" w:color="auto" w:fill="FFFFFF"/>
        </w:rPr>
        <w:t>odkazovníku</w:t>
      </w:r>
      <w:proofErr w:type="spellEnd"/>
      <w:r w:rsidRPr="0030705B">
        <w:rPr>
          <w:rFonts w:cs="Times New Roman"/>
          <w:color w:val="000000"/>
          <w:szCs w:val="24"/>
          <w:shd w:val="clear" w:color="auto" w:fill="FFFFFF"/>
        </w:rPr>
        <w:t xml:space="preserve"> nebo dědici podmínku, nebo doložit čas anebo uložit </w:t>
      </w:r>
      <w:proofErr w:type="spellStart"/>
      <w:r w:rsidRPr="0030705B">
        <w:rPr>
          <w:rFonts w:cs="Times New Roman"/>
          <w:color w:val="000000"/>
          <w:szCs w:val="24"/>
          <w:shd w:val="clear" w:color="auto" w:fill="FFFFFF"/>
        </w:rPr>
        <w:t>odkazovníku</w:t>
      </w:r>
      <w:proofErr w:type="spellEnd"/>
      <w:r w:rsidRPr="0030705B">
        <w:rPr>
          <w:rFonts w:cs="Times New Roman"/>
          <w:color w:val="000000"/>
          <w:szCs w:val="24"/>
          <w:shd w:val="clear" w:color="auto" w:fill="FFFFFF"/>
        </w:rPr>
        <w:t xml:space="preserve"> nebo dědici příkaz. Zákoník však stanoví, že nelze např. uložit podmínku, aby dědic uzavřel či neuzavřel manželství, popřípadě aby v manželství setrval, anebo aby manželství zrušil. Legitimní podmínkou by např. mohl být požadavek zůstavitele, aby dostudoval školu. Podmínka ovšem nesmí být </w:t>
      </w:r>
      <w:proofErr w:type="spellStart"/>
      <w:r w:rsidRPr="0030705B">
        <w:rPr>
          <w:rFonts w:cs="Times New Roman"/>
          <w:color w:val="000000"/>
          <w:szCs w:val="24"/>
          <w:shd w:val="clear" w:color="auto" w:fill="FFFFFF"/>
        </w:rPr>
        <w:t>šikanozní</w:t>
      </w:r>
      <w:proofErr w:type="spellEnd"/>
      <w:r w:rsidRPr="0030705B">
        <w:rPr>
          <w:rFonts w:cs="Times New Roman"/>
          <w:color w:val="000000"/>
          <w:szCs w:val="24"/>
          <w:shd w:val="clear" w:color="auto" w:fill="FFFFFF"/>
        </w:rPr>
        <w:t xml:space="preserve"> nebo </w:t>
      </w:r>
      <w:r w:rsidRPr="0030705B">
        <w:rPr>
          <w:rFonts w:cs="Times New Roman"/>
          <w:color w:val="000000"/>
          <w:szCs w:val="24"/>
          <w:shd w:val="clear" w:color="auto" w:fill="FFFFFF"/>
        </w:rPr>
        <w:lastRenderedPageBreak/>
        <w:t xml:space="preserve">odporovat dobrým mravům či veřejnému pořádku. V takovém případě by se k ní nepřihlíželo. </w:t>
      </w:r>
      <w:r>
        <w:rPr>
          <w:rFonts w:cs="Times New Roman"/>
          <w:color w:val="000000"/>
          <w:szCs w:val="24"/>
          <w:shd w:val="clear" w:color="auto" w:fill="FFFFFF"/>
        </w:rPr>
        <w:t xml:space="preserve">Příkladem </w:t>
      </w:r>
      <w:proofErr w:type="spellStart"/>
      <w:r>
        <w:rPr>
          <w:rFonts w:cs="Times New Roman"/>
          <w:color w:val="000000"/>
          <w:szCs w:val="24"/>
          <w:shd w:val="clear" w:color="auto" w:fill="FFFFFF"/>
        </w:rPr>
        <w:t>šikanozní</w:t>
      </w:r>
      <w:proofErr w:type="spellEnd"/>
      <w:r>
        <w:rPr>
          <w:rFonts w:cs="Times New Roman"/>
          <w:color w:val="000000"/>
          <w:szCs w:val="24"/>
          <w:shd w:val="clear" w:color="auto" w:fill="FFFFFF"/>
        </w:rPr>
        <w:t xml:space="preserve"> podmínky by mohlo být, pokud by zůstavitele podmínil nabytí dědictví tím, že dědic si musí vzít někoho za manžela, případně že musí spáchat trestný čin. </w:t>
      </w:r>
    </w:p>
    <w:p w14:paraId="726761D8" w14:textId="1140B61A" w:rsidR="00D32D21" w:rsidRDefault="00D32D21" w:rsidP="00D32D21">
      <w:pPr>
        <w:jc w:val="both"/>
        <w:rPr>
          <w:rFonts w:cs="Times New Roman"/>
          <w:color w:val="000000"/>
          <w:szCs w:val="24"/>
          <w:shd w:val="clear" w:color="auto" w:fill="FFFFFF"/>
        </w:rPr>
      </w:pPr>
      <w:r>
        <w:rPr>
          <w:rFonts w:cs="Times New Roman"/>
          <w:color w:val="000000"/>
          <w:szCs w:val="24"/>
          <w:shd w:val="clear" w:color="auto" w:fill="FFFFFF"/>
        </w:rPr>
        <w:t xml:space="preserve">Závěť je právní jednáním a musí tak splňovat jeho znaky. Charakteristikou právního jednání je pak i možnost právní jednání odvolat. Proto i závěť či její část může být zrušena. </w:t>
      </w:r>
      <w:r w:rsidRPr="008C3EE9">
        <w:rPr>
          <w:rFonts w:cs="Times New Roman"/>
          <w:color w:val="000000"/>
          <w:szCs w:val="24"/>
          <w:shd w:val="clear" w:color="auto" w:fill="FFFFFF"/>
        </w:rPr>
        <w:t>Pořízením pozdější závěti se dřívější závěť ruší v rozsahu, v jakém nemůže vedle pozdější závěti obstát.</w:t>
      </w:r>
    </w:p>
    <w:p w14:paraId="421C54A8" w14:textId="77777777" w:rsidR="00C510D5" w:rsidRPr="004B005B" w:rsidRDefault="00C510D5" w:rsidP="00C510D5">
      <w:pPr>
        <w:pStyle w:val="parNadpisPrvkuOranzovy"/>
      </w:pPr>
      <w:r w:rsidRPr="004B005B">
        <w:t>Úkol k zamyšlení</w:t>
      </w:r>
    </w:p>
    <w:p w14:paraId="53E87AAF" w14:textId="77777777" w:rsidR="00C510D5" w:rsidRDefault="00C510D5" w:rsidP="00C510D5">
      <w:pPr>
        <w:framePr w:w="624" w:h="624" w:hRule="exact" w:hSpace="170" w:wrap="around" w:vAnchor="text" w:hAnchor="page" w:xAlign="outside" w:y="-622" w:anchorLock="1"/>
        <w:jc w:val="both"/>
      </w:pPr>
      <w:r>
        <w:rPr>
          <w:noProof/>
          <w:lang w:eastAsia="cs-CZ"/>
        </w:rPr>
        <w:drawing>
          <wp:inline distT="0" distB="0" distL="0" distR="0" wp14:anchorId="51E7E094" wp14:editId="479F7E28">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B77A9F" w14:textId="255B4649" w:rsidR="00C510D5" w:rsidRDefault="00C510D5" w:rsidP="00C510D5">
      <w:pPr>
        <w:pStyle w:val="Tlotextu"/>
      </w:pPr>
      <w:r>
        <w:t xml:space="preserve">Jaké jsou hlavní výhody závěti? </w:t>
      </w:r>
    </w:p>
    <w:p w14:paraId="03219D8C" w14:textId="77777777" w:rsidR="00D32D21" w:rsidRPr="00890FBA" w:rsidRDefault="00D32D21" w:rsidP="00D32D21">
      <w:pPr>
        <w:pStyle w:val="Nadpis3"/>
        <w:numPr>
          <w:ilvl w:val="0"/>
          <w:numId w:val="0"/>
        </w:numPr>
        <w:spacing w:before="0" w:after="0"/>
        <w:ind w:left="720"/>
        <w:rPr>
          <w:sz w:val="24"/>
          <w:shd w:val="clear" w:color="auto" w:fill="FFFFFF"/>
        </w:rPr>
      </w:pPr>
      <w:bookmarkStart w:id="89" w:name="_Toc80195226"/>
      <w:r w:rsidRPr="00890FBA">
        <w:rPr>
          <w:sz w:val="24"/>
          <w:shd w:val="clear" w:color="auto" w:fill="FFFFFF"/>
        </w:rPr>
        <w:t>Dědická smlouva</w:t>
      </w:r>
      <w:bookmarkEnd w:id="89"/>
    </w:p>
    <w:p w14:paraId="3BA5C3EC" w14:textId="77777777" w:rsidR="00D32D21" w:rsidRDefault="00D32D21" w:rsidP="00D32D21">
      <w:pPr>
        <w:spacing w:after="0"/>
        <w:jc w:val="both"/>
        <w:rPr>
          <w:rFonts w:cs="Times New Roman"/>
          <w:color w:val="000000"/>
          <w:szCs w:val="24"/>
          <w:shd w:val="clear" w:color="auto" w:fill="FFFFFF"/>
        </w:rPr>
      </w:pPr>
      <w:r w:rsidRPr="008C3EE9">
        <w:rPr>
          <w:rFonts w:cs="Times New Roman"/>
          <w:color w:val="000000"/>
          <w:szCs w:val="24"/>
          <w:shd w:val="clear" w:color="auto" w:fill="FFFFFF"/>
        </w:rPr>
        <w:t xml:space="preserve">Dědickou smlouvou povolává zůstavitel druhou smluvní stranu nebo třetí osobu za dědice nebo </w:t>
      </w:r>
      <w:proofErr w:type="spellStart"/>
      <w:r w:rsidRPr="008C3EE9">
        <w:rPr>
          <w:rFonts w:cs="Times New Roman"/>
          <w:color w:val="000000"/>
          <w:szCs w:val="24"/>
          <w:shd w:val="clear" w:color="auto" w:fill="FFFFFF"/>
        </w:rPr>
        <w:t>odkazovníka</w:t>
      </w:r>
      <w:proofErr w:type="spellEnd"/>
      <w:r w:rsidRPr="008C3EE9">
        <w:rPr>
          <w:rFonts w:cs="Times New Roman"/>
          <w:color w:val="000000"/>
          <w:szCs w:val="24"/>
          <w:shd w:val="clear" w:color="auto" w:fill="FFFFFF"/>
        </w:rPr>
        <w:t xml:space="preserve"> a druhá strana to přijímá. Dědická smlouva vyžaduje formu veřejné listiny. </w:t>
      </w:r>
      <w:r>
        <w:rPr>
          <w:rFonts w:cs="Times New Roman"/>
          <w:color w:val="000000"/>
          <w:szCs w:val="24"/>
          <w:shd w:val="clear" w:color="auto" w:fill="FFFFFF"/>
        </w:rPr>
        <w:t xml:space="preserve">Podstatou dědické smlouvy tak je, že „budoucí“ zůstavitel uzavře smlouvu s „budoucím dědicem“ s předmětem smlouvy např. domem. Na základě této smlouvy pak dědic dědí dům, neboť dědická smlouva je dědickým titulem. </w:t>
      </w:r>
    </w:p>
    <w:p w14:paraId="615A1A30" w14:textId="77777777" w:rsidR="00D32D21" w:rsidRDefault="00D32D21" w:rsidP="00D32D21">
      <w:pPr>
        <w:spacing w:after="0"/>
        <w:jc w:val="both"/>
        <w:rPr>
          <w:rFonts w:cs="Times New Roman"/>
          <w:color w:val="000000"/>
          <w:szCs w:val="24"/>
          <w:shd w:val="clear" w:color="auto" w:fill="FFFFFF"/>
        </w:rPr>
      </w:pPr>
    </w:p>
    <w:p w14:paraId="58AB9208" w14:textId="77777777" w:rsidR="00D32D21" w:rsidRPr="00890FBA" w:rsidRDefault="00D32D21" w:rsidP="00D32D21">
      <w:pPr>
        <w:pStyle w:val="Nadpis3"/>
        <w:numPr>
          <w:ilvl w:val="0"/>
          <w:numId w:val="0"/>
        </w:numPr>
        <w:spacing w:before="0" w:after="0"/>
        <w:ind w:left="720"/>
        <w:rPr>
          <w:sz w:val="24"/>
          <w:shd w:val="clear" w:color="auto" w:fill="FFFFFF"/>
        </w:rPr>
      </w:pPr>
      <w:bookmarkStart w:id="90" w:name="_Toc80195227"/>
      <w:r w:rsidRPr="00890FBA">
        <w:rPr>
          <w:sz w:val="24"/>
          <w:shd w:val="clear" w:color="auto" w:fill="FFFFFF"/>
        </w:rPr>
        <w:t>Odkaz</w:t>
      </w:r>
      <w:bookmarkEnd w:id="90"/>
    </w:p>
    <w:p w14:paraId="490E1AA4" w14:textId="77777777" w:rsidR="00D32D21" w:rsidRDefault="00D32D21" w:rsidP="00D32D21">
      <w:pPr>
        <w:spacing w:after="0"/>
        <w:jc w:val="both"/>
        <w:rPr>
          <w:rFonts w:cs="Times New Roman"/>
          <w:color w:val="000000"/>
          <w:szCs w:val="24"/>
          <w:shd w:val="clear" w:color="auto" w:fill="FFFFFF"/>
        </w:rPr>
      </w:pPr>
      <w:r w:rsidRPr="00093DD3">
        <w:rPr>
          <w:rFonts w:cs="Times New Roman"/>
          <w:color w:val="000000"/>
          <w:szCs w:val="24"/>
          <w:shd w:val="clear" w:color="auto" w:fill="FFFFFF"/>
        </w:rPr>
        <w:t xml:space="preserve">Odkaz zůstavitel zřídí tak, že v pořízení pro případ smrti nařídí určité osobě, aby </w:t>
      </w:r>
      <w:proofErr w:type="spellStart"/>
      <w:r w:rsidRPr="00093DD3">
        <w:rPr>
          <w:rFonts w:cs="Times New Roman"/>
          <w:color w:val="000000"/>
          <w:szCs w:val="24"/>
          <w:shd w:val="clear" w:color="auto" w:fill="FFFFFF"/>
        </w:rPr>
        <w:t>odkazovníku</w:t>
      </w:r>
      <w:proofErr w:type="spellEnd"/>
      <w:r w:rsidRPr="00093DD3">
        <w:rPr>
          <w:rFonts w:cs="Times New Roman"/>
          <w:color w:val="000000"/>
          <w:szCs w:val="24"/>
          <w:shd w:val="clear" w:color="auto" w:fill="FFFFFF"/>
        </w:rPr>
        <w:t xml:space="preserve"> vydala předmět odkazu. </w:t>
      </w:r>
      <w:proofErr w:type="spellStart"/>
      <w:r w:rsidRPr="00093DD3">
        <w:rPr>
          <w:rFonts w:cs="Times New Roman"/>
          <w:color w:val="000000"/>
          <w:szCs w:val="24"/>
          <w:shd w:val="clear" w:color="auto" w:fill="FFFFFF"/>
        </w:rPr>
        <w:t>Odkazovníkem</w:t>
      </w:r>
      <w:proofErr w:type="spellEnd"/>
      <w:r w:rsidRPr="00093DD3">
        <w:rPr>
          <w:rFonts w:cs="Times New Roman"/>
          <w:color w:val="000000"/>
          <w:szCs w:val="24"/>
          <w:shd w:val="clear" w:color="auto" w:fill="FFFFFF"/>
        </w:rPr>
        <w:t xml:space="preserve"> může být jen osoba způsobilá dědit. Povolá-li </w:t>
      </w:r>
      <w:r w:rsidRPr="00B17CE5">
        <w:rPr>
          <w:rFonts w:cs="Times New Roman"/>
          <w:color w:val="000000"/>
          <w:szCs w:val="24"/>
          <w:shd w:val="clear" w:color="auto" w:fill="FFFFFF"/>
        </w:rPr>
        <w:t>zůstavitel dědice s určením, že ten určitou věc dědit nemá, považuje se to za zřízení odkazu zákonným dědicům.</w:t>
      </w:r>
    </w:p>
    <w:p w14:paraId="3D20E856" w14:textId="77777777" w:rsidR="00D32D21" w:rsidRPr="00B17CE5" w:rsidRDefault="00D32D21" w:rsidP="00D32D21">
      <w:pPr>
        <w:spacing w:after="0"/>
        <w:jc w:val="both"/>
        <w:rPr>
          <w:rFonts w:cs="Times New Roman"/>
          <w:color w:val="000000"/>
          <w:szCs w:val="24"/>
          <w:shd w:val="clear" w:color="auto" w:fill="FFFFFF"/>
        </w:rPr>
      </w:pPr>
    </w:p>
    <w:p w14:paraId="327DEE28" w14:textId="77777777" w:rsidR="00D32D21" w:rsidRPr="00890FBA" w:rsidRDefault="00D32D21" w:rsidP="00D32D21">
      <w:pPr>
        <w:pStyle w:val="Nadpis3"/>
        <w:numPr>
          <w:ilvl w:val="0"/>
          <w:numId w:val="0"/>
        </w:numPr>
        <w:spacing w:before="0" w:after="0"/>
        <w:ind w:left="720"/>
        <w:rPr>
          <w:sz w:val="24"/>
          <w:shd w:val="clear" w:color="auto" w:fill="FFFFFF"/>
        </w:rPr>
      </w:pPr>
      <w:bookmarkStart w:id="91" w:name="_Toc80195228"/>
      <w:r w:rsidRPr="00890FBA">
        <w:rPr>
          <w:sz w:val="24"/>
          <w:shd w:val="clear" w:color="auto" w:fill="FFFFFF"/>
        </w:rPr>
        <w:t>Zákonná posloupnost</w:t>
      </w:r>
      <w:bookmarkEnd w:id="91"/>
    </w:p>
    <w:p w14:paraId="24262FE0" w14:textId="360404A0" w:rsidR="00D32D21" w:rsidRDefault="00D32D21" w:rsidP="00D32D21">
      <w:pPr>
        <w:spacing w:after="0"/>
        <w:jc w:val="both"/>
        <w:rPr>
          <w:rFonts w:cs="Times New Roman"/>
          <w:color w:val="000000"/>
          <w:szCs w:val="24"/>
          <w:shd w:val="clear" w:color="auto" w:fill="FFFFFF"/>
        </w:rPr>
      </w:pPr>
      <w:r w:rsidRPr="00B17CE5">
        <w:rPr>
          <w:rFonts w:cs="Times New Roman"/>
          <w:color w:val="000000"/>
          <w:szCs w:val="24"/>
          <w:shd w:val="clear" w:color="auto" w:fill="FFFFFF"/>
        </w:rPr>
        <w:t xml:space="preserve">Nedědí-li se na základě dědické smlouvy či závěti, nastane zákonná dědická posloupnost k pozůstalosti nebo k její části. Může nastat rovněž situace, kdy není žádného dědice, v takovém případě připadá dědictví státu a na stát se hledí, jako by byl zákonný dědic. Jedná se o tzv. </w:t>
      </w:r>
      <w:r w:rsidRPr="00B17CE5">
        <w:rPr>
          <w:rFonts w:cs="Times New Roman"/>
          <w:b/>
          <w:bCs/>
          <w:color w:val="000000"/>
          <w:szCs w:val="24"/>
          <w:shd w:val="clear" w:color="auto" w:fill="FFFFFF"/>
        </w:rPr>
        <w:t>odúmrť</w:t>
      </w:r>
      <w:r w:rsidRPr="00B17CE5">
        <w:rPr>
          <w:rFonts w:cs="Times New Roman"/>
          <w:color w:val="000000"/>
          <w:szCs w:val="24"/>
          <w:shd w:val="clear" w:color="auto" w:fill="FFFFFF"/>
        </w:rPr>
        <w:t xml:space="preserve">. </w:t>
      </w:r>
    </w:p>
    <w:p w14:paraId="53324E08" w14:textId="6E4CFF8B" w:rsidR="00680C49" w:rsidRDefault="00680C49" w:rsidP="00D32D21">
      <w:pPr>
        <w:spacing w:after="0"/>
        <w:jc w:val="both"/>
        <w:rPr>
          <w:rFonts w:cs="Times New Roman"/>
          <w:color w:val="000000"/>
          <w:szCs w:val="24"/>
          <w:shd w:val="clear" w:color="auto" w:fill="FFFFFF"/>
        </w:rPr>
      </w:pPr>
    </w:p>
    <w:p w14:paraId="5A5AEBEE" w14:textId="77777777" w:rsidR="00794306" w:rsidRPr="004B005B" w:rsidRDefault="00794306" w:rsidP="00794306">
      <w:pPr>
        <w:pStyle w:val="parNadpisPrvkuZeleny"/>
      </w:pPr>
      <w:r w:rsidRPr="004B005B">
        <w:t>Definice</w:t>
      </w:r>
    </w:p>
    <w:p w14:paraId="6D19E70B" w14:textId="77777777" w:rsidR="00794306" w:rsidRDefault="00794306" w:rsidP="00794306">
      <w:pPr>
        <w:framePr w:w="624" w:h="624" w:hRule="exact" w:hSpace="170" w:wrap="around" w:vAnchor="text" w:hAnchor="page" w:xAlign="outside" w:y="-622" w:anchorLock="1"/>
        <w:jc w:val="both"/>
      </w:pPr>
      <w:r>
        <w:rPr>
          <w:noProof/>
          <w:lang w:eastAsia="cs-CZ"/>
        </w:rPr>
        <w:drawing>
          <wp:inline distT="0" distB="0" distL="0" distR="0" wp14:anchorId="3D2B8BDD" wp14:editId="4AA17E3E">
            <wp:extent cx="381635" cy="38163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C18C2E" w14:textId="1FBC88AF" w:rsidR="00794306" w:rsidRPr="00794306" w:rsidRDefault="00794306" w:rsidP="00794306">
      <w:pPr>
        <w:pStyle w:val="Tlotextu"/>
        <w:rPr>
          <w:b/>
          <w:bCs/>
        </w:rPr>
      </w:pPr>
      <w:r w:rsidRPr="00794306">
        <w:rPr>
          <w:b/>
          <w:bCs/>
        </w:rPr>
        <w:t>Není-li dědiců, dědí stát - odúmrť.</w:t>
      </w:r>
    </w:p>
    <w:p w14:paraId="01B2DEF8" w14:textId="77777777" w:rsidR="00D32D21" w:rsidRPr="000610CC" w:rsidRDefault="00D32D21" w:rsidP="00D32D21">
      <w:pPr>
        <w:jc w:val="both"/>
        <w:rPr>
          <w:rFonts w:cs="Times New Roman"/>
          <w:color w:val="000000"/>
          <w:szCs w:val="24"/>
          <w:shd w:val="clear" w:color="auto" w:fill="FFFFFF"/>
        </w:rPr>
      </w:pPr>
      <w:r w:rsidRPr="000610CC">
        <w:rPr>
          <w:rFonts w:cs="Times New Roman"/>
          <w:color w:val="000000"/>
          <w:szCs w:val="24"/>
          <w:shd w:val="clear" w:color="auto" w:fill="FFFFFF"/>
        </w:rPr>
        <w:t>Občanský zákoník rozlišuje následující dědické třídy:</w:t>
      </w:r>
    </w:p>
    <w:p w14:paraId="462078EE"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První třída dědiců</w:t>
      </w:r>
    </w:p>
    <w:p w14:paraId="66CC1C13" w14:textId="77777777" w:rsidR="00D32D21" w:rsidRPr="00F8232C" w:rsidRDefault="00D32D21" w:rsidP="00D32D21">
      <w:pPr>
        <w:spacing w:after="0"/>
        <w:jc w:val="both"/>
        <w:rPr>
          <w:rFonts w:cs="Times New Roman"/>
          <w:i/>
          <w:szCs w:val="24"/>
        </w:rPr>
      </w:pPr>
      <w:r w:rsidRPr="00F8232C">
        <w:rPr>
          <w:rFonts w:cs="Times New Roman"/>
          <w:i/>
          <w:szCs w:val="24"/>
        </w:rPr>
        <w:t>V první třídě dědiců dědí zůstavitelovy děti a jeho manžel, každý z nich stejným dílem. Nedědí-li některé dítě, nabývají jeho dědický podíl stejným dílem jeho děti; totéž platí o vzdálenějších potomcích téhož předka.</w:t>
      </w:r>
    </w:p>
    <w:p w14:paraId="3F5DFF09" w14:textId="77777777" w:rsidR="00D32D21" w:rsidRDefault="00D32D21" w:rsidP="00D32D21">
      <w:pPr>
        <w:spacing w:after="0"/>
        <w:jc w:val="both"/>
        <w:rPr>
          <w:rFonts w:cs="Times New Roman"/>
          <w:szCs w:val="24"/>
        </w:rPr>
      </w:pPr>
    </w:p>
    <w:p w14:paraId="140DD8F5"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Druhá třída dědiců</w:t>
      </w:r>
    </w:p>
    <w:p w14:paraId="7248FCED" w14:textId="77777777" w:rsidR="00D32D21" w:rsidRPr="00F8232C" w:rsidRDefault="00D32D21" w:rsidP="00D32D21">
      <w:pPr>
        <w:spacing w:after="0"/>
        <w:jc w:val="both"/>
        <w:rPr>
          <w:rFonts w:cs="Times New Roman"/>
          <w:i/>
          <w:szCs w:val="24"/>
        </w:rPr>
      </w:pPr>
      <w:r w:rsidRPr="00F8232C">
        <w:rPr>
          <w:rFonts w:cs="Times New Roman"/>
          <w:i/>
          <w:szCs w:val="24"/>
        </w:rPr>
        <w:lastRenderedPageBreak/>
        <w:t>Nedědí-li zůstavitelovi potomci, dědí ve druhé třídě manžel, zůstavitelovi rodiče a dále ti, kteří žili se zůstavitelem nejméně po dobu jednoho roku před jeho smrtí ve společné domácnosti a kteří z tohoto důvodu pečovali o společnou domácnost nebo byli odkázáni výživou na zůstavitele. Dědici druhé třídy dědí stejným dílem, manžel však vždy nejméně polovinu pozůstalosti.</w:t>
      </w:r>
    </w:p>
    <w:p w14:paraId="751C0CB3" w14:textId="77777777" w:rsidR="00D32D21" w:rsidRPr="000610CC" w:rsidRDefault="00D32D21" w:rsidP="00D32D21">
      <w:pPr>
        <w:spacing w:after="0"/>
        <w:jc w:val="both"/>
        <w:rPr>
          <w:rFonts w:cs="Times New Roman"/>
          <w:szCs w:val="24"/>
        </w:rPr>
      </w:pPr>
    </w:p>
    <w:p w14:paraId="502031ED"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Třetí třída dědiců</w:t>
      </w:r>
    </w:p>
    <w:p w14:paraId="7E283785" w14:textId="77777777" w:rsidR="00D32D21" w:rsidRPr="00F8232C" w:rsidRDefault="00D32D21" w:rsidP="00D32D21">
      <w:pPr>
        <w:spacing w:after="0"/>
        <w:jc w:val="both"/>
        <w:rPr>
          <w:rFonts w:cs="Times New Roman"/>
          <w:i/>
          <w:szCs w:val="24"/>
        </w:rPr>
      </w:pPr>
      <w:r w:rsidRPr="00F8232C">
        <w:rPr>
          <w:rFonts w:cs="Times New Roman"/>
          <w:i/>
          <w:szCs w:val="24"/>
        </w:rPr>
        <w:t>Nedědí-li manžel ani žádný z rodičů, dědí ve třetí třídě stejným dílem zůstavitelovi sourozenci a ti, kteří žili se zůstavitelem nejméně po dobu jednoho roku před jeho smrtí ve společné domácnosti a kteří z tohoto důvodu pečovali o společnou domácnost nebo byli odkázáni výživou na zůstavitele. Nedědí-li některý ze sourozenců zůstavitele, nabývají jeho dědický podíl stejným dílem jeho děti.</w:t>
      </w:r>
    </w:p>
    <w:p w14:paraId="67E6F521" w14:textId="77777777" w:rsidR="00D32D21" w:rsidRPr="000610CC" w:rsidRDefault="00D32D21" w:rsidP="00D32D21">
      <w:pPr>
        <w:spacing w:after="0"/>
        <w:jc w:val="both"/>
        <w:rPr>
          <w:rFonts w:cs="Times New Roman"/>
          <w:szCs w:val="24"/>
        </w:rPr>
      </w:pPr>
    </w:p>
    <w:p w14:paraId="2256F118"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Čtvrtá třída dědiců</w:t>
      </w:r>
    </w:p>
    <w:p w14:paraId="7C6BF417" w14:textId="77777777" w:rsidR="00D32D21" w:rsidRPr="00F8232C" w:rsidRDefault="00D32D21" w:rsidP="00D32D21">
      <w:pPr>
        <w:spacing w:after="0"/>
        <w:jc w:val="both"/>
        <w:rPr>
          <w:rFonts w:cs="Times New Roman"/>
          <w:i/>
          <w:szCs w:val="24"/>
        </w:rPr>
      </w:pPr>
      <w:r w:rsidRPr="00F8232C">
        <w:rPr>
          <w:rFonts w:cs="Times New Roman"/>
          <w:i/>
          <w:szCs w:val="24"/>
        </w:rPr>
        <w:t>Nedědí-li žádný dědic ve třetí třídě, dědí ve čtvrté třídě stejným dílem prarodiče zůstavitele.</w:t>
      </w:r>
    </w:p>
    <w:p w14:paraId="54801668" w14:textId="77777777" w:rsidR="00D32D21" w:rsidRPr="000610CC" w:rsidRDefault="00D32D21" w:rsidP="00D32D21">
      <w:pPr>
        <w:spacing w:after="0"/>
        <w:jc w:val="both"/>
        <w:rPr>
          <w:rFonts w:cs="Times New Roman"/>
          <w:szCs w:val="24"/>
        </w:rPr>
      </w:pPr>
    </w:p>
    <w:p w14:paraId="50E87DF4"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Pátá třída dědiců</w:t>
      </w:r>
    </w:p>
    <w:p w14:paraId="0234E23F" w14:textId="77777777" w:rsidR="00D32D21" w:rsidRPr="00F8232C" w:rsidRDefault="00D32D21" w:rsidP="00D32D21">
      <w:pPr>
        <w:spacing w:after="0"/>
        <w:jc w:val="both"/>
        <w:rPr>
          <w:rFonts w:cs="Times New Roman"/>
          <w:i/>
          <w:szCs w:val="24"/>
        </w:rPr>
      </w:pPr>
      <w:r w:rsidRPr="00F8232C">
        <w:rPr>
          <w:rFonts w:cs="Times New Roman"/>
          <w:i/>
          <w:szCs w:val="24"/>
        </w:rPr>
        <w:t>Nedědí-li žádný z dědiců čtvrté třídy, dědí v páté třídě jen prarodiče rodičů zůstavitele. Prarodičům zůstavitelova otce připadá polovina dědictví, prarodičům zůstavitelovy matky druhá polovina. Obě dvojice prarodičů se dělí rovným dílem o polovinu, která na ně připadá.</w:t>
      </w:r>
    </w:p>
    <w:p w14:paraId="41D82DE1" w14:textId="77777777" w:rsidR="00D32D21" w:rsidRPr="00F8232C" w:rsidRDefault="00D32D21" w:rsidP="00D32D21">
      <w:pPr>
        <w:spacing w:after="0"/>
        <w:jc w:val="both"/>
        <w:rPr>
          <w:rFonts w:cs="Times New Roman"/>
          <w:i/>
          <w:szCs w:val="24"/>
        </w:rPr>
      </w:pPr>
      <w:r w:rsidRPr="00F8232C">
        <w:rPr>
          <w:rFonts w:cs="Times New Roman"/>
          <w:i/>
          <w:szCs w:val="24"/>
        </w:rPr>
        <w:t>Nedědí-li jednotlivý člen dvojice, připadne uvolněná osmina druhému členu. Nedědí-li dvojice, připadne tato čtvrtina druhé dvojici téže strany. Nedědí-li ani jedna dvojice téže strany, připadá dědictví dvojicím druhé strany ve stejném poměru, v jakém se dělí o polovinu dědictví, která jim připadá přímo.</w:t>
      </w:r>
    </w:p>
    <w:p w14:paraId="1D64E3EA" w14:textId="77777777" w:rsidR="00D32D21" w:rsidRPr="000610CC" w:rsidRDefault="00D32D21" w:rsidP="00D32D21">
      <w:pPr>
        <w:spacing w:after="0"/>
        <w:jc w:val="both"/>
        <w:rPr>
          <w:rFonts w:cs="Times New Roman"/>
          <w:szCs w:val="24"/>
        </w:rPr>
      </w:pPr>
    </w:p>
    <w:p w14:paraId="428843F3"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Šestá třída dědiců</w:t>
      </w:r>
    </w:p>
    <w:p w14:paraId="00A3A71C" w14:textId="77777777" w:rsidR="00D32D21" w:rsidRDefault="00D32D21" w:rsidP="00D32D21">
      <w:pPr>
        <w:spacing w:after="0"/>
        <w:jc w:val="both"/>
        <w:rPr>
          <w:rFonts w:cs="Times New Roman"/>
          <w:szCs w:val="24"/>
        </w:rPr>
      </w:pPr>
      <w:r w:rsidRPr="00F8232C">
        <w:rPr>
          <w:rFonts w:cs="Times New Roman"/>
          <w:i/>
          <w:szCs w:val="24"/>
        </w:rPr>
        <w:t>Nedědí-li žádný z dědiců páté třídy, dědí v šesté třídě děti dětí sourozenců zůstavitele a děti prarodičů zůstavitele, každý stejným dílem. Nedědí-li některé z dětí prarodičů zůstavitele, dědí jeho děti</w:t>
      </w:r>
      <w:r w:rsidRPr="00671DE2">
        <w:rPr>
          <w:rFonts w:cs="Times New Roman"/>
          <w:szCs w:val="24"/>
        </w:rPr>
        <w:t>.</w:t>
      </w:r>
    </w:p>
    <w:p w14:paraId="214E8AE1" w14:textId="77777777" w:rsidR="00D32D21" w:rsidRPr="00671DE2" w:rsidRDefault="00D32D21" w:rsidP="00D32D21">
      <w:pPr>
        <w:spacing w:after="0"/>
        <w:jc w:val="both"/>
        <w:rPr>
          <w:rFonts w:cs="Times New Roman"/>
          <w:szCs w:val="24"/>
        </w:rPr>
      </w:pPr>
    </w:p>
    <w:p w14:paraId="5D32ABEF" w14:textId="77777777" w:rsidR="00D32D21" w:rsidRPr="00262193" w:rsidRDefault="00D32D21" w:rsidP="00D32D21">
      <w:pPr>
        <w:spacing w:after="0"/>
        <w:jc w:val="both"/>
        <w:rPr>
          <w:rFonts w:cs="Times New Roman"/>
          <w:b/>
          <w:bCs/>
          <w:szCs w:val="24"/>
        </w:rPr>
      </w:pPr>
      <w:r w:rsidRPr="00262193">
        <w:rPr>
          <w:rFonts w:cs="Times New Roman"/>
          <w:b/>
          <w:bCs/>
          <w:szCs w:val="24"/>
        </w:rPr>
        <w:t>Započtení na povinný díl a na dědický podíl</w:t>
      </w:r>
    </w:p>
    <w:p w14:paraId="7BFADF20" w14:textId="77777777" w:rsidR="00D32D21" w:rsidRPr="00262193" w:rsidRDefault="00D32D21" w:rsidP="00D32D21">
      <w:pPr>
        <w:spacing w:after="0"/>
        <w:jc w:val="both"/>
        <w:rPr>
          <w:rFonts w:cs="Times New Roman"/>
          <w:color w:val="000000"/>
          <w:szCs w:val="24"/>
          <w:shd w:val="clear" w:color="auto" w:fill="FFFFFF"/>
        </w:rPr>
      </w:pPr>
      <w:r>
        <w:rPr>
          <w:rFonts w:cs="Times New Roman"/>
          <w:color w:val="000000"/>
          <w:szCs w:val="24"/>
          <w:shd w:val="clear" w:color="auto" w:fill="FFFFFF"/>
        </w:rPr>
        <w:t xml:space="preserve">Zákonodárce rovněž chrání zůstavitelovy děti, resp. jejich potomci, kteří jsou v zásad tzv. neopominutelnými dědici. </w:t>
      </w:r>
      <w:r w:rsidRPr="00262193">
        <w:rPr>
          <w:rFonts w:cs="Times New Roman"/>
          <w:color w:val="000000"/>
          <w:szCs w:val="24"/>
          <w:shd w:val="clear" w:color="auto" w:fill="FFFFFF"/>
        </w:rPr>
        <w:t xml:space="preserve">Nepominutelnému dědici náleží z pozůstalosti povinný díl. Je-li nepominutelný dědic nezletilý, musí se mu dostat alespoň tolik, kolik činí tři čtvrtiny jeho zákonného dědického podílu. Je-li nepominutelný dědic zletilý, musí se mu dostat alespoň tolik, kolik činí čtvrtina jeho zákonného dědického podílu. </w:t>
      </w:r>
      <w:r>
        <w:rPr>
          <w:rFonts w:cs="Times New Roman"/>
          <w:color w:val="000000"/>
          <w:szCs w:val="24"/>
          <w:shd w:val="clear" w:color="auto" w:fill="FFFFFF"/>
        </w:rPr>
        <w:t xml:space="preserve">Pokud tedy např. maminka dvou dětí uvede, že veškerý majetek má dědit pouze jedno dítě, tak druhé dítě má přesto právo na část pozůstalosti, neboť je neopominutelným dědicem. </w:t>
      </w:r>
    </w:p>
    <w:p w14:paraId="624EDB57" w14:textId="77777777" w:rsidR="00D32D21" w:rsidRPr="00262193" w:rsidRDefault="00D32D21" w:rsidP="00D32D21">
      <w:pPr>
        <w:spacing w:after="0"/>
        <w:jc w:val="both"/>
        <w:rPr>
          <w:rFonts w:cs="Times New Roman"/>
          <w:color w:val="000000"/>
          <w:szCs w:val="24"/>
        </w:rPr>
      </w:pPr>
    </w:p>
    <w:p w14:paraId="0641773E" w14:textId="77777777" w:rsidR="00D32D21" w:rsidRPr="00262193" w:rsidRDefault="00D32D21" w:rsidP="00D32D21">
      <w:pPr>
        <w:spacing w:after="0"/>
        <w:jc w:val="both"/>
        <w:rPr>
          <w:rFonts w:cs="Times New Roman"/>
          <w:color w:val="000000"/>
          <w:szCs w:val="24"/>
        </w:rPr>
      </w:pPr>
      <w:r w:rsidRPr="00262193">
        <w:rPr>
          <w:rFonts w:cs="Times New Roman"/>
          <w:color w:val="000000"/>
          <w:szCs w:val="24"/>
        </w:rPr>
        <w:t>Ze zákonných důvodů lze nepominutelného dědice vyděděním z jeho práva na povinný díl vyloučit, anebo jej v jeho právu zkrátit. Zůstavitel může vydědit nepominutelného dědice, který</w:t>
      </w:r>
    </w:p>
    <w:p w14:paraId="188848D0" w14:textId="77777777" w:rsidR="00D32D21" w:rsidRPr="00671DE2" w:rsidRDefault="00D32D21" w:rsidP="00D32D21">
      <w:pPr>
        <w:pStyle w:val="l7"/>
        <w:shd w:val="clear" w:color="auto" w:fill="FFFFFF"/>
        <w:spacing w:before="0" w:beforeAutospacing="0" w:after="0" w:afterAutospacing="0"/>
        <w:jc w:val="both"/>
        <w:rPr>
          <w:color w:val="000000"/>
        </w:rPr>
      </w:pPr>
    </w:p>
    <w:p w14:paraId="3F5E0B62" w14:textId="77777777" w:rsidR="00D32D21" w:rsidRPr="00635000"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lastRenderedPageBreak/>
        <w:t>mu neposkytl potřebnou pomoc v nouzi,</w:t>
      </w:r>
    </w:p>
    <w:p w14:paraId="15E794CF" w14:textId="77777777" w:rsidR="00D32D21" w:rsidRPr="00635000"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t>o zůstavitele neprojevuje opravdový zájem, jaký by projevovat měl,</w:t>
      </w:r>
    </w:p>
    <w:p w14:paraId="70447362" w14:textId="77777777" w:rsidR="00D32D21" w:rsidRPr="00635000"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t>byl odsouzen pro trestný čin spáchaný za okolností svědčících o jeho zvrhlé povaze nebo</w:t>
      </w:r>
    </w:p>
    <w:p w14:paraId="0D0B5A8F" w14:textId="77777777" w:rsidR="00D32D21"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t xml:space="preserve">vede trvale nezřízený život, např. provozuje hazard, je dlouhodobě závislý na alkoholu či drogách. </w:t>
      </w:r>
    </w:p>
    <w:p w14:paraId="079DDF6B" w14:textId="77777777" w:rsidR="00D32D21" w:rsidRDefault="00D32D21" w:rsidP="00D32D21">
      <w:pPr>
        <w:pStyle w:val="l8"/>
        <w:shd w:val="clear" w:color="auto" w:fill="FFFFFF"/>
        <w:spacing w:before="0" w:beforeAutospacing="0" w:after="0" w:afterAutospacing="0"/>
        <w:ind w:left="1428"/>
        <w:jc w:val="both"/>
        <w:rPr>
          <w:i/>
          <w:color w:val="000000"/>
        </w:rPr>
      </w:pPr>
    </w:p>
    <w:p w14:paraId="4E90B994" w14:textId="77777777" w:rsidR="00D32D21" w:rsidRPr="00635000" w:rsidRDefault="00D32D21" w:rsidP="00D32D21">
      <w:pPr>
        <w:pStyle w:val="l8"/>
        <w:shd w:val="clear" w:color="auto" w:fill="FFFFFF"/>
        <w:spacing w:before="0" w:beforeAutospacing="0" w:after="0" w:afterAutospacing="0"/>
        <w:jc w:val="both"/>
        <w:rPr>
          <w:color w:val="000000"/>
        </w:rPr>
      </w:pPr>
      <w:r>
        <w:rPr>
          <w:color w:val="000000"/>
        </w:rPr>
        <w:t xml:space="preserve">Opět i v oblasti dědického práva je významná intepretace neurčitých pojmů. Pokud jde o výklad pojmu „nezřízený život“, tak zákonodárce uvádí, že může jít o hazard, či závislost na alkoholu, mohlo by se jednat také o marnotratnost.  </w:t>
      </w:r>
    </w:p>
    <w:p w14:paraId="212C34F7" w14:textId="77777777" w:rsidR="00D32D21" w:rsidRDefault="00D32D21" w:rsidP="00D32D21"/>
    <w:p w14:paraId="37F8A52C" w14:textId="77777777" w:rsidR="00D32D21" w:rsidRPr="00890FBA" w:rsidRDefault="00D32D21" w:rsidP="00D32D21">
      <w:pPr>
        <w:pStyle w:val="Nadpis3"/>
        <w:numPr>
          <w:ilvl w:val="0"/>
          <w:numId w:val="0"/>
        </w:numPr>
        <w:spacing w:before="0" w:after="0"/>
        <w:ind w:left="720"/>
        <w:rPr>
          <w:sz w:val="24"/>
        </w:rPr>
      </w:pPr>
      <w:bookmarkStart w:id="92" w:name="_Toc80195229"/>
      <w:r w:rsidRPr="00890FBA">
        <w:rPr>
          <w:sz w:val="24"/>
        </w:rPr>
        <w:t>Řízení o pozůstalosti</w:t>
      </w:r>
      <w:bookmarkEnd w:id="92"/>
      <w:r w:rsidRPr="00890FBA">
        <w:rPr>
          <w:sz w:val="24"/>
        </w:rPr>
        <w:t xml:space="preserve"> </w:t>
      </w:r>
    </w:p>
    <w:p w14:paraId="58E560B9" w14:textId="75BD299B" w:rsidR="00D32D21" w:rsidRDefault="00D32D21" w:rsidP="00D32D21">
      <w:pPr>
        <w:spacing w:after="0"/>
        <w:jc w:val="both"/>
        <w:rPr>
          <w:rFonts w:cs="Times New Roman"/>
          <w:color w:val="000000"/>
          <w:szCs w:val="24"/>
          <w:shd w:val="clear" w:color="auto" w:fill="FFFFFF"/>
        </w:rPr>
      </w:pPr>
      <w:r>
        <w:rPr>
          <w:rFonts w:cs="Times New Roman"/>
          <w:szCs w:val="24"/>
        </w:rPr>
        <w:t>D</w:t>
      </w:r>
      <w:r w:rsidRPr="00E22644">
        <w:rPr>
          <w:rFonts w:cs="Times New Roman"/>
          <w:szCs w:val="24"/>
        </w:rPr>
        <w:t xml:space="preserve">ědické právo vzniká smrtí zůstavitele. </w:t>
      </w:r>
      <w:r w:rsidRPr="00E22644">
        <w:rPr>
          <w:rFonts w:cs="Times New Roman"/>
          <w:color w:val="000000"/>
          <w:szCs w:val="24"/>
          <w:shd w:val="clear" w:color="auto" w:fill="FFFFFF"/>
        </w:rPr>
        <w:t>Nabytí dědictví ovšem potvrzuje soud, který potvrdí nabytí dědictví osobě, jejíž dědické právo bylo prokázáno.</w:t>
      </w:r>
      <w:r>
        <w:rPr>
          <w:rFonts w:cs="Times New Roman"/>
          <w:color w:val="000000"/>
          <w:szCs w:val="24"/>
          <w:shd w:val="clear" w:color="auto" w:fill="FFFFFF"/>
        </w:rPr>
        <w:t xml:space="preserve"> </w:t>
      </w:r>
      <w:r w:rsidRPr="00E22644">
        <w:rPr>
          <w:rFonts w:cs="Times New Roman"/>
          <w:color w:val="000000"/>
          <w:szCs w:val="24"/>
          <w:shd w:val="clear" w:color="auto" w:fill="FFFFFF"/>
        </w:rPr>
        <w:t>Řízení o pozůstalosti je upraveno v zákoně o zvláštních řízeních soudních v § 98 a násl. Úkony soudu prvního stupně v řízení o pozůstalosti provádí jako soudní komisař notář, kterého tím soud pověřil. Notář tak na základě pověření soudu provádí úkony spojené s řízením o pozůstalosti.  Účastníky řízení o pozůstalosti jsou ti, o nichž lze mít důvodně za to, že jsou zůstavitelovými dědici</w:t>
      </w:r>
      <w:r w:rsidR="00E622FB">
        <w:rPr>
          <w:rFonts w:cs="Times New Roman"/>
          <w:color w:val="000000"/>
          <w:szCs w:val="24"/>
          <w:shd w:val="clear" w:color="auto" w:fill="FFFFFF"/>
        </w:rPr>
        <w:t>.</w:t>
      </w:r>
    </w:p>
    <w:p w14:paraId="74F20A27" w14:textId="69A6D2CE" w:rsidR="00E622FB" w:rsidRDefault="00E622FB" w:rsidP="00D32D21">
      <w:pPr>
        <w:spacing w:after="0"/>
        <w:jc w:val="both"/>
        <w:rPr>
          <w:rFonts w:cs="Times New Roman"/>
          <w:color w:val="000000"/>
          <w:szCs w:val="24"/>
          <w:shd w:val="clear" w:color="auto" w:fill="FFFFFF"/>
        </w:rPr>
      </w:pPr>
    </w:p>
    <w:p w14:paraId="76A7A079" w14:textId="77777777" w:rsidR="00E622FB" w:rsidRPr="004B005B" w:rsidRDefault="00E622FB" w:rsidP="00E622FB">
      <w:pPr>
        <w:pStyle w:val="parNadpisPrvkuModry"/>
      </w:pPr>
      <w:r w:rsidRPr="004B005B">
        <w:t>Korespondenční úkol</w:t>
      </w:r>
    </w:p>
    <w:p w14:paraId="17C434C0" w14:textId="77777777" w:rsidR="00E622FB" w:rsidRDefault="00E622FB" w:rsidP="00E622FB">
      <w:pPr>
        <w:framePr w:w="624" w:h="624" w:hRule="exact" w:hSpace="170" w:wrap="around" w:vAnchor="text" w:hAnchor="page" w:xAlign="outside" w:y="-622" w:anchorLock="1"/>
        <w:jc w:val="both"/>
      </w:pPr>
      <w:r>
        <w:rPr>
          <w:noProof/>
          <w:lang w:eastAsia="cs-CZ"/>
        </w:rPr>
        <w:drawing>
          <wp:inline distT="0" distB="0" distL="0" distR="0" wp14:anchorId="721FB9A2" wp14:editId="46217A1B">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2867B7" w14:textId="3E3D6EC2" w:rsidR="00E622FB" w:rsidRDefault="00E622FB" w:rsidP="00E622FB">
      <w:pPr>
        <w:pStyle w:val="Tlotextu"/>
      </w:pPr>
      <w:r>
        <w:t xml:space="preserve">Vyhledejte rozvrh notářů pro Vaši obec, který následně zašlete dle pokynů vyučujícího. </w:t>
      </w:r>
    </w:p>
    <w:p w14:paraId="3EA279CE" w14:textId="77777777" w:rsidR="00D32D21" w:rsidRDefault="00D32D21" w:rsidP="00B956E7">
      <w:pPr>
        <w:pStyle w:val="Nadpis3"/>
        <w:numPr>
          <w:ilvl w:val="0"/>
          <w:numId w:val="0"/>
        </w:numPr>
        <w:spacing w:before="0" w:after="0"/>
        <w:ind w:left="720" w:hanging="720"/>
        <w:rPr>
          <w:sz w:val="24"/>
        </w:rPr>
      </w:pPr>
    </w:p>
    <w:p w14:paraId="53F8499D" w14:textId="63654204" w:rsidR="00B956E7" w:rsidRDefault="00D32D21" w:rsidP="00B956E7">
      <w:pPr>
        <w:pStyle w:val="Nadpis3"/>
        <w:numPr>
          <w:ilvl w:val="0"/>
          <w:numId w:val="0"/>
        </w:numPr>
        <w:spacing w:before="0" w:after="0"/>
        <w:ind w:left="720" w:hanging="720"/>
        <w:rPr>
          <w:sz w:val="24"/>
        </w:rPr>
      </w:pPr>
      <w:bookmarkStart w:id="93" w:name="_Toc80195230"/>
      <w:r>
        <w:rPr>
          <w:sz w:val="24"/>
        </w:rPr>
        <w:t>závěr</w:t>
      </w:r>
      <w:bookmarkEnd w:id="93"/>
      <w:r>
        <w:rPr>
          <w:sz w:val="24"/>
        </w:rPr>
        <w:t xml:space="preserve"> </w:t>
      </w:r>
    </w:p>
    <w:p w14:paraId="65472F0B" w14:textId="1DE91674" w:rsidR="009B64B8" w:rsidRDefault="00631077" w:rsidP="00081521">
      <w:pPr>
        <w:pStyle w:val="Tlotextu"/>
      </w:pPr>
      <w:r>
        <w:t xml:space="preserve">Dědické právo patří, stejně jako věcná práva, k absolutním právům. </w:t>
      </w:r>
      <w:r w:rsidR="00AC45CD">
        <w:t xml:space="preserve">Klíčové jsou především dědické tituly, tj. zda se dědí nejčastěji na základě závěti či zákona. </w:t>
      </w:r>
    </w:p>
    <w:p w14:paraId="7606926C" w14:textId="77777777" w:rsidR="0013747E" w:rsidRDefault="0013747E" w:rsidP="00081521">
      <w:pPr>
        <w:pStyle w:val="Tlotextu"/>
      </w:pPr>
    </w:p>
    <w:p w14:paraId="7745CFBF" w14:textId="77777777" w:rsidR="0013747E" w:rsidRPr="004B005B" w:rsidRDefault="0013747E" w:rsidP="0013747E">
      <w:pPr>
        <w:pStyle w:val="parNadpisPrvkuModry"/>
      </w:pPr>
      <w:r w:rsidRPr="004B005B">
        <w:t>Kontrolní otázk</w:t>
      </w:r>
      <w:r>
        <w:t>y</w:t>
      </w:r>
    </w:p>
    <w:p w14:paraId="4C3FC4A7" w14:textId="77777777" w:rsidR="0013747E" w:rsidRDefault="0013747E" w:rsidP="0013747E">
      <w:pPr>
        <w:framePr w:w="624" w:h="624" w:hRule="exact" w:hSpace="170" w:wrap="around" w:vAnchor="text" w:hAnchor="page" w:xAlign="outside" w:y="-622" w:anchorLock="1"/>
        <w:jc w:val="both"/>
      </w:pPr>
      <w:r>
        <w:rPr>
          <w:noProof/>
          <w:lang w:eastAsia="cs-CZ"/>
        </w:rPr>
        <w:drawing>
          <wp:inline distT="0" distB="0" distL="0" distR="0" wp14:anchorId="07E272C7" wp14:editId="1559F804">
            <wp:extent cx="381635" cy="38163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6814A8" w14:textId="77777777" w:rsidR="0013747E" w:rsidRDefault="0013747E" w:rsidP="0013747E">
      <w:pPr>
        <w:rPr>
          <w:rFonts w:cs="Times New Roman"/>
          <w:szCs w:val="24"/>
        </w:rPr>
      </w:pPr>
    </w:p>
    <w:p w14:paraId="4BCD7D01" w14:textId="77777777" w:rsidR="0013747E" w:rsidRPr="00461D57" w:rsidRDefault="0013747E" w:rsidP="0013747E">
      <w:pPr>
        <w:rPr>
          <w:rFonts w:cs="Times New Roman"/>
          <w:szCs w:val="24"/>
        </w:rPr>
      </w:pPr>
      <w:r>
        <w:rPr>
          <w:rFonts w:cs="Times New Roman"/>
          <w:szCs w:val="24"/>
        </w:rPr>
        <w:t xml:space="preserve">Jaké znáte dědické tituly a jak se od sebe liší? </w:t>
      </w:r>
    </w:p>
    <w:p w14:paraId="25417EB5" w14:textId="77777777" w:rsidR="0013747E" w:rsidRDefault="0013747E" w:rsidP="0013747E">
      <w:pPr>
        <w:rPr>
          <w:rFonts w:cs="Times New Roman"/>
          <w:szCs w:val="24"/>
        </w:rPr>
      </w:pPr>
      <w:r>
        <w:rPr>
          <w:rFonts w:cs="Times New Roman"/>
          <w:szCs w:val="24"/>
        </w:rPr>
        <w:t>Jaké jsou náležitosti závěti?</w:t>
      </w:r>
    </w:p>
    <w:p w14:paraId="5CA6BC72" w14:textId="77777777" w:rsidR="0013747E" w:rsidRPr="00461D57" w:rsidRDefault="0013747E" w:rsidP="0013747E">
      <w:pPr>
        <w:rPr>
          <w:rFonts w:cs="Times New Roman"/>
          <w:szCs w:val="24"/>
        </w:rPr>
      </w:pPr>
      <w:r>
        <w:rPr>
          <w:rFonts w:cs="Times New Roman"/>
          <w:szCs w:val="24"/>
        </w:rPr>
        <w:t>Jaké znáte dědické třídy?</w:t>
      </w:r>
    </w:p>
    <w:p w14:paraId="10EEEF2C" w14:textId="77777777" w:rsidR="0013747E" w:rsidRPr="004B005B" w:rsidRDefault="0013747E" w:rsidP="0013747E">
      <w:pPr>
        <w:pStyle w:val="parNadpisPrvkuOranzovy"/>
      </w:pPr>
      <w:r w:rsidRPr="004B005B">
        <w:t>Další zdroje</w:t>
      </w:r>
    </w:p>
    <w:p w14:paraId="395A2940" w14:textId="77777777" w:rsidR="0013747E" w:rsidRDefault="0013747E" w:rsidP="0013747E">
      <w:pPr>
        <w:framePr w:w="624" w:h="624" w:hRule="exact" w:hSpace="170" w:wrap="around" w:vAnchor="text" w:hAnchor="page" w:xAlign="outside" w:y="-622" w:anchorLock="1"/>
        <w:jc w:val="both"/>
      </w:pPr>
      <w:r>
        <w:rPr>
          <w:noProof/>
          <w:lang w:eastAsia="cs-CZ"/>
        </w:rPr>
        <w:drawing>
          <wp:inline distT="0" distB="0" distL="0" distR="0" wp14:anchorId="378C5C03" wp14:editId="1EB2BF86">
            <wp:extent cx="381635" cy="38163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ED53EA" w14:textId="77777777" w:rsidR="0013747E" w:rsidRDefault="0013747E" w:rsidP="0013747E">
      <w:pPr>
        <w:rPr>
          <w:rFonts w:cs="Times New Roman"/>
          <w:szCs w:val="24"/>
        </w:rPr>
      </w:pPr>
    </w:p>
    <w:p w14:paraId="54723D2C" w14:textId="77777777" w:rsidR="0013747E" w:rsidRPr="00461D57" w:rsidRDefault="0013747E" w:rsidP="0013747E">
      <w:pPr>
        <w:rPr>
          <w:rFonts w:cs="Times New Roman"/>
          <w:szCs w:val="24"/>
        </w:rPr>
      </w:pPr>
      <w:r w:rsidRPr="00461D57">
        <w:rPr>
          <w:rFonts w:cs="Times New Roman"/>
          <w:szCs w:val="24"/>
        </w:rPr>
        <w:lastRenderedPageBreak/>
        <w:t>1. HURDÍK, Jan a Lenka DOBEŠOVÁ. Občanské právo hmotné: obecná část, absolutní majetková práva. 3. aktualizované vydání. Plzeň: Vydavatelství a nakladatelství Aleš Čeněk, 2018. ISBN 978-80-7380-718-4.</w:t>
      </w:r>
    </w:p>
    <w:p w14:paraId="3DA1AB9C" w14:textId="77777777" w:rsidR="0013747E" w:rsidRDefault="0013747E" w:rsidP="0013747E">
      <w:pPr>
        <w:jc w:val="both"/>
        <w:rPr>
          <w:rFonts w:cs="Times New Roman"/>
          <w:szCs w:val="24"/>
        </w:rPr>
      </w:pPr>
      <w:r>
        <w:rPr>
          <w:rFonts w:cs="Times New Roman"/>
          <w:szCs w:val="24"/>
        </w:rPr>
        <w:t xml:space="preserve">2. </w:t>
      </w:r>
      <w:r w:rsidRPr="00D17EAE">
        <w:rPr>
          <w:rFonts w:cs="Times New Roman"/>
          <w:szCs w:val="24"/>
        </w:rPr>
        <w:t xml:space="preserve">DVOŘÁK, Jan, Jiří ŠVESTKA a Michaela ZUKLÍNOVÁ. Občanské právo hmotné. Díl čtvrtý., Dědické právo. Praha: </w:t>
      </w:r>
      <w:proofErr w:type="spellStart"/>
      <w:r w:rsidRPr="00D17EAE">
        <w:rPr>
          <w:rFonts w:cs="Times New Roman"/>
          <w:szCs w:val="24"/>
        </w:rPr>
        <w:t>Wolters</w:t>
      </w:r>
      <w:proofErr w:type="spellEnd"/>
      <w:r w:rsidRPr="00D17EAE">
        <w:rPr>
          <w:rFonts w:cs="Times New Roman"/>
          <w:szCs w:val="24"/>
        </w:rPr>
        <w:t xml:space="preserve"> </w:t>
      </w:r>
      <w:proofErr w:type="spellStart"/>
      <w:r w:rsidRPr="00D17EAE">
        <w:rPr>
          <w:rFonts w:cs="Times New Roman"/>
          <w:szCs w:val="24"/>
        </w:rPr>
        <w:t>Kluwer</w:t>
      </w:r>
      <w:proofErr w:type="spellEnd"/>
      <w:r w:rsidRPr="00D17EAE">
        <w:rPr>
          <w:rFonts w:cs="Times New Roman"/>
          <w:szCs w:val="24"/>
        </w:rPr>
        <w:t>, 2019. ISBN 978-80-7478-325-8.</w:t>
      </w:r>
    </w:p>
    <w:p w14:paraId="01B01385" w14:textId="3EE41405" w:rsidR="0034622B" w:rsidRDefault="005560E1" w:rsidP="0034622B">
      <w:pPr>
        <w:pStyle w:val="Nadpis1"/>
      </w:pPr>
      <w:bookmarkStart w:id="94" w:name="_Toc80195231"/>
      <w:r>
        <w:lastRenderedPageBreak/>
        <w:t>relativní majetková práva</w:t>
      </w:r>
      <w:bookmarkEnd w:id="94"/>
    </w:p>
    <w:p w14:paraId="5AE9790E" w14:textId="77777777" w:rsidR="0034622B" w:rsidRPr="004B005B" w:rsidRDefault="0034622B" w:rsidP="0034622B">
      <w:pPr>
        <w:pStyle w:val="parNadpisPrvkuCerveny"/>
      </w:pPr>
      <w:r w:rsidRPr="004B005B">
        <w:t>Rychlý náhled kapitoly</w:t>
      </w:r>
    </w:p>
    <w:p w14:paraId="49D60094" w14:textId="77777777" w:rsidR="0034622B" w:rsidRDefault="0034622B" w:rsidP="0034622B">
      <w:pPr>
        <w:framePr w:w="624" w:h="624" w:hRule="exact" w:hSpace="170" w:wrap="around" w:vAnchor="text" w:hAnchor="page" w:xAlign="outside" w:y="-622" w:anchorLock="1"/>
      </w:pPr>
      <w:r>
        <w:rPr>
          <w:noProof/>
          <w:lang w:eastAsia="cs-CZ"/>
        </w:rPr>
        <w:drawing>
          <wp:inline distT="0" distB="0" distL="0" distR="0" wp14:anchorId="7F4A2FFB" wp14:editId="5C1FBB2D">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1E10D3A" w14:textId="77777777" w:rsidR="0034622B" w:rsidRDefault="0034622B" w:rsidP="0034622B">
      <w:pPr>
        <w:ind w:firstLine="284"/>
        <w:rPr>
          <w:rFonts w:cs="Times New Roman"/>
          <w:szCs w:val="24"/>
        </w:rPr>
      </w:pPr>
    </w:p>
    <w:p w14:paraId="3B88173F" w14:textId="7AF6ECD3" w:rsidR="00295625" w:rsidRPr="00211EBC" w:rsidRDefault="00295625" w:rsidP="00295625">
      <w:pPr>
        <w:rPr>
          <w:rFonts w:cs="Times New Roman"/>
          <w:color w:val="000000" w:themeColor="text1"/>
          <w:szCs w:val="24"/>
        </w:rPr>
      </w:pPr>
      <w:r w:rsidRPr="00211EBC">
        <w:rPr>
          <w:rFonts w:cs="Times New Roman"/>
          <w:color w:val="000000" w:themeColor="text1"/>
          <w:szCs w:val="24"/>
        </w:rPr>
        <w:t xml:space="preserve">V úvodu </w:t>
      </w:r>
      <w:r>
        <w:rPr>
          <w:rFonts w:cs="Times New Roman"/>
          <w:color w:val="000000" w:themeColor="text1"/>
          <w:szCs w:val="24"/>
        </w:rPr>
        <w:t xml:space="preserve">je definována smlouva a její náležitosti. Následně jsou pak uvedeny jednotlivé smluvní typy. </w:t>
      </w:r>
    </w:p>
    <w:p w14:paraId="2466FA60" w14:textId="77777777" w:rsidR="0034622B" w:rsidRDefault="0034622B" w:rsidP="0034622B">
      <w:pPr>
        <w:pStyle w:val="parUkonceniPrvku"/>
      </w:pPr>
    </w:p>
    <w:p w14:paraId="1D9FF8D6" w14:textId="77777777" w:rsidR="0034622B" w:rsidRPr="004B005B" w:rsidRDefault="0034622B" w:rsidP="0034622B">
      <w:pPr>
        <w:pStyle w:val="parNadpisPrvkuCerveny"/>
      </w:pPr>
      <w:r w:rsidRPr="004B005B">
        <w:t>Cíle kapitoly</w:t>
      </w:r>
    </w:p>
    <w:p w14:paraId="1D19F9EB" w14:textId="77777777" w:rsidR="0034622B" w:rsidRDefault="0034622B" w:rsidP="0034622B">
      <w:pPr>
        <w:framePr w:w="624" w:h="624" w:hRule="exact" w:hSpace="170" w:wrap="around" w:vAnchor="text" w:hAnchor="page" w:xAlign="outside" w:y="-622" w:anchorLock="1"/>
      </w:pPr>
      <w:r>
        <w:rPr>
          <w:noProof/>
          <w:lang w:eastAsia="cs-CZ"/>
        </w:rPr>
        <w:drawing>
          <wp:inline distT="0" distB="0" distL="0" distR="0" wp14:anchorId="485C8517" wp14:editId="206A91BC">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956D7D" w14:textId="77777777" w:rsidR="0034622B" w:rsidRDefault="0034622B" w:rsidP="0034622B">
      <w:pPr>
        <w:ind w:firstLine="284"/>
        <w:rPr>
          <w:rFonts w:cs="Times New Roman"/>
          <w:szCs w:val="24"/>
        </w:rPr>
      </w:pPr>
    </w:p>
    <w:p w14:paraId="4A2068DC" w14:textId="77777777" w:rsidR="00D4788E" w:rsidRPr="00211EBC" w:rsidRDefault="00D4788E" w:rsidP="00D4788E">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spojené se smluvním závazkovým právem. </w:t>
      </w:r>
    </w:p>
    <w:p w14:paraId="00D64B5C" w14:textId="77777777" w:rsidR="0034622B" w:rsidRDefault="0034622B" w:rsidP="0034622B">
      <w:pPr>
        <w:pStyle w:val="parUkonceniPrvku"/>
      </w:pPr>
    </w:p>
    <w:p w14:paraId="3815A7BE" w14:textId="77777777" w:rsidR="0034622B" w:rsidRPr="004B005B" w:rsidRDefault="0034622B" w:rsidP="0034622B">
      <w:pPr>
        <w:pStyle w:val="parNadpisPrvkuCerveny"/>
      </w:pPr>
      <w:r w:rsidRPr="004B005B">
        <w:t>Klíčová slova kapitoly</w:t>
      </w:r>
    </w:p>
    <w:p w14:paraId="31D0FB04" w14:textId="77777777" w:rsidR="0034622B" w:rsidRDefault="0034622B" w:rsidP="0034622B">
      <w:pPr>
        <w:framePr w:w="624" w:h="624" w:hRule="exact" w:hSpace="170" w:wrap="around" w:vAnchor="text" w:hAnchor="page" w:xAlign="outside" w:y="-622" w:anchorLock="1"/>
        <w:jc w:val="both"/>
      </w:pPr>
      <w:r>
        <w:rPr>
          <w:noProof/>
          <w:lang w:eastAsia="cs-CZ"/>
        </w:rPr>
        <w:drawing>
          <wp:inline distT="0" distB="0" distL="0" distR="0" wp14:anchorId="33658CA0" wp14:editId="59D099DC">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87C481" w14:textId="77777777" w:rsidR="00D4788E" w:rsidRPr="00211EBC" w:rsidRDefault="00D4788E" w:rsidP="00D4788E">
      <w:pPr>
        <w:rPr>
          <w:rFonts w:cs="Times New Roman"/>
          <w:color w:val="000000" w:themeColor="text1"/>
          <w:szCs w:val="24"/>
        </w:rPr>
      </w:pPr>
      <w:r>
        <w:rPr>
          <w:rFonts w:cs="Times New Roman"/>
          <w:color w:val="000000" w:themeColor="text1"/>
          <w:szCs w:val="24"/>
        </w:rPr>
        <w:t xml:space="preserve">Smlouva, ochrana spotřebitele, vznik, změna, zánik a obsah závazků. </w:t>
      </w:r>
    </w:p>
    <w:p w14:paraId="1A7F1CC4" w14:textId="77777777" w:rsidR="0034622B" w:rsidRDefault="0034622B" w:rsidP="0034622B">
      <w:pPr>
        <w:pStyle w:val="parUkonceniPrvku"/>
      </w:pPr>
    </w:p>
    <w:p w14:paraId="197F3A7C" w14:textId="77777777" w:rsidR="0034622B" w:rsidRPr="004B005B" w:rsidRDefault="0034622B" w:rsidP="0034622B">
      <w:pPr>
        <w:pStyle w:val="parNadpisPrvkuCerveny"/>
      </w:pPr>
      <w:r w:rsidRPr="004B005B">
        <w:t>Čas potřebný ke studiu</w:t>
      </w:r>
    </w:p>
    <w:p w14:paraId="40F37220" w14:textId="77777777" w:rsidR="0034622B" w:rsidRDefault="0034622B" w:rsidP="0034622B">
      <w:pPr>
        <w:framePr w:w="624" w:h="624" w:hRule="exact" w:hSpace="170" w:wrap="around" w:vAnchor="text" w:hAnchor="page" w:xAlign="outside" w:y="-622" w:anchorLock="1"/>
        <w:jc w:val="both"/>
      </w:pPr>
      <w:r>
        <w:rPr>
          <w:noProof/>
          <w:lang w:eastAsia="cs-CZ"/>
        </w:rPr>
        <w:drawing>
          <wp:inline distT="0" distB="0" distL="0" distR="0" wp14:anchorId="32AB6E8E" wp14:editId="75BD0B0F">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6E0F9D" w14:textId="1C23B54B" w:rsidR="0034622B" w:rsidRDefault="00D4788E" w:rsidP="0034622B">
      <w:pPr>
        <w:pStyle w:val="Tlotextu"/>
      </w:pPr>
      <w:r>
        <w:t xml:space="preserve">200 min </w:t>
      </w:r>
    </w:p>
    <w:p w14:paraId="5759D9A4" w14:textId="77777777" w:rsidR="0034622B" w:rsidRDefault="0034622B" w:rsidP="0034622B">
      <w:pPr>
        <w:pStyle w:val="parUkonceniPrvku"/>
      </w:pPr>
    </w:p>
    <w:p w14:paraId="2CFF6017" w14:textId="77777777" w:rsidR="0034622B" w:rsidRDefault="0034622B" w:rsidP="0034622B">
      <w:pPr>
        <w:pStyle w:val="Nadpis2"/>
      </w:pPr>
      <w:bookmarkStart w:id="95" w:name="_Toc80195232"/>
      <w:r>
        <w:t>Cíle kapitoly</w:t>
      </w:r>
      <w:bookmarkEnd w:id="95"/>
      <w:r>
        <w:t xml:space="preserve"> </w:t>
      </w:r>
    </w:p>
    <w:p w14:paraId="50F37AFC" w14:textId="77777777" w:rsidR="00D4788E" w:rsidRPr="00211EBC" w:rsidRDefault="00D4788E" w:rsidP="00D4788E">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spojené se smluvním závazkovým právem. </w:t>
      </w:r>
    </w:p>
    <w:p w14:paraId="5C162154" w14:textId="1B9AE402" w:rsidR="0034622B" w:rsidRPr="004B1D6B" w:rsidRDefault="0034622B" w:rsidP="0034622B">
      <w:pPr>
        <w:rPr>
          <w:rFonts w:cs="Times New Roman"/>
          <w:color w:val="000000" w:themeColor="text1"/>
          <w:szCs w:val="24"/>
        </w:rPr>
      </w:pPr>
      <w:r w:rsidRPr="00211EBC">
        <w:rPr>
          <w:rFonts w:cs="Times New Roman"/>
          <w:color w:val="000000" w:themeColor="text1"/>
          <w:szCs w:val="24"/>
        </w:rPr>
        <w:t xml:space="preserve">  </w:t>
      </w:r>
      <w:r>
        <w:rPr>
          <w:rFonts w:cs="Times New Roman"/>
          <w:szCs w:val="24"/>
        </w:rPr>
        <w:t xml:space="preserve"> </w:t>
      </w:r>
    </w:p>
    <w:p w14:paraId="30C9EEFF" w14:textId="77777777" w:rsidR="00D4788E" w:rsidRDefault="0034622B" w:rsidP="00D156B6">
      <w:pPr>
        <w:pStyle w:val="Nadpis3"/>
        <w:numPr>
          <w:ilvl w:val="0"/>
          <w:numId w:val="0"/>
        </w:numPr>
        <w:spacing w:before="0" w:after="0"/>
        <w:rPr>
          <w:sz w:val="24"/>
        </w:rPr>
      </w:pPr>
      <w:bookmarkStart w:id="96" w:name="_Toc80195233"/>
      <w:r>
        <w:rPr>
          <w:sz w:val="24"/>
        </w:rPr>
        <w:t>Úvod</w:t>
      </w:r>
      <w:bookmarkEnd w:id="96"/>
      <w:r w:rsidR="00D4788E">
        <w:rPr>
          <w:sz w:val="24"/>
        </w:rPr>
        <w:t xml:space="preserve"> </w:t>
      </w:r>
    </w:p>
    <w:p w14:paraId="51A0D5DF" w14:textId="77777777" w:rsidR="00D4788E" w:rsidRPr="00DD4F4F" w:rsidRDefault="00D4788E" w:rsidP="00D4788E">
      <w:pPr>
        <w:jc w:val="both"/>
        <w:rPr>
          <w:rFonts w:cs="Times New Roman"/>
          <w:color w:val="000000"/>
          <w:szCs w:val="24"/>
        </w:rPr>
      </w:pPr>
      <w:r w:rsidRPr="00DD4F4F">
        <w:rPr>
          <w:rFonts w:cs="Times New Roman"/>
          <w:szCs w:val="24"/>
        </w:rPr>
        <w:t xml:space="preserve">Závazkové vztahy jsou vztahy mezi věřitelem a dlužníkem. </w:t>
      </w:r>
      <w:r w:rsidRPr="00DD4F4F">
        <w:rPr>
          <w:rFonts w:cs="Times New Roman"/>
          <w:color w:val="000000"/>
          <w:szCs w:val="24"/>
        </w:rPr>
        <w:t xml:space="preserve">Ze závazku má věřitel vůči dlužníku právo na určité plnění jako na pohledávku a dlužník má povinnost toto právo splněním dluhu uspokojit. Plnění, které je předmětem závazku, musí být majetkové povahy a odpovídat zájmu věřitele, i když tento zájem není jen majetkový. </w:t>
      </w:r>
    </w:p>
    <w:p w14:paraId="2239ABD9" w14:textId="77777777" w:rsidR="00D4788E" w:rsidRPr="00DD4F4F" w:rsidRDefault="00D4788E" w:rsidP="00D4788E">
      <w:pPr>
        <w:jc w:val="both"/>
        <w:rPr>
          <w:rFonts w:cs="Times New Roman"/>
          <w:color w:val="000000"/>
          <w:szCs w:val="24"/>
        </w:rPr>
      </w:pPr>
      <w:r w:rsidRPr="00DD4F4F">
        <w:rPr>
          <w:rFonts w:cs="Times New Roman"/>
          <w:color w:val="000000"/>
          <w:szCs w:val="24"/>
        </w:rPr>
        <w:t xml:space="preserve">Relativní majetková práva jsou upravena v § 1721 OZ a násl. Rozlišujeme závazky ze smluv (např. závazek kupujícího uhradit cenu prodávajícímu), z protiprávního činu (např. </w:t>
      </w:r>
      <w:r w:rsidRPr="00DD4F4F">
        <w:rPr>
          <w:rFonts w:cs="Times New Roman"/>
          <w:color w:val="000000"/>
          <w:szCs w:val="24"/>
        </w:rPr>
        <w:lastRenderedPageBreak/>
        <w:t>povinnost škůdce nahradit poškozenému újmu) nebo z jiných skutečností</w:t>
      </w:r>
      <w:r>
        <w:rPr>
          <w:rFonts w:cs="Times New Roman"/>
          <w:color w:val="000000"/>
          <w:szCs w:val="24"/>
        </w:rPr>
        <w:t xml:space="preserve"> (např. povinnost  vydat tzv. bezdůvodné obohacení)</w:t>
      </w:r>
      <w:r w:rsidRPr="00DD4F4F">
        <w:rPr>
          <w:rFonts w:cs="Times New Roman"/>
          <w:color w:val="000000"/>
          <w:szCs w:val="24"/>
        </w:rPr>
        <w:t>.</w:t>
      </w:r>
    </w:p>
    <w:bookmarkStart w:id="97" w:name="_Toc80195234"/>
    <w:p w14:paraId="1D80BEED" w14:textId="19826386" w:rsidR="00D4788E" w:rsidRDefault="00D4788E" w:rsidP="00D4788E">
      <w:pPr>
        <w:pStyle w:val="Nadpis3"/>
        <w:numPr>
          <w:ilvl w:val="0"/>
          <w:numId w:val="0"/>
        </w:numPr>
        <w:spacing w:before="0" w:after="0"/>
        <w:ind w:left="720" w:hanging="720"/>
        <w:rPr>
          <w:sz w:val="24"/>
        </w:rPr>
      </w:pPr>
      <w:r>
        <w:rPr>
          <w:noProof/>
          <w:lang w:eastAsia="cs-CZ"/>
        </w:rPr>
        <mc:AlternateContent>
          <mc:Choice Requires="wps">
            <w:drawing>
              <wp:anchor distT="0" distB="0" distL="114300" distR="114300" simplePos="0" relativeHeight="251683840" behindDoc="0" locked="0" layoutInCell="1" allowOverlap="1" wp14:anchorId="3A30CE4B" wp14:editId="0BCB4DD0">
                <wp:simplePos x="0" y="0"/>
                <wp:positionH relativeFrom="column">
                  <wp:posOffset>382361</wp:posOffset>
                </wp:positionH>
                <wp:positionV relativeFrom="paragraph">
                  <wp:posOffset>67054</wp:posOffset>
                </wp:positionV>
                <wp:extent cx="4595751" cy="1900052"/>
                <wp:effectExtent l="0" t="0" r="14605" b="24130"/>
                <wp:wrapNone/>
                <wp:docPr id="176" name="Obdélník 176"/>
                <wp:cNvGraphicFramePr/>
                <a:graphic xmlns:a="http://schemas.openxmlformats.org/drawingml/2006/main">
                  <a:graphicData uri="http://schemas.microsoft.com/office/word/2010/wordprocessingShape">
                    <wps:wsp>
                      <wps:cNvSpPr/>
                      <wps:spPr>
                        <a:xfrm>
                          <a:off x="0" y="0"/>
                          <a:ext cx="4595751" cy="19000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66E8C8D" id="Obdélník 176" o:spid="_x0000_s1026" style="position:absolute;margin-left:30.1pt;margin-top:5.3pt;width:361.85pt;height:14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6DA2B931" wp14:editId="16A7806B">
            <wp:extent cx="5760720" cy="2200910"/>
            <wp:effectExtent l="0" t="0" r="0" b="889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2067"/>
                    <a:stretch/>
                  </pic:blipFill>
                  <pic:spPr bwMode="auto">
                    <a:xfrm>
                      <a:off x="0" y="0"/>
                      <a:ext cx="5760720" cy="2200910"/>
                    </a:xfrm>
                    <a:prstGeom prst="rect">
                      <a:avLst/>
                    </a:prstGeom>
                    <a:ln>
                      <a:noFill/>
                    </a:ln>
                    <a:extLst>
                      <a:ext uri="{53640926-AAD7-44D8-BBD7-CCE9431645EC}">
                        <a14:shadowObscured xmlns:a14="http://schemas.microsoft.com/office/drawing/2010/main"/>
                      </a:ext>
                    </a:extLst>
                  </pic:spPr>
                </pic:pic>
              </a:graphicData>
            </a:graphic>
          </wp:inline>
        </w:drawing>
      </w:r>
      <w:bookmarkEnd w:id="97"/>
    </w:p>
    <w:p w14:paraId="460ACC1D" w14:textId="77777777" w:rsidR="006B3132" w:rsidRPr="004B005B" w:rsidRDefault="006B3132" w:rsidP="006B3132">
      <w:pPr>
        <w:pStyle w:val="parNadpisPrvkuZeleny"/>
      </w:pPr>
      <w:r w:rsidRPr="004B005B">
        <w:t>Definice</w:t>
      </w:r>
    </w:p>
    <w:p w14:paraId="274561A2" w14:textId="77777777" w:rsidR="006B3132" w:rsidRDefault="006B3132" w:rsidP="006B3132">
      <w:pPr>
        <w:framePr w:w="624" w:h="624" w:hRule="exact" w:hSpace="170" w:wrap="around" w:vAnchor="text" w:hAnchor="page" w:xAlign="outside" w:y="-622" w:anchorLock="1"/>
        <w:jc w:val="both"/>
      </w:pPr>
      <w:r>
        <w:rPr>
          <w:noProof/>
          <w:lang w:eastAsia="cs-CZ"/>
        </w:rPr>
        <w:drawing>
          <wp:inline distT="0" distB="0" distL="0" distR="0" wp14:anchorId="646C4426" wp14:editId="287F4796">
            <wp:extent cx="381635" cy="381635"/>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BF4950" w14:textId="4EF04821" w:rsidR="006B3132" w:rsidRPr="006B3132" w:rsidRDefault="006B3132" w:rsidP="006B3132">
      <w:pPr>
        <w:pStyle w:val="Tlotextu"/>
        <w:rPr>
          <w:b/>
          <w:bCs/>
        </w:rPr>
      </w:pPr>
      <w:r w:rsidRPr="006B3132">
        <w:rPr>
          <w:b/>
          <w:bCs/>
        </w:rPr>
        <w:t xml:space="preserve">Pohledávka = právo na určité plnění </w:t>
      </w:r>
    </w:p>
    <w:p w14:paraId="730C074E" w14:textId="1516D8EE" w:rsidR="006B3132" w:rsidRPr="006B3132" w:rsidRDefault="006B3132" w:rsidP="006B3132">
      <w:pPr>
        <w:pStyle w:val="Tlotextu"/>
        <w:rPr>
          <w:b/>
          <w:bCs/>
        </w:rPr>
      </w:pPr>
      <w:r w:rsidRPr="006B3132">
        <w:rPr>
          <w:b/>
          <w:bCs/>
        </w:rPr>
        <w:t xml:space="preserve">Duh = povinnosti plnění uspokojit </w:t>
      </w:r>
    </w:p>
    <w:p w14:paraId="0E6D14EC" w14:textId="77777777" w:rsidR="00D4788E" w:rsidRDefault="00D4788E" w:rsidP="0034622B">
      <w:pPr>
        <w:pStyle w:val="Nadpis3"/>
        <w:numPr>
          <w:ilvl w:val="0"/>
          <w:numId w:val="0"/>
        </w:numPr>
        <w:spacing w:before="0" w:after="0"/>
        <w:ind w:left="720" w:hanging="720"/>
        <w:rPr>
          <w:sz w:val="24"/>
        </w:rPr>
      </w:pPr>
    </w:p>
    <w:p w14:paraId="5EFECCC5" w14:textId="77777777" w:rsidR="00242DC5" w:rsidRDefault="00D4788E" w:rsidP="0034622B">
      <w:pPr>
        <w:pStyle w:val="Nadpis3"/>
        <w:numPr>
          <w:ilvl w:val="0"/>
          <w:numId w:val="0"/>
        </w:numPr>
        <w:spacing w:before="0" w:after="0"/>
        <w:ind w:left="720" w:hanging="720"/>
        <w:rPr>
          <w:sz w:val="24"/>
        </w:rPr>
      </w:pPr>
      <w:bookmarkStart w:id="98" w:name="_Toc80195235"/>
      <w:r>
        <w:rPr>
          <w:sz w:val="24"/>
        </w:rPr>
        <w:t>Výklad učiva</w:t>
      </w:r>
      <w:bookmarkEnd w:id="98"/>
      <w:r w:rsidR="00242DC5">
        <w:rPr>
          <w:sz w:val="24"/>
        </w:rPr>
        <w:t xml:space="preserve"> </w:t>
      </w:r>
    </w:p>
    <w:p w14:paraId="6F212381" w14:textId="1B1FC7CF" w:rsidR="00242DC5" w:rsidRPr="00235418" w:rsidRDefault="00242DC5" w:rsidP="00242DC5">
      <w:pPr>
        <w:pStyle w:val="Nadpis3"/>
        <w:numPr>
          <w:ilvl w:val="0"/>
          <w:numId w:val="0"/>
        </w:numPr>
        <w:spacing w:before="0" w:after="0"/>
        <w:ind w:left="720"/>
        <w:rPr>
          <w:sz w:val="24"/>
        </w:rPr>
      </w:pPr>
      <w:bookmarkStart w:id="99" w:name="_Toc80195236"/>
      <w:r w:rsidRPr="00235418">
        <w:rPr>
          <w:sz w:val="24"/>
        </w:rPr>
        <w:t>Závazky ze smluv</w:t>
      </w:r>
      <w:bookmarkEnd w:id="99"/>
      <w:r w:rsidRPr="00235418">
        <w:rPr>
          <w:sz w:val="24"/>
        </w:rPr>
        <w:t xml:space="preserve"> </w:t>
      </w:r>
    </w:p>
    <w:p w14:paraId="655BFB5B" w14:textId="19E80760" w:rsidR="00242DC5" w:rsidRDefault="00242DC5" w:rsidP="00242DC5">
      <w:pPr>
        <w:spacing w:after="0"/>
        <w:jc w:val="both"/>
        <w:rPr>
          <w:rFonts w:cs="Times New Roman"/>
          <w:color w:val="000000"/>
          <w:szCs w:val="24"/>
        </w:rPr>
      </w:pPr>
      <w:r w:rsidRPr="00DD4F4F">
        <w:rPr>
          <w:rFonts w:cs="Times New Roman"/>
          <w:color w:val="000000"/>
          <w:szCs w:val="24"/>
        </w:rPr>
        <w:t xml:space="preserve">Smlouva je základním právním institutem soukromého práva. Má však také význam v oblasti veřejného práva, např. veřejnoprávní smlouva, pro kterou se přiměřeně použije také ustanovení občanského zákoníku (k tomu srov. </w:t>
      </w:r>
      <w:r>
        <w:rPr>
          <w:rFonts w:cs="Times New Roman"/>
          <w:color w:val="000000"/>
          <w:szCs w:val="24"/>
        </w:rPr>
        <w:t xml:space="preserve">§ </w:t>
      </w:r>
      <w:r w:rsidRPr="00DD4F4F">
        <w:rPr>
          <w:rFonts w:cs="Times New Roman"/>
          <w:color w:val="000000"/>
          <w:szCs w:val="24"/>
        </w:rPr>
        <w:t xml:space="preserve">170 správního řádu). </w:t>
      </w:r>
    </w:p>
    <w:p w14:paraId="756FBDE5" w14:textId="57755F8F" w:rsidR="00FC7E9C" w:rsidRDefault="00FC7E9C" w:rsidP="00242DC5">
      <w:pPr>
        <w:spacing w:after="0"/>
        <w:jc w:val="both"/>
        <w:rPr>
          <w:rFonts w:cs="Times New Roman"/>
          <w:color w:val="000000"/>
          <w:szCs w:val="24"/>
        </w:rPr>
      </w:pPr>
    </w:p>
    <w:p w14:paraId="6E7A5593" w14:textId="1FEB9DE7" w:rsidR="00FC7E9C" w:rsidRPr="004B005B" w:rsidRDefault="00FC7E9C" w:rsidP="00FC7E9C">
      <w:pPr>
        <w:pStyle w:val="parNadpisPrvkuZeleny"/>
      </w:pPr>
      <w:r>
        <w:t>definice</w:t>
      </w:r>
    </w:p>
    <w:p w14:paraId="6631CB15" w14:textId="77777777" w:rsidR="00FC7E9C" w:rsidRDefault="00FC7E9C" w:rsidP="00FC7E9C">
      <w:pPr>
        <w:framePr w:w="624" w:h="624" w:hRule="exact" w:hSpace="170" w:wrap="around" w:vAnchor="text" w:hAnchor="page" w:xAlign="outside" w:y="-622" w:anchorLock="1"/>
        <w:jc w:val="both"/>
      </w:pPr>
      <w:r>
        <w:rPr>
          <w:noProof/>
          <w:lang w:eastAsia="cs-CZ"/>
        </w:rPr>
        <w:drawing>
          <wp:inline distT="0" distB="0" distL="0" distR="0" wp14:anchorId="46078486" wp14:editId="2973D8A1">
            <wp:extent cx="381635" cy="381635"/>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357BEE" w14:textId="77777777" w:rsidR="00FC7E9C" w:rsidRDefault="00FC7E9C" w:rsidP="00242DC5">
      <w:pPr>
        <w:spacing w:after="0"/>
        <w:jc w:val="both"/>
        <w:rPr>
          <w:rFonts w:ascii="Helvetica" w:hAnsi="Helvetica"/>
          <w:color w:val="373A3C"/>
          <w:shd w:val="clear" w:color="auto" w:fill="FFFFFF"/>
        </w:rPr>
      </w:pPr>
    </w:p>
    <w:p w14:paraId="4CDFE17E" w14:textId="0EE82F96" w:rsidR="00FC7E9C" w:rsidRPr="00FC7E9C" w:rsidRDefault="00FC7E9C" w:rsidP="00242DC5">
      <w:pPr>
        <w:spacing w:after="0"/>
        <w:jc w:val="both"/>
        <w:rPr>
          <w:rFonts w:cs="Times New Roman"/>
          <w:b/>
          <w:bCs/>
          <w:color w:val="000000"/>
          <w:szCs w:val="24"/>
        </w:rPr>
      </w:pPr>
      <w:r w:rsidRPr="00FC7E9C">
        <w:rPr>
          <w:rFonts w:cs="Times New Roman"/>
          <w:b/>
          <w:bCs/>
          <w:color w:val="373A3C"/>
          <w:shd w:val="clear" w:color="auto" w:fill="FFFFFF"/>
        </w:rPr>
        <w:t>Veřejnoprávní smlouva je dvoustranný nebo vícestranný úkon, který zakládá, mění nebo ruší práva a povinnosti v oblasti veřejného práva (§ 159 správního řádu).</w:t>
      </w:r>
    </w:p>
    <w:p w14:paraId="14C6CDC5" w14:textId="77777777" w:rsidR="00242DC5" w:rsidRDefault="00242DC5" w:rsidP="00242DC5">
      <w:pPr>
        <w:spacing w:after="0"/>
        <w:jc w:val="center"/>
        <w:rPr>
          <w:rFonts w:cs="Times New Roman"/>
          <w:color w:val="000000"/>
          <w:szCs w:val="24"/>
        </w:rPr>
      </w:pPr>
      <w:r>
        <w:rPr>
          <w:noProof/>
          <w:lang w:eastAsia="cs-CZ"/>
        </w:rPr>
        <mc:AlternateContent>
          <mc:Choice Requires="wps">
            <w:drawing>
              <wp:anchor distT="0" distB="0" distL="114300" distR="114300" simplePos="0" relativeHeight="251686912" behindDoc="0" locked="0" layoutInCell="1" allowOverlap="1" wp14:anchorId="030FADA5" wp14:editId="0B854B71">
                <wp:simplePos x="0" y="0"/>
                <wp:positionH relativeFrom="column">
                  <wp:posOffset>1035883</wp:posOffset>
                </wp:positionH>
                <wp:positionV relativeFrom="paragraph">
                  <wp:posOffset>170171</wp:posOffset>
                </wp:positionV>
                <wp:extent cx="3794166" cy="2143067"/>
                <wp:effectExtent l="0" t="0" r="15875" b="10160"/>
                <wp:wrapNone/>
                <wp:docPr id="216" name="Obdélník 216"/>
                <wp:cNvGraphicFramePr/>
                <a:graphic xmlns:a="http://schemas.openxmlformats.org/drawingml/2006/main">
                  <a:graphicData uri="http://schemas.microsoft.com/office/word/2010/wordprocessingShape">
                    <wps:wsp>
                      <wps:cNvSpPr/>
                      <wps:spPr>
                        <a:xfrm>
                          <a:off x="0" y="0"/>
                          <a:ext cx="3794166" cy="21430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BCDC572" id="Obdélník 216" o:spid="_x0000_s1026" style="position:absolute;margin-left:81.55pt;margin-top:13.4pt;width:298.75pt;height:16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13ABDFE2" wp14:editId="43B8A38E">
            <wp:extent cx="4067298" cy="2287855"/>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74157" cy="2291713"/>
                    </a:xfrm>
                    <a:prstGeom prst="rect">
                      <a:avLst/>
                    </a:prstGeom>
                  </pic:spPr>
                </pic:pic>
              </a:graphicData>
            </a:graphic>
          </wp:inline>
        </w:drawing>
      </w:r>
    </w:p>
    <w:p w14:paraId="29D0ADC6" w14:textId="77777777" w:rsidR="00242DC5" w:rsidRPr="00DD4F4F" w:rsidRDefault="00242DC5" w:rsidP="00242DC5">
      <w:pPr>
        <w:spacing w:after="0"/>
        <w:jc w:val="both"/>
        <w:rPr>
          <w:rFonts w:cs="Times New Roman"/>
          <w:color w:val="000000"/>
          <w:szCs w:val="24"/>
        </w:rPr>
      </w:pPr>
    </w:p>
    <w:p w14:paraId="45A7490A" w14:textId="77777777" w:rsidR="00242DC5" w:rsidRPr="00DD4F4F" w:rsidRDefault="00242DC5" w:rsidP="00242DC5">
      <w:pPr>
        <w:jc w:val="both"/>
        <w:rPr>
          <w:rFonts w:cs="Times New Roman"/>
          <w:color w:val="000000"/>
          <w:szCs w:val="24"/>
        </w:rPr>
      </w:pPr>
      <w:r w:rsidRPr="00DD4F4F">
        <w:rPr>
          <w:rFonts w:cs="Times New Roman"/>
          <w:color w:val="000000"/>
          <w:szCs w:val="24"/>
        </w:rPr>
        <w:t>Úprava smluv je obsažena v § 1724 a násl.</w:t>
      </w:r>
      <w:r>
        <w:rPr>
          <w:rFonts w:cs="Times New Roman"/>
          <w:color w:val="000000"/>
          <w:szCs w:val="24"/>
        </w:rPr>
        <w:t xml:space="preserve"> OZ.</w:t>
      </w:r>
      <w:r w:rsidRPr="00DD4F4F">
        <w:rPr>
          <w:rFonts w:cs="Times New Roman"/>
          <w:color w:val="000000"/>
          <w:szCs w:val="24"/>
        </w:rPr>
        <w:t xml:space="preserve"> Smlouvou projevují strany vůli zřídit mezi sebou záv</w:t>
      </w:r>
      <w:r>
        <w:rPr>
          <w:rFonts w:cs="Times New Roman"/>
          <w:color w:val="000000"/>
          <w:szCs w:val="24"/>
        </w:rPr>
        <w:t>azek a řídit se obsahem smlouvy, tj. dohodnout se na právech a povinnostech; strany si pak mohou zvolit obsah svobodně.</w:t>
      </w:r>
      <w:r w:rsidRPr="00DD4F4F">
        <w:rPr>
          <w:rFonts w:cs="Times New Roman"/>
          <w:color w:val="000000"/>
          <w:szCs w:val="24"/>
        </w:rPr>
        <w:t xml:space="preserve"> Smlouva je uzavřena, jakmile si strany ujednaly její obsah. České smluvní právo vychází z autonomie vůle, tj. každá ze stran se může svobodně rozhodnout, zda smlouvu uzavře či nikoli. Smluvní </w:t>
      </w:r>
      <w:proofErr w:type="spellStart"/>
      <w:r w:rsidRPr="00DD4F4F">
        <w:rPr>
          <w:rFonts w:cs="Times New Roman"/>
          <w:color w:val="000000"/>
          <w:szCs w:val="24"/>
        </w:rPr>
        <w:t>přímus</w:t>
      </w:r>
      <w:proofErr w:type="spellEnd"/>
      <w:r w:rsidRPr="00DD4F4F">
        <w:rPr>
          <w:rFonts w:cs="Times New Roman"/>
          <w:color w:val="000000"/>
          <w:szCs w:val="24"/>
        </w:rPr>
        <w:t>, tj. povinnost smlouvu uzavřít, je výjimečný, např. povinné pojištění spojené s výkonem určité profese</w:t>
      </w:r>
      <w:r>
        <w:rPr>
          <w:rFonts w:cs="Times New Roman"/>
          <w:color w:val="000000"/>
          <w:szCs w:val="24"/>
        </w:rPr>
        <w:t xml:space="preserve"> (typicky lékaři či advokáti)</w:t>
      </w:r>
      <w:r w:rsidRPr="00DD4F4F">
        <w:rPr>
          <w:rFonts w:cs="Times New Roman"/>
          <w:color w:val="000000"/>
          <w:szCs w:val="24"/>
        </w:rPr>
        <w:t xml:space="preserve">. </w:t>
      </w:r>
    </w:p>
    <w:p w14:paraId="3DA9E2BE"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Ačkoliv platí, že každý může vést jednání o smlouvě svobodně a neodpovídá za to, že ji neuzavře, tak pokud jednání o smlouvě zahájí nebo v takovém jednání pokračuje, aniž má úmysl smlouvu uzavřít, vzniká druhé straně v určitých případech právo na náhradu újmy. </w:t>
      </w:r>
      <w:r w:rsidRPr="00B422B4">
        <w:rPr>
          <w:i/>
          <w:color w:val="000000"/>
        </w:rPr>
        <w:t xml:space="preserve">Při jednání o uzavření smlouvy si smluvní strany vzájemně sdělí všechny skutkové a právní okolnosti, o nichž ví nebo vědět musí, tak, aby se každá ze stran mohla přesvědčit o možnosti uzavřít platnou smlouvu a aby byl každé ze stran zřejmý její zájem smlouvu uzavřít. Dospějí-li strany při jednání o smlouvě tak daleko, že se uzavření smlouvy jeví jako vysoce pravděpodobné, jedná nepoctivě ta strana, která přes důvodné očekávání druhé strany v uzavření smlouvy jednání o uzavření smlouvy ukončí, aniž pro to má spravedlivý důvod. Strana, která jedná nepoctivě, nahradí druhé straně škodu, nanejvýš však v tom rozsahu, který odpovídá ztrátě z neuzavřené smlouvy v obdobných případech </w:t>
      </w:r>
      <w:r w:rsidRPr="00DD4F4F">
        <w:rPr>
          <w:color w:val="000000"/>
        </w:rPr>
        <w:t xml:space="preserve">(§1728 a </w:t>
      </w:r>
      <w:r w:rsidRPr="00DD4F4F">
        <w:rPr>
          <w:color w:val="000000"/>
        </w:rPr>
        <w:tab/>
        <w:t xml:space="preserve">1729 OZ). Jedná se o tzv. </w:t>
      </w:r>
      <w:r w:rsidRPr="00DD4F4F">
        <w:rPr>
          <w:b/>
          <w:color w:val="000000"/>
        </w:rPr>
        <w:t>předsmluvní odpovědnost</w:t>
      </w:r>
      <w:r w:rsidRPr="00DD4F4F">
        <w:rPr>
          <w:color w:val="000000"/>
        </w:rPr>
        <w:t xml:space="preserve">. </w:t>
      </w:r>
      <w:r>
        <w:rPr>
          <w:color w:val="000000"/>
        </w:rPr>
        <w:t xml:space="preserve">Předsmluvní odpovědnost má chránit především strany tak, aby nedocházelo např. ke sdělování informací konkurenci. </w:t>
      </w:r>
    </w:p>
    <w:p w14:paraId="396C7242" w14:textId="77777777" w:rsidR="00242DC5" w:rsidRPr="00DD4F4F" w:rsidRDefault="00242DC5" w:rsidP="00242DC5">
      <w:pPr>
        <w:pStyle w:val="l6"/>
        <w:spacing w:before="0" w:beforeAutospacing="0" w:after="0" w:afterAutospacing="0"/>
        <w:jc w:val="both"/>
        <w:rPr>
          <w:color w:val="000000"/>
        </w:rPr>
      </w:pPr>
    </w:p>
    <w:p w14:paraId="106822A6" w14:textId="77777777" w:rsidR="00242DC5" w:rsidRPr="00235418" w:rsidRDefault="00242DC5" w:rsidP="00242DC5">
      <w:pPr>
        <w:pStyle w:val="Nadpis3"/>
        <w:numPr>
          <w:ilvl w:val="0"/>
          <w:numId w:val="0"/>
        </w:numPr>
        <w:spacing w:before="0" w:after="0"/>
        <w:ind w:left="720"/>
        <w:rPr>
          <w:sz w:val="24"/>
        </w:rPr>
      </w:pPr>
      <w:bookmarkStart w:id="100" w:name="_Toc80195237"/>
      <w:r w:rsidRPr="00235418">
        <w:rPr>
          <w:sz w:val="24"/>
        </w:rPr>
        <w:t>Účinky smlouvy</w:t>
      </w:r>
      <w:bookmarkEnd w:id="100"/>
    </w:p>
    <w:p w14:paraId="0605F786" w14:textId="77777777" w:rsidR="00242DC5" w:rsidRPr="00DD4F4F" w:rsidRDefault="00242DC5" w:rsidP="00242DC5">
      <w:pPr>
        <w:pStyle w:val="l6"/>
        <w:spacing w:before="0" w:beforeAutospacing="0" w:after="0" w:afterAutospacing="0"/>
        <w:jc w:val="both"/>
        <w:rPr>
          <w:color w:val="000000"/>
        </w:rPr>
      </w:pPr>
      <w:r w:rsidRPr="00DD4F4F">
        <w:rPr>
          <w:color w:val="000000"/>
        </w:rPr>
        <w:t>Smlouva zavazuje věřitele a dlužníka. Lze ji změnit nebo zrušit jen se souhlasem všech stran, anebo z jiných zákonných důvodů. Smlouva může být uzavřena také ve prospěch třetí osoby - má-li podle smlouvy dlužník plnit třetí osobě, může věřitel požadovat, aby jí dlužník splnil (§ 1767 OZ).</w:t>
      </w:r>
    </w:p>
    <w:p w14:paraId="2DF59284" w14:textId="77777777" w:rsidR="00242DC5" w:rsidRPr="00DD4F4F" w:rsidRDefault="00242DC5" w:rsidP="00242DC5">
      <w:pPr>
        <w:pStyle w:val="l6"/>
        <w:spacing w:before="0" w:beforeAutospacing="0" w:after="0" w:afterAutospacing="0"/>
        <w:jc w:val="both"/>
        <w:rPr>
          <w:color w:val="000000"/>
        </w:rPr>
      </w:pPr>
    </w:p>
    <w:p w14:paraId="4102ACB1" w14:textId="77777777" w:rsidR="00242DC5" w:rsidRDefault="00242DC5" w:rsidP="00242DC5">
      <w:pPr>
        <w:pStyle w:val="l6"/>
        <w:spacing w:before="0" w:beforeAutospacing="0" w:after="0" w:afterAutospacing="0"/>
        <w:jc w:val="both"/>
        <w:rPr>
          <w:color w:val="000000"/>
        </w:rPr>
      </w:pPr>
      <w:r w:rsidRPr="00DD4F4F">
        <w:rPr>
          <w:color w:val="000000"/>
        </w:rPr>
        <w:t xml:space="preserve">Během platnosti smlouvy může dojít ke změně okolností. Pokud se pro jednu ze stran stane plnění obtížnějším, např. z důvodu vyšší finanční náročnosti, nemění to nic na její povinnosti splnit dluh. Občanský zákoník však stanoví výjimky. Dojde-li ke změně okolností tak podstatné, že změna založí v právech a povinnostech stran zvlášť hrubý nepoměr znevýhodněním jedné z nich buď neúměrným zvýšením nákladů plnění, anebo neúměrným snížením hodnoty předmětu plnění, má dotčená strana právo domáhat se vůči druhé straně obnovení jednání o smlouvě, prokáže-li, že změnu nemohla rozumně předpokládat ani ovlivnit a že skutečnost nastala až po uzavření smlouvy, anebo se dotčené straně stala až po uzavření smlouvy známou. Uplatnění tohoto práva neopravňuje dotčenou stranu, aby odložila plnění. Nedohodnou-li se strany v přiměřené lhůtě, může soud k návrhu kterékoli z nich rozhodnout, že závazek ze smlouvy změní obnovením rovnováhy práv a povinností stran, anebo že jej zruší ke dni a za podmínek určených v rozhodnutí (§ 1764 až 1766 OZ). </w:t>
      </w:r>
    </w:p>
    <w:p w14:paraId="1EA7DADE" w14:textId="77777777" w:rsidR="00242DC5" w:rsidRDefault="00242DC5" w:rsidP="00242DC5">
      <w:pPr>
        <w:pStyle w:val="l6"/>
        <w:spacing w:before="0" w:beforeAutospacing="0" w:after="0" w:afterAutospacing="0"/>
        <w:jc w:val="both"/>
        <w:rPr>
          <w:color w:val="000000"/>
        </w:rPr>
      </w:pPr>
    </w:p>
    <w:p w14:paraId="288444F3" w14:textId="77777777" w:rsidR="00242DC5" w:rsidRPr="00DD4F4F" w:rsidRDefault="00242DC5" w:rsidP="00242DC5">
      <w:pPr>
        <w:pStyle w:val="l6"/>
        <w:spacing w:before="0" w:beforeAutospacing="0" w:after="0" w:afterAutospacing="0"/>
        <w:jc w:val="center"/>
        <w:rPr>
          <w:color w:val="000000"/>
        </w:rPr>
      </w:pPr>
      <w:r>
        <w:rPr>
          <w:noProof/>
        </w:rPr>
        <w:lastRenderedPageBreak/>
        <mc:AlternateContent>
          <mc:Choice Requires="wps">
            <w:drawing>
              <wp:anchor distT="0" distB="0" distL="114300" distR="114300" simplePos="0" relativeHeight="251688960" behindDoc="0" locked="0" layoutInCell="1" allowOverlap="1" wp14:anchorId="1D674D9A" wp14:editId="1F18C1FF">
                <wp:simplePos x="0" y="0"/>
                <wp:positionH relativeFrom="column">
                  <wp:posOffset>596496</wp:posOffset>
                </wp:positionH>
                <wp:positionV relativeFrom="paragraph">
                  <wp:posOffset>39147</wp:posOffset>
                </wp:positionV>
                <wp:extent cx="4619501" cy="2469862"/>
                <wp:effectExtent l="0" t="0" r="10160" b="26035"/>
                <wp:wrapNone/>
                <wp:docPr id="217" name="Obdélník 217"/>
                <wp:cNvGraphicFramePr/>
                <a:graphic xmlns:a="http://schemas.openxmlformats.org/drawingml/2006/main">
                  <a:graphicData uri="http://schemas.microsoft.com/office/word/2010/wordprocessingShape">
                    <wps:wsp>
                      <wps:cNvSpPr/>
                      <wps:spPr>
                        <a:xfrm>
                          <a:off x="0" y="0"/>
                          <a:ext cx="4619501" cy="24698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79441C1" id="Obdélník 217" o:spid="_x0000_s1026" style="position:absolute;margin-left:46.95pt;margin-top:3.1pt;width:363.75pt;height:19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" filled="f" strokecolor="#243f60 [1604]" strokeweight="2pt"/>
            </w:pict>
          </mc:Fallback>
        </mc:AlternateContent>
      </w:r>
      <w:r w:rsidRPr="000D5AC1">
        <w:rPr>
          <w:noProof/>
        </w:rPr>
        <w:drawing>
          <wp:inline distT="0" distB="0" distL="0" distR="0" wp14:anchorId="13D71E32" wp14:editId="3EAE0D60">
            <wp:extent cx="4465122" cy="2511631"/>
            <wp:effectExtent l="0" t="0" r="0" b="3175"/>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71450" cy="2515190"/>
                    </a:xfrm>
                    <a:prstGeom prst="rect">
                      <a:avLst/>
                    </a:prstGeom>
                  </pic:spPr>
                </pic:pic>
              </a:graphicData>
            </a:graphic>
          </wp:inline>
        </w:drawing>
      </w:r>
    </w:p>
    <w:p w14:paraId="7555F0FF" w14:textId="77777777" w:rsidR="00242DC5" w:rsidRPr="00DD4F4F" w:rsidRDefault="00242DC5" w:rsidP="00242DC5">
      <w:pPr>
        <w:pStyle w:val="l6"/>
        <w:spacing w:before="0" w:beforeAutospacing="0" w:after="0" w:afterAutospacing="0"/>
        <w:jc w:val="both"/>
        <w:rPr>
          <w:color w:val="000000"/>
        </w:rPr>
      </w:pPr>
    </w:p>
    <w:p w14:paraId="7D0B54DA" w14:textId="77777777" w:rsidR="00242DC5" w:rsidRPr="002206C9" w:rsidRDefault="00242DC5" w:rsidP="00242DC5">
      <w:pPr>
        <w:pStyle w:val="Nadpis3"/>
        <w:numPr>
          <w:ilvl w:val="0"/>
          <w:numId w:val="0"/>
        </w:numPr>
        <w:spacing w:before="0" w:after="0"/>
        <w:ind w:left="720"/>
        <w:rPr>
          <w:sz w:val="24"/>
        </w:rPr>
      </w:pPr>
      <w:bookmarkStart w:id="101" w:name="_Toc80195238"/>
      <w:r w:rsidRPr="002206C9">
        <w:rPr>
          <w:sz w:val="24"/>
        </w:rPr>
        <w:t>Proces uzavření smlouvy</w:t>
      </w:r>
      <w:bookmarkEnd w:id="101"/>
    </w:p>
    <w:p w14:paraId="36C336E4" w14:textId="77777777" w:rsidR="00242DC5" w:rsidRDefault="00242DC5" w:rsidP="00242DC5">
      <w:pPr>
        <w:pStyle w:val="l6"/>
        <w:spacing w:before="0" w:beforeAutospacing="0" w:after="0" w:afterAutospacing="0"/>
        <w:jc w:val="both"/>
        <w:rPr>
          <w:color w:val="000000"/>
        </w:rPr>
      </w:pPr>
      <w:r w:rsidRPr="00DD4F4F">
        <w:rPr>
          <w:color w:val="000000"/>
        </w:rPr>
        <w:t xml:space="preserve">Proces uzavření smlouvy neboli kontraktační proces, je upraven v § 1731 OZ a násl. Prvním krokem je nabídka neboli návrh na uzavření smlouvy. Z nabídky </w:t>
      </w:r>
      <w:r>
        <w:rPr>
          <w:color w:val="000000"/>
        </w:rPr>
        <w:t>musí být zřejmé, že ten, kdo ji</w:t>
      </w:r>
      <w:r w:rsidRPr="00DD4F4F">
        <w:rPr>
          <w:color w:val="000000"/>
        </w:rPr>
        <w:t xml:space="preserve"> činí, má úmysl uzavřít určitou smlouvu s osobou, vůči níž nabídku činí. Právní jednání směřující k uzavření smlouvy je nabídkou, pokud obsahuje podstatné náležitosti smlouvy tak, aby smlouva mohla být uzavřena jeho jednoduchým a nepodmíněným přijetím, a pokud z něho plyne vůle navrhovatele být smlouvou vázán, bude-li nabídka přijata. </w:t>
      </w:r>
    </w:p>
    <w:p w14:paraId="7A1DA0DE" w14:textId="77777777" w:rsidR="00242DC5" w:rsidRPr="00DD4F4F" w:rsidRDefault="00242DC5" w:rsidP="00242DC5">
      <w:pPr>
        <w:pStyle w:val="l6"/>
        <w:spacing w:before="0" w:beforeAutospacing="0" w:after="0" w:afterAutospacing="0"/>
        <w:jc w:val="center"/>
        <w:rPr>
          <w:color w:val="000000"/>
        </w:rPr>
      </w:pPr>
      <w:r>
        <w:rPr>
          <w:noProof/>
        </w:rPr>
        <mc:AlternateContent>
          <mc:Choice Requires="wps">
            <w:drawing>
              <wp:anchor distT="0" distB="0" distL="114300" distR="114300" simplePos="0" relativeHeight="251687936" behindDoc="0" locked="0" layoutInCell="1" allowOverlap="1" wp14:anchorId="3643F1F8" wp14:editId="67A6859E">
                <wp:simplePos x="0" y="0"/>
                <wp:positionH relativeFrom="column">
                  <wp:posOffset>828065</wp:posOffset>
                </wp:positionH>
                <wp:positionV relativeFrom="paragraph">
                  <wp:posOffset>112675</wp:posOffset>
                </wp:positionV>
                <wp:extent cx="3764478" cy="2256312"/>
                <wp:effectExtent l="0" t="0" r="26670" b="10795"/>
                <wp:wrapNone/>
                <wp:docPr id="218" name="Obdélník 218"/>
                <wp:cNvGraphicFramePr/>
                <a:graphic xmlns:a="http://schemas.openxmlformats.org/drawingml/2006/main">
                  <a:graphicData uri="http://schemas.microsoft.com/office/word/2010/wordprocessingShape">
                    <wps:wsp>
                      <wps:cNvSpPr/>
                      <wps:spPr>
                        <a:xfrm>
                          <a:off x="0" y="0"/>
                          <a:ext cx="3764478" cy="22563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824B056" id="Obdélník 218" o:spid="_x0000_s1026" style="position:absolute;margin-left:65.2pt;margin-top:8.85pt;width:296.4pt;height:177.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" filled="f" strokecolor="#243f60 [1604]" strokeweight="2pt"/>
            </w:pict>
          </mc:Fallback>
        </mc:AlternateContent>
      </w:r>
      <w:r w:rsidRPr="000D5AC1">
        <w:rPr>
          <w:noProof/>
        </w:rPr>
        <w:drawing>
          <wp:inline distT="0" distB="0" distL="0" distR="0" wp14:anchorId="7A60E605" wp14:editId="72655609">
            <wp:extent cx="4106222" cy="2309750"/>
            <wp:effectExtent l="0" t="0" r="889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09945" cy="2311844"/>
                    </a:xfrm>
                    <a:prstGeom prst="rect">
                      <a:avLst/>
                    </a:prstGeom>
                  </pic:spPr>
                </pic:pic>
              </a:graphicData>
            </a:graphic>
          </wp:inline>
        </w:drawing>
      </w:r>
    </w:p>
    <w:p w14:paraId="5DB14EE5" w14:textId="77777777" w:rsidR="00242DC5" w:rsidRPr="00DD4F4F" w:rsidRDefault="00242DC5" w:rsidP="00242DC5">
      <w:pPr>
        <w:pStyle w:val="l6"/>
        <w:spacing w:before="0" w:beforeAutospacing="0" w:after="0" w:afterAutospacing="0"/>
        <w:jc w:val="both"/>
        <w:rPr>
          <w:color w:val="000000"/>
        </w:rPr>
      </w:pPr>
    </w:p>
    <w:p w14:paraId="762C96E8" w14:textId="77777777" w:rsidR="00242DC5" w:rsidRPr="00DD4F4F" w:rsidRDefault="00242DC5" w:rsidP="00242DC5">
      <w:pPr>
        <w:pStyle w:val="l6"/>
        <w:spacing w:before="0" w:beforeAutospacing="0" w:after="0" w:afterAutospacing="0"/>
        <w:jc w:val="both"/>
        <w:rPr>
          <w:color w:val="000000"/>
        </w:rPr>
      </w:pPr>
      <w:r w:rsidRPr="00DD4F4F">
        <w:rPr>
          <w:color w:val="000000"/>
        </w:rPr>
        <w:t>Osoba, které je nabídka určena, nabídku přijme, projeví-li s ní včas vůči navrhovateli souhlas. Mlčení nebo nečinnost samy o sobě přijetím nejsou. Projev vůle, který obsahuje dodatky, výhrady, omezení nebo jiné změny, je odmítnutím nabídky a považuje se za novou nabídku. </w:t>
      </w:r>
    </w:p>
    <w:p w14:paraId="27A63BD1" w14:textId="77777777" w:rsidR="00242DC5" w:rsidRPr="00DD4F4F" w:rsidRDefault="00242DC5" w:rsidP="00242DC5">
      <w:pPr>
        <w:pStyle w:val="l6"/>
        <w:spacing w:before="0" w:beforeAutospacing="0" w:after="0" w:afterAutospacing="0"/>
        <w:jc w:val="both"/>
        <w:rPr>
          <w:color w:val="000000"/>
        </w:rPr>
      </w:pPr>
    </w:p>
    <w:p w14:paraId="2F518C61" w14:textId="77777777" w:rsidR="00242DC5" w:rsidRPr="00DD4F4F" w:rsidRDefault="00242DC5" w:rsidP="00242DC5">
      <w:pPr>
        <w:pStyle w:val="l6"/>
        <w:spacing w:before="0" w:beforeAutospacing="0" w:after="0" w:afterAutospacing="0"/>
        <w:jc w:val="both"/>
        <w:rPr>
          <w:color w:val="000000"/>
        </w:rPr>
      </w:pPr>
      <w:r w:rsidRPr="00DD4F4F">
        <w:rPr>
          <w:color w:val="000000"/>
        </w:rPr>
        <w:t>Smlouva je uzavřena okamžikem, kdy přijetí nabídky nabývá účinnosti.</w:t>
      </w:r>
    </w:p>
    <w:p w14:paraId="66833BB4" w14:textId="77777777" w:rsidR="00242DC5" w:rsidRPr="00DD4F4F" w:rsidRDefault="00242DC5" w:rsidP="00242DC5">
      <w:pPr>
        <w:pStyle w:val="l6"/>
        <w:spacing w:before="0" w:beforeAutospacing="0" w:after="0" w:afterAutospacing="0"/>
        <w:jc w:val="both"/>
        <w:rPr>
          <w:color w:val="000000"/>
        </w:rPr>
      </w:pPr>
    </w:p>
    <w:p w14:paraId="539659C2"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Výše uvedené můžeme vysvětlit na konkrétním příkladu. Prodávající osobně nabídne kupujícímu ke koupi nové auto. Kupující nabídku příjme. Pokud by kupující uvedl, že chce jiné auto, jednalo by se o podstatnou změnu nabídky a z jeho strany o novou nabídku. </w:t>
      </w:r>
    </w:p>
    <w:p w14:paraId="49FE3A7F" w14:textId="77777777" w:rsidR="00242DC5" w:rsidRPr="00DD4F4F" w:rsidRDefault="00242DC5" w:rsidP="00242DC5">
      <w:pPr>
        <w:pStyle w:val="l6"/>
        <w:spacing w:before="0" w:beforeAutospacing="0" w:after="0" w:afterAutospacing="0"/>
        <w:jc w:val="both"/>
        <w:rPr>
          <w:color w:val="000000"/>
        </w:rPr>
      </w:pPr>
    </w:p>
    <w:p w14:paraId="3916FDDE" w14:textId="77777777" w:rsidR="00242DC5" w:rsidRPr="0016120E" w:rsidRDefault="00242DC5" w:rsidP="00242DC5">
      <w:pPr>
        <w:pStyle w:val="Nadpis3"/>
        <w:numPr>
          <w:ilvl w:val="0"/>
          <w:numId w:val="0"/>
        </w:numPr>
        <w:spacing w:before="0" w:after="0"/>
        <w:ind w:left="720"/>
        <w:rPr>
          <w:sz w:val="24"/>
        </w:rPr>
      </w:pPr>
      <w:bookmarkStart w:id="102" w:name="_Toc80195239"/>
      <w:r w:rsidRPr="0016120E">
        <w:rPr>
          <w:sz w:val="24"/>
        </w:rPr>
        <w:t>Zvláštní způsoby uzavírání smluv (§ 1770 až 1784 OZ)</w:t>
      </w:r>
      <w:bookmarkEnd w:id="102"/>
    </w:p>
    <w:p w14:paraId="4215FE6C" w14:textId="77777777" w:rsidR="00242DC5" w:rsidRDefault="00242DC5" w:rsidP="00242DC5">
      <w:pPr>
        <w:spacing w:after="0"/>
        <w:jc w:val="both"/>
        <w:rPr>
          <w:rFonts w:cs="Times New Roman"/>
          <w:szCs w:val="24"/>
        </w:rPr>
      </w:pPr>
      <w:r w:rsidRPr="00DD4F4F">
        <w:rPr>
          <w:rFonts w:cs="Times New Roman"/>
          <w:b/>
          <w:szCs w:val="24"/>
        </w:rPr>
        <w:t>Dražba</w:t>
      </w:r>
      <w:r w:rsidRPr="00DD4F4F">
        <w:rPr>
          <w:rFonts w:cs="Times New Roman"/>
          <w:szCs w:val="24"/>
        </w:rPr>
        <w:t xml:space="preserve"> - Při dražbě je smlouva uzavřena příklepem.</w:t>
      </w:r>
    </w:p>
    <w:p w14:paraId="60CE47BB" w14:textId="77777777" w:rsidR="00242DC5" w:rsidRPr="00DD4F4F" w:rsidRDefault="00242DC5" w:rsidP="00242DC5">
      <w:pPr>
        <w:spacing w:after="0"/>
        <w:jc w:val="both"/>
        <w:rPr>
          <w:rFonts w:cs="Times New Roman"/>
          <w:szCs w:val="24"/>
        </w:rPr>
      </w:pPr>
    </w:p>
    <w:p w14:paraId="64A2AA3F" w14:textId="77777777" w:rsidR="00242DC5" w:rsidRPr="00DD4F4F" w:rsidRDefault="00242DC5" w:rsidP="00242DC5">
      <w:pPr>
        <w:jc w:val="both"/>
        <w:rPr>
          <w:rFonts w:cs="Times New Roman"/>
          <w:szCs w:val="24"/>
        </w:rPr>
      </w:pPr>
      <w:r w:rsidRPr="00DD4F4F">
        <w:rPr>
          <w:rFonts w:cs="Times New Roman"/>
          <w:b/>
          <w:szCs w:val="24"/>
        </w:rPr>
        <w:t>Veřejná soutěž o nejvhodnější nabídku</w:t>
      </w:r>
      <w:r w:rsidRPr="00DD4F4F">
        <w:rPr>
          <w:rFonts w:cs="Times New Roman"/>
          <w:szCs w:val="24"/>
        </w:rPr>
        <w:t xml:space="preserve"> - Kdo vyhlásí neurčitým osobám soutěž o nejvhodnější nabídku, činí tím výzvu k podávání nabídek.</w:t>
      </w:r>
    </w:p>
    <w:p w14:paraId="4F6A2082" w14:textId="77777777" w:rsidR="00242DC5" w:rsidRPr="00DD4F4F" w:rsidRDefault="00242DC5" w:rsidP="00242DC5">
      <w:pPr>
        <w:jc w:val="both"/>
        <w:rPr>
          <w:rFonts w:cs="Times New Roman"/>
          <w:szCs w:val="24"/>
        </w:rPr>
      </w:pPr>
      <w:r w:rsidRPr="00DD4F4F">
        <w:rPr>
          <w:rFonts w:cs="Times New Roman"/>
          <w:b/>
          <w:szCs w:val="24"/>
        </w:rPr>
        <w:t>Veřejná nabídka</w:t>
      </w:r>
      <w:r w:rsidRPr="00DD4F4F">
        <w:rPr>
          <w:rFonts w:cs="Times New Roman"/>
          <w:szCs w:val="24"/>
        </w:rPr>
        <w:t xml:space="preserve"> - Veřejná nabídka je projev vůle navrhovatele, kterým se obrací na neurčité osoby s návrhem na uzavření smlouvy.</w:t>
      </w:r>
    </w:p>
    <w:p w14:paraId="356DEB1A" w14:textId="77777777" w:rsidR="00242DC5" w:rsidRPr="0016120E" w:rsidRDefault="00242DC5" w:rsidP="00242DC5">
      <w:pPr>
        <w:pStyle w:val="Nadpis3"/>
        <w:numPr>
          <w:ilvl w:val="0"/>
          <w:numId w:val="0"/>
        </w:numPr>
        <w:spacing w:before="0" w:after="0"/>
        <w:ind w:left="720"/>
        <w:rPr>
          <w:sz w:val="24"/>
        </w:rPr>
      </w:pPr>
      <w:bookmarkStart w:id="103" w:name="_Toc80195240"/>
      <w:r w:rsidRPr="0016120E">
        <w:rPr>
          <w:sz w:val="24"/>
        </w:rPr>
        <w:t>Obsah smlouvy</w:t>
      </w:r>
      <w:bookmarkEnd w:id="103"/>
    </w:p>
    <w:p w14:paraId="54E1100C"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Obsah smlouvy se skládá </w:t>
      </w:r>
      <w:r>
        <w:rPr>
          <w:color w:val="000000"/>
        </w:rPr>
        <w:t>z</w:t>
      </w:r>
      <w:r w:rsidRPr="00DD4F4F">
        <w:rPr>
          <w:color w:val="000000"/>
        </w:rPr>
        <w:t> práv a povinností věřitele a dlužníka. Zákonná ustanovení upravující jednotlivé typy smluv se použijí na smlouvy, jejichž obsah zahrnuje podstatné náležitosti smlouvy stanovené v základním ustanovení pro každou z těchto smluv, např. zákon stanoví zvláštní ustanovení o ochraně spotřebitele</w:t>
      </w:r>
      <w:r>
        <w:rPr>
          <w:color w:val="000000"/>
        </w:rPr>
        <w:t xml:space="preserve">. </w:t>
      </w:r>
      <w:r w:rsidRPr="00DD4F4F">
        <w:rPr>
          <w:color w:val="000000"/>
        </w:rPr>
        <w:t xml:space="preserve">Strany mohou uzavřít i takovou smlouvu, která není zvláště jako typ smlouvy upravena. Zvláštní část občanského zákoníku upravuje jednotlivé smluvní typy, např. kupní smlouvu, darovací smlouvu, smlouvu o dílo apod. To ovšem nevylučuje, aby si strany sjednaly jinou smlouvu, či smlouvu, která bude kombinací více smluvních typů. V praxi je časté, že součástí smlouvy jsou obchodní podmínky. Část obsahu smlouvy tak lze určit odkazem na obchodní podmínky, které navrhovatel připojí k nabídce nebo které jsou stranám známy, např. ve smlouvách o koupi zboží či ve smlouvách o spotřebitelském úvěru. Odchylná ujednání ve smlouvě mají před zněním obchodních podmínek přednost. </w:t>
      </w:r>
    </w:p>
    <w:p w14:paraId="593180C3" w14:textId="77777777" w:rsidR="00242DC5" w:rsidRPr="00DD4F4F" w:rsidRDefault="00242DC5" w:rsidP="00242DC5">
      <w:pPr>
        <w:spacing w:after="0" w:line="240" w:lineRule="auto"/>
        <w:jc w:val="both"/>
        <w:rPr>
          <w:rFonts w:eastAsia="Times New Roman" w:cs="Times New Roman"/>
          <w:color w:val="000000"/>
          <w:szCs w:val="24"/>
          <w:lang w:eastAsia="cs-CZ"/>
        </w:rPr>
      </w:pPr>
    </w:p>
    <w:p w14:paraId="5B25A1F7" w14:textId="77777777" w:rsidR="00242DC5" w:rsidRPr="00DD4F4F" w:rsidRDefault="00242DC5" w:rsidP="00242DC5">
      <w:pPr>
        <w:spacing w:after="0" w:line="240" w:lineRule="auto"/>
        <w:jc w:val="both"/>
        <w:rPr>
          <w:rFonts w:eastAsia="Times New Roman" w:cs="Times New Roman"/>
          <w:color w:val="000000"/>
          <w:szCs w:val="24"/>
          <w:lang w:eastAsia="cs-CZ"/>
        </w:rPr>
      </w:pPr>
      <w:r w:rsidRPr="00DD4F4F">
        <w:rPr>
          <w:rFonts w:eastAsia="Times New Roman" w:cs="Times New Roman"/>
          <w:color w:val="000000"/>
          <w:szCs w:val="24"/>
          <w:lang w:eastAsia="cs-CZ"/>
        </w:rPr>
        <w:t xml:space="preserve">Při uzavření smlouvy mezi podnikateli lze část obsahu smlouvy určit i pouhým odkazem na obchodní podmínky vypracované odbornými nebo zájmovými organizacemi. </w:t>
      </w:r>
      <w:r w:rsidRPr="000A5E5C">
        <w:rPr>
          <w:rFonts w:eastAsia="Times New Roman" w:cs="Times New Roman"/>
          <w:i/>
          <w:color w:val="000000"/>
          <w:szCs w:val="24"/>
          <w:lang w:eastAsia="cs-CZ"/>
        </w:rPr>
        <w:t>Uzavírá-li strana v běžném obchodním styku s větším počtem osob smlouvy zavazující dlouhodobě k opětovným plněním stejného druhu s odkazem na obchodní podmínky a vyplývá-li z povahy závazku již při jednání o uzavření smlouvy rozumná potřeba jejich pozdější změny, lze si ujednat, že strana může obchodní podmínky v přiměřeném rozsahu změnit. Ujednání je platné, pokud bylo předem alespoň ujednáno, jak se změna druhé straně oznámí a pokud se této straně založí právo změny odmítnout a závazek z tohoto důvodu vypovědět ve výpovědní době dostatečné k obstarání obdobných plnění od jiného dodavatele; nepřihlíží se však k ujednání, které s takovou výpovědí spojuje zvláštní povinnost zatěžující vypovídající stranu. Ustanovení obchodních podmínek, které druhá strana nemohla rozumně očekávat, je neúčinné, nepřijala-li je tato strana výslovně; k opačnému ujednání se nepřihlíží. Zda se jedná o takové ustanovení, se posoudí nejen vzhledem k jeho obsahu, ale i ke způsobu jeho vyjádření</w:t>
      </w:r>
      <w:r>
        <w:rPr>
          <w:rFonts w:eastAsia="Times New Roman" w:cs="Times New Roman"/>
          <w:i/>
          <w:color w:val="000000"/>
          <w:szCs w:val="24"/>
          <w:lang w:eastAsia="cs-CZ"/>
        </w:rPr>
        <w:t xml:space="preserve"> </w:t>
      </w:r>
      <w:r w:rsidRPr="000A5E5C">
        <w:rPr>
          <w:rFonts w:eastAsia="Times New Roman" w:cs="Times New Roman"/>
          <w:color w:val="000000"/>
          <w:szCs w:val="24"/>
          <w:lang w:eastAsia="cs-CZ"/>
        </w:rPr>
        <w:t>(§ 1752 OZ)</w:t>
      </w:r>
      <w:r w:rsidRPr="00DD4F4F">
        <w:rPr>
          <w:rFonts w:eastAsia="Times New Roman" w:cs="Times New Roman"/>
          <w:color w:val="000000"/>
          <w:szCs w:val="24"/>
          <w:lang w:eastAsia="cs-CZ"/>
        </w:rPr>
        <w:t>.</w:t>
      </w:r>
    </w:p>
    <w:p w14:paraId="4DC35480" w14:textId="77777777" w:rsidR="00242DC5" w:rsidRPr="00DD4F4F" w:rsidRDefault="00242DC5" w:rsidP="00242DC5">
      <w:pPr>
        <w:pStyle w:val="l6"/>
        <w:spacing w:before="0" w:beforeAutospacing="0" w:after="0" w:afterAutospacing="0"/>
        <w:jc w:val="both"/>
        <w:rPr>
          <w:color w:val="000000"/>
        </w:rPr>
      </w:pPr>
    </w:p>
    <w:p w14:paraId="598D8F2F" w14:textId="77777777" w:rsidR="00242DC5" w:rsidRPr="0016120E" w:rsidRDefault="00242DC5" w:rsidP="00242DC5">
      <w:pPr>
        <w:pStyle w:val="Nadpis3"/>
        <w:numPr>
          <w:ilvl w:val="0"/>
          <w:numId w:val="0"/>
        </w:numPr>
        <w:spacing w:before="0" w:after="0"/>
        <w:ind w:left="720"/>
        <w:rPr>
          <w:sz w:val="24"/>
        </w:rPr>
      </w:pPr>
      <w:bookmarkStart w:id="104" w:name="_Toc80195241"/>
      <w:r w:rsidRPr="0016120E">
        <w:rPr>
          <w:sz w:val="24"/>
        </w:rPr>
        <w:t>Forma smlouvy</w:t>
      </w:r>
      <w:bookmarkEnd w:id="104"/>
    </w:p>
    <w:p w14:paraId="26BAF25D"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Občanský zákoník vychází ze zásady </w:t>
      </w:r>
      <w:proofErr w:type="spellStart"/>
      <w:r w:rsidRPr="00DD4F4F">
        <w:rPr>
          <w:color w:val="000000"/>
        </w:rPr>
        <w:t>bezformálnosti</w:t>
      </w:r>
      <w:proofErr w:type="spellEnd"/>
      <w:r w:rsidRPr="00DD4F4F">
        <w:rPr>
          <w:color w:val="000000"/>
        </w:rPr>
        <w:t xml:space="preserve">. Strany si tak mohou obecně dohodnout na formě smlouvy, tj. zda má být ústní či písemná. Pouze výjimečně stanoví občanský zákoník povinnost, aby byla smlouva uzavřena v požadované formě, např. smlouvy týkající se nemovitostí. </w:t>
      </w:r>
    </w:p>
    <w:p w14:paraId="6CF0B006" w14:textId="77777777" w:rsidR="00242DC5" w:rsidRPr="00DD4F4F" w:rsidRDefault="00242DC5" w:rsidP="00242DC5">
      <w:pPr>
        <w:pStyle w:val="l6"/>
        <w:spacing w:before="0" w:beforeAutospacing="0" w:after="0" w:afterAutospacing="0"/>
        <w:jc w:val="both"/>
        <w:rPr>
          <w:color w:val="000000"/>
        </w:rPr>
      </w:pPr>
    </w:p>
    <w:p w14:paraId="689DD901" w14:textId="77777777" w:rsidR="00242DC5" w:rsidRPr="0016120E" w:rsidRDefault="00242DC5" w:rsidP="00242DC5">
      <w:pPr>
        <w:pStyle w:val="Nadpis3"/>
        <w:numPr>
          <w:ilvl w:val="0"/>
          <w:numId w:val="0"/>
        </w:numPr>
        <w:spacing w:before="0" w:after="0"/>
        <w:ind w:left="720"/>
        <w:rPr>
          <w:sz w:val="24"/>
        </w:rPr>
      </w:pPr>
      <w:bookmarkStart w:id="105" w:name="_Toc80195242"/>
      <w:r w:rsidRPr="0016120E">
        <w:rPr>
          <w:sz w:val="24"/>
        </w:rPr>
        <w:t>Smlouva o smlouvě budoucí</w:t>
      </w:r>
      <w:bookmarkEnd w:id="105"/>
    </w:p>
    <w:p w14:paraId="0A9ADAE7" w14:textId="77777777" w:rsidR="00242DC5" w:rsidRDefault="00242DC5" w:rsidP="00242DC5">
      <w:pPr>
        <w:spacing w:after="0"/>
        <w:jc w:val="both"/>
        <w:rPr>
          <w:rFonts w:cs="Times New Roman"/>
          <w:color w:val="000000"/>
          <w:szCs w:val="24"/>
        </w:rPr>
      </w:pPr>
      <w:r w:rsidRPr="00902412">
        <w:rPr>
          <w:rFonts w:cs="Times New Roman"/>
          <w:i/>
          <w:szCs w:val="24"/>
        </w:rPr>
        <w:t>Smlouvou o smlouvě budoucí se nejméně jedna strana zavazuje uzavřít po vyzvání v ujednané lhůtě budoucí smlouvu, jejíž obsah je ujednán alespoň obecným způsobem</w:t>
      </w:r>
      <w:r>
        <w:rPr>
          <w:rFonts w:cs="Times New Roman"/>
          <w:szCs w:val="24"/>
        </w:rPr>
        <w:t xml:space="preserve"> (§ 1785 OZ)</w:t>
      </w:r>
      <w:r w:rsidRPr="00DD4F4F">
        <w:rPr>
          <w:rFonts w:cs="Times New Roman"/>
          <w:szCs w:val="24"/>
        </w:rPr>
        <w:t xml:space="preserve">. Např. A se zavazuje s B uzavřít kupní smlouvu na nemovitost do roku 2022. </w:t>
      </w:r>
      <w:r w:rsidRPr="00DD4F4F">
        <w:rPr>
          <w:rFonts w:cs="Times New Roman"/>
          <w:color w:val="000000"/>
          <w:szCs w:val="24"/>
        </w:rPr>
        <w:t xml:space="preserve">Zavázané straně vzniká povinnost uzavřít smlouvu bez zbytečného odkladu poté, co ji k tomu vyzve oprávněná strana v souladu se smlouvou o smlouvě budoucí. Obsahem smlouvy o smlouvě budoucí je tak závazek jedná strany uzavřít s druhou stranou smlouvu v určité lhůtě. </w:t>
      </w:r>
    </w:p>
    <w:p w14:paraId="71CC73BB" w14:textId="77777777" w:rsidR="00242DC5" w:rsidRDefault="00242DC5" w:rsidP="00242DC5">
      <w:pPr>
        <w:spacing w:after="0"/>
        <w:jc w:val="both"/>
        <w:rPr>
          <w:rFonts w:cs="Times New Roman"/>
          <w:color w:val="000000"/>
          <w:szCs w:val="24"/>
        </w:rPr>
      </w:pPr>
    </w:p>
    <w:p w14:paraId="4B80C664" w14:textId="77777777" w:rsidR="00242DC5" w:rsidRDefault="00242DC5" w:rsidP="00242DC5">
      <w:pPr>
        <w:spacing w:after="0"/>
        <w:jc w:val="center"/>
        <w:rPr>
          <w:rFonts w:cs="Times New Roman"/>
          <w:color w:val="000000"/>
          <w:szCs w:val="24"/>
        </w:rPr>
      </w:pPr>
      <w:r>
        <w:rPr>
          <w:noProof/>
          <w:lang w:eastAsia="cs-CZ"/>
        </w:rPr>
        <mc:AlternateContent>
          <mc:Choice Requires="wps">
            <w:drawing>
              <wp:anchor distT="0" distB="0" distL="114300" distR="114300" simplePos="0" relativeHeight="251689984" behindDoc="0" locked="0" layoutInCell="1" allowOverlap="1" wp14:anchorId="34A279CD" wp14:editId="582781EA">
                <wp:simplePos x="0" y="0"/>
                <wp:positionH relativeFrom="column">
                  <wp:posOffset>1130886</wp:posOffset>
                </wp:positionH>
                <wp:positionV relativeFrom="paragraph">
                  <wp:posOffset>115306</wp:posOffset>
                </wp:positionV>
                <wp:extent cx="3788228" cy="1894114"/>
                <wp:effectExtent l="0" t="0" r="22225" b="11430"/>
                <wp:wrapNone/>
                <wp:docPr id="219" name="Obdélník 219"/>
                <wp:cNvGraphicFramePr/>
                <a:graphic xmlns:a="http://schemas.openxmlformats.org/drawingml/2006/main">
                  <a:graphicData uri="http://schemas.microsoft.com/office/word/2010/wordprocessingShape">
                    <wps:wsp>
                      <wps:cNvSpPr/>
                      <wps:spPr>
                        <a:xfrm>
                          <a:off x="0" y="0"/>
                          <a:ext cx="3788228" cy="18941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6E2E20D" id="Obdélník 219" o:spid="_x0000_s1026" style="position:absolute;margin-left:89.05pt;margin-top:9.1pt;width:298.3pt;height:149.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" filled="f" strokecolor="#243f60 [1604]" strokeweight="2pt"/>
            </w:pict>
          </mc:Fallback>
        </mc:AlternateContent>
      </w:r>
      <w:r w:rsidRPr="000D5AC1">
        <w:rPr>
          <w:noProof/>
          <w:lang w:eastAsia="cs-CZ"/>
        </w:rPr>
        <w:drawing>
          <wp:inline distT="0" distB="0" distL="0" distR="0" wp14:anchorId="7EAFE30B" wp14:editId="3CA6128F">
            <wp:extent cx="3641765" cy="2048493"/>
            <wp:effectExtent l="0" t="0" r="0" b="9525"/>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2236" cy="2054383"/>
                    </a:xfrm>
                    <a:prstGeom prst="rect">
                      <a:avLst/>
                    </a:prstGeom>
                  </pic:spPr>
                </pic:pic>
              </a:graphicData>
            </a:graphic>
          </wp:inline>
        </w:drawing>
      </w:r>
    </w:p>
    <w:p w14:paraId="2647D51A" w14:textId="77777777" w:rsidR="00242DC5" w:rsidRPr="00DD4F4F" w:rsidRDefault="00242DC5" w:rsidP="00242DC5">
      <w:pPr>
        <w:spacing w:after="0"/>
        <w:jc w:val="both"/>
        <w:rPr>
          <w:rFonts w:cs="Times New Roman"/>
          <w:color w:val="000000"/>
          <w:szCs w:val="24"/>
        </w:rPr>
      </w:pPr>
    </w:p>
    <w:p w14:paraId="2CC71A11" w14:textId="77777777" w:rsidR="00242DC5" w:rsidRPr="0016120E" w:rsidRDefault="00242DC5" w:rsidP="00242DC5">
      <w:pPr>
        <w:pStyle w:val="Nadpis3"/>
        <w:numPr>
          <w:ilvl w:val="0"/>
          <w:numId w:val="0"/>
        </w:numPr>
        <w:spacing w:before="0" w:after="0"/>
        <w:ind w:left="720"/>
        <w:rPr>
          <w:sz w:val="24"/>
        </w:rPr>
      </w:pPr>
      <w:bookmarkStart w:id="106" w:name="_Toc80195243"/>
      <w:r w:rsidRPr="0016120E">
        <w:rPr>
          <w:sz w:val="24"/>
        </w:rPr>
        <w:t>Obsah závazků</w:t>
      </w:r>
      <w:bookmarkEnd w:id="106"/>
    </w:p>
    <w:p w14:paraId="6D3FCCEC" w14:textId="77777777" w:rsidR="00242DC5" w:rsidRDefault="00242DC5" w:rsidP="00242DC5">
      <w:pPr>
        <w:spacing w:after="0"/>
        <w:jc w:val="both"/>
        <w:rPr>
          <w:rFonts w:cs="Times New Roman"/>
          <w:color w:val="000000"/>
          <w:szCs w:val="24"/>
        </w:rPr>
      </w:pPr>
      <w:r w:rsidRPr="00DD4F4F">
        <w:rPr>
          <w:rFonts w:cs="Times New Roman"/>
          <w:color w:val="000000"/>
          <w:szCs w:val="24"/>
        </w:rPr>
        <w:t>Ze závazku je dlužník povinen něco dát, něco konat, něčeho se zdržet nebo něco strpět a věřitel je oprávněn to od něho požadovat. Závazek ze smluv se tak skládá z práv a povinností věřitele a dlužníka. V určitých případech pak zákon stanoví, jaká práva a povinnosti mají být sjednány v</w:t>
      </w:r>
      <w:r>
        <w:rPr>
          <w:rFonts w:cs="Times New Roman"/>
          <w:color w:val="000000"/>
          <w:szCs w:val="24"/>
        </w:rPr>
        <w:t>e</w:t>
      </w:r>
      <w:r w:rsidRPr="00DD4F4F">
        <w:rPr>
          <w:rFonts w:cs="Times New Roman"/>
          <w:color w:val="000000"/>
          <w:szCs w:val="24"/>
        </w:rPr>
        <w:t xml:space="preserve"> smlouvě</w:t>
      </w:r>
      <w:r>
        <w:rPr>
          <w:rFonts w:cs="Times New Roman"/>
          <w:color w:val="000000"/>
          <w:szCs w:val="24"/>
        </w:rPr>
        <w:t xml:space="preserve">, např. ve smlouvách se spotřebiteli. </w:t>
      </w:r>
    </w:p>
    <w:p w14:paraId="43A57644" w14:textId="77777777" w:rsidR="00242DC5" w:rsidRDefault="00242DC5" w:rsidP="00242DC5">
      <w:pPr>
        <w:spacing w:after="0"/>
        <w:jc w:val="both"/>
        <w:rPr>
          <w:rFonts w:cs="Times New Roman"/>
          <w:color w:val="000000"/>
          <w:szCs w:val="24"/>
        </w:rPr>
      </w:pPr>
    </w:p>
    <w:p w14:paraId="3DB6E459" w14:textId="77777777" w:rsidR="00242DC5" w:rsidRDefault="00242DC5" w:rsidP="00242DC5">
      <w:pPr>
        <w:spacing w:after="0"/>
        <w:jc w:val="center"/>
        <w:rPr>
          <w:rFonts w:cs="Times New Roman"/>
          <w:color w:val="000000"/>
          <w:szCs w:val="24"/>
        </w:rPr>
      </w:pPr>
      <w:r>
        <w:rPr>
          <w:noProof/>
          <w:lang w:eastAsia="cs-CZ"/>
        </w:rPr>
        <mc:AlternateContent>
          <mc:Choice Requires="wps">
            <w:drawing>
              <wp:anchor distT="0" distB="0" distL="114300" distR="114300" simplePos="0" relativeHeight="251691008" behindDoc="0" locked="0" layoutInCell="1" allowOverlap="1" wp14:anchorId="4A22D1A3" wp14:editId="34D14450">
                <wp:simplePos x="0" y="0"/>
                <wp:positionH relativeFrom="column">
                  <wp:posOffset>1208075</wp:posOffset>
                </wp:positionH>
                <wp:positionV relativeFrom="paragraph">
                  <wp:posOffset>77470</wp:posOffset>
                </wp:positionV>
                <wp:extent cx="3562598" cy="1870364"/>
                <wp:effectExtent l="0" t="0" r="19050" b="15875"/>
                <wp:wrapNone/>
                <wp:docPr id="220" name="Obdélník 220"/>
                <wp:cNvGraphicFramePr/>
                <a:graphic xmlns:a="http://schemas.openxmlformats.org/drawingml/2006/main">
                  <a:graphicData uri="http://schemas.microsoft.com/office/word/2010/wordprocessingShape">
                    <wps:wsp>
                      <wps:cNvSpPr/>
                      <wps:spPr>
                        <a:xfrm>
                          <a:off x="0" y="0"/>
                          <a:ext cx="3562598" cy="1870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14192F4" id="Obdélník 220" o:spid="_x0000_s1026" style="position:absolute;margin-left:95.1pt;margin-top:6.1pt;width:280.5pt;height:14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" filled="f" strokecolor="#243f60 [1604]" strokeweight="2pt"/>
            </w:pict>
          </mc:Fallback>
        </mc:AlternateContent>
      </w:r>
      <w:r w:rsidRPr="00EA4C9F">
        <w:rPr>
          <w:noProof/>
          <w:lang w:eastAsia="cs-CZ"/>
        </w:rPr>
        <w:drawing>
          <wp:inline distT="0" distB="0" distL="0" distR="0" wp14:anchorId="5B3692B1" wp14:editId="57A68424">
            <wp:extent cx="3451762" cy="1941616"/>
            <wp:effectExtent l="0" t="0" r="0" b="1905"/>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60294" cy="1946415"/>
                    </a:xfrm>
                    <a:prstGeom prst="rect">
                      <a:avLst/>
                    </a:prstGeom>
                  </pic:spPr>
                </pic:pic>
              </a:graphicData>
            </a:graphic>
          </wp:inline>
        </w:drawing>
      </w:r>
    </w:p>
    <w:p w14:paraId="2C62F569" w14:textId="77777777" w:rsidR="00242DC5" w:rsidRPr="00DD4F4F" w:rsidRDefault="00242DC5" w:rsidP="00242DC5">
      <w:pPr>
        <w:spacing w:after="0"/>
        <w:jc w:val="both"/>
        <w:rPr>
          <w:rFonts w:cs="Times New Roman"/>
          <w:color w:val="000000"/>
          <w:szCs w:val="24"/>
        </w:rPr>
      </w:pPr>
    </w:p>
    <w:p w14:paraId="6B6D9722" w14:textId="4602458A" w:rsidR="00242DC5" w:rsidRDefault="00242DC5" w:rsidP="00242DC5">
      <w:pPr>
        <w:jc w:val="both"/>
        <w:rPr>
          <w:rFonts w:cs="Times New Roman"/>
          <w:color w:val="000000"/>
          <w:szCs w:val="24"/>
        </w:rPr>
      </w:pPr>
      <w:r w:rsidRPr="00DD4F4F">
        <w:rPr>
          <w:rFonts w:cs="Times New Roman"/>
          <w:color w:val="000000"/>
          <w:szCs w:val="24"/>
        </w:rPr>
        <w:t xml:space="preserve">V této souvislosti upravuje občanský zákoník v § 1793 </w:t>
      </w:r>
      <w:r w:rsidRPr="00DD4F4F">
        <w:rPr>
          <w:rFonts w:cs="Times New Roman"/>
          <w:b/>
          <w:color w:val="000000"/>
          <w:szCs w:val="24"/>
        </w:rPr>
        <w:t>neúměrné zkrácení</w:t>
      </w:r>
      <w:r w:rsidRPr="00DD4F4F">
        <w:rPr>
          <w:rFonts w:cs="Times New Roman"/>
          <w:color w:val="000000"/>
          <w:szCs w:val="24"/>
        </w:rPr>
        <w:t xml:space="preserve"> a § 1796 </w:t>
      </w:r>
      <w:r w:rsidRPr="00DD4F4F">
        <w:rPr>
          <w:rFonts w:cs="Times New Roman"/>
          <w:b/>
          <w:color w:val="000000"/>
          <w:szCs w:val="24"/>
        </w:rPr>
        <w:t>lichvu</w:t>
      </w:r>
      <w:r w:rsidRPr="00DD4F4F">
        <w:rPr>
          <w:rFonts w:cs="Times New Roman"/>
          <w:color w:val="000000"/>
          <w:szCs w:val="24"/>
        </w:rPr>
        <w:t xml:space="preserve">. Neúměrné zkrácení je definováno tak, že </w:t>
      </w:r>
      <w:r w:rsidRPr="00F656A2">
        <w:rPr>
          <w:rFonts w:cs="Times New Roman"/>
          <w:i/>
          <w:color w:val="000000"/>
          <w:szCs w:val="24"/>
        </w:rPr>
        <w:t>zaváží-li se strany k vzájemnému plnění a je-li plnění jedné ze stran v hrubém nepoměru k tomu, co poskytla druhá strana, může zkrácená strana požadovat zrušení smlouvy a navrácení všeho do původního stavu, ledaže jí druhá strana doplní, oč byla zkrácena, se zřetelem k ceně obvyklé v době a místě uzavření smlouvy. To neplatí, pokud se nepoměr vzájemných plnění zakládá na skutečnosti, o které druhá strana nevěděla ani vědět nemusela</w:t>
      </w:r>
      <w:r w:rsidRPr="00DD4F4F">
        <w:rPr>
          <w:rFonts w:cs="Times New Roman"/>
          <w:color w:val="000000"/>
          <w:szCs w:val="24"/>
        </w:rPr>
        <w:t xml:space="preserve">. </w:t>
      </w:r>
      <w:r>
        <w:rPr>
          <w:rFonts w:cs="Times New Roman"/>
          <w:color w:val="000000"/>
          <w:szCs w:val="24"/>
        </w:rPr>
        <w:t xml:space="preserve">Např. pokud jedna prodávající prodá kupujícímu předražené hrnce v rámci podomního prodeje. </w:t>
      </w:r>
    </w:p>
    <w:p w14:paraId="6032AC01" w14:textId="77777777" w:rsidR="00797547" w:rsidRDefault="00797547" w:rsidP="00242DC5">
      <w:pPr>
        <w:jc w:val="both"/>
        <w:rPr>
          <w:rFonts w:cs="Times New Roman"/>
          <w:color w:val="000000"/>
          <w:szCs w:val="24"/>
        </w:rPr>
      </w:pPr>
    </w:p>
    <w:p w14:paraId="664BD2F5" w14:textId="77777777" w:rsidR="00242DC5" w:rsidRPr="00DD4F4F" w:rsidRDefault="00242DC5" w:rsidP="00242DC5">
      <w:pPr>
        <w:jc w:val="center"/>
        <w:rPr>
          <w:rFonts w:cs="Times New Roman"/>
          <w:color w:val="000000"/>
          <w:szCs w:val="24"/>
        </w:rPr>
      </w:pPr>
      <w:r>
        <w:rPr>
          <w:noProof/>
          <w:lang w:eastAsia="cs-CZ"/>
        </w:rPr>
        <w:lastRenderedPageBreak/>
        <mc:AlternateContent>
          <mc:Choice Requires="wps">
            <w:drawing>
              <wp:anchor distT="0" distB="0" distL="114300" distR="114300" simplePos="0" relativeHeight="251692032" behindDoc="0" locked="0" layoutInCell="1" allowOverlap="1" wp14:anchorId="2A282BE0" wp14:editId="6227FF33">
                <wp:simplePos x="0" y="0"/>
                <wp:positionH relativeFrom="column">
                  <wp:posOffset>1060243</wp:posOffset>
                </wp:positionH>
                <wp:positionV relativeFrom="paragraph">
                  <wp:posOffset>-155864</wp:posOffset>
                </wp:positionV>
                <wp:extent cx="3770415" cy="2131621"/>
                <wp:effectExtent l="0" t="0" r="20955" b="21590"/>
                <wp:wrapNone/>
                <wp:docPr id="221" name="Obdélník 221"/>
                <wp:cNvGraphicFramePr/>
                <a:graphic xmlns:a="http://schemas.openxmlformats.org/drawingml/2006/main">
                  <a:graphicData uri="http://schemas.microsoft.com/office/word/2010/wordprocessingShape">
                    <wps:wsp>
                      <wps:cNvSpPr/>
                      <wps:spPr>
                        <a:xfrm>
                          <a:off x="0" y="0"/>
                          <a:ext cx="3770415" cy="2131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2C59169" id="Obdélník 221" o:spid="_x0000_s1026" style="position:absolute;margin-left:83.5pt;margin-top:-12.25pt;width:296.9pt;height:167.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" filled="f" strokecolor="#243f60 [1604]" strokeweight="2pt"/>
            </w:pict>
          </mc:Fallback>
        </mc:AlternateContent>
      </w:r>
      <w:r w:rsidRPr="00EA4C9F">
        <w:rPr>
          <w:noProof/>
          <w:lang w:eastAsia="cs-CZ"/>
        </w:rPr>
        <w:drawing>
          <wp:inline distT="0" distB="0" distL="0" distR="0" wp14:anchorId="337624AA" wp14:editId="56695F21">
            <wp:extent cx="3493984" cy="1965366"/>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06473" cy="1972391"/>
                    </a:xfrm>
                    <a:prstGeom prst="rect">
                      <a:avLst/>
                    </a:prstGeom>
                  </pic:spPr>
                </pic:pic>
              </a:graphicData>
            </a:graphic>
          </wp:inline>
        </w:drawing>
      </w:r>
    </w:p>
    <w:p w14:paraId="05E8F885" w14:textId="19D45D6E" w:rsidR="00242DC5" w:rsidRDefault="00242DC5" w:rsidP="00242DC5">
      <w:pPr>
        <w:jc w:val="both"/>
        <w:rPr>
          <w:rFonts w:cs="Times New Roman"/>
          <w:color w:val="000000"/>
          <w:szCs w:val="24"/>
        </w:rPr>
      </w:pPr>
      <w:r w:rsidRPr="007F35DC">
        <w:rPr>
          <w:rFonts w:cs="Times New Roman"/>
          <w:b/>
          <w:color w:val="000000"/>
          <w:szCs w:val="24"/>
        </w:rPr>
        <w:t>Lichva</w:t>
      </w:r>
      <w:r w:rsidRPr="00DD4F4F">
        <w:rPr>
          <w:rFonts w:cs="Times New Roman"/>
          <w:color w:val="000000"/>
          <w:szCs w:val="24"/>
        </w:rPr>
        <w:t xml:space="preserve"> je pak definována tak, že </w:t>
      </w:r>
      <w:r w:rsidRPr="00F656A2">
        <w:rPr>
          <w:rFonts w:cs="Times New Roman"/>
          <w:i/>
          <w:color w:val="000000"/>
          <w:szCs w:val="24"/>
        </w:rPr>
        <w:t>neplatná je smlouva, při jejímž uzavírání někdo zneužije tísně, nezkušenosti, rozumové slabosti, rozrušení nebo lehkomyslnosti druhé strany a dá sobě nebo jinému slíbit či poskytnout plnění, jehož majetková hodnota je k vzájemnému plnění v hrubém nepoměru</w:t>
      </w:r>
      <w:r w:rsidRPr="00DD4F4F">
        <w:rPr>
          <w:rFonts w:cs="Times New Roman"/>
          <w:color w:val="000000"/>
          <w:szCs w:val="24"/>
        </w:rPr>
        <w:t>.</w:t>
      </w:r>
      <w:r>
        <w:rPr>
          <w:rFonts w:cs="Times New Roman"/>
          <w:color w:val="000000"/>
          <w:szCs w:val="24"/>
        </w:rPr>
        <w:t xml:space="preserve"> Příkladem lichvářské smlouvy mohou takové, které např. zneužijí nezkušenosti seniorů nebo kdy se strana dostane do tísnivé situace, která je vyvolána např. přírodní katastrofou. </w:t>
      </w:r>
    </w:p>
    <w:p w14:paraId="3AF42F4C" w14:textId="77777777" w:rsidR="00883665" w:rsidRDefault="00883665" w:rsidP="00883665">
      <w:pPr>
        <w:jc w:val="both"/>
      </w:pPr>
      <w:r w:rsidRPr="00883665">
        <w:rPr>
          <w:i/>
        </w:rPr>
        <w:t xml:space="preserve">Pod pojmem lichva si pak průměrný adresát </w:t>
      </w:r>
      <w:r w:rsidRPr="00883665">
        <w:rPr>
          <w:i/>
          <w:u w:val="single"/>
        </w:rPr>
        <w:t>nejčastěji představí půjčování finančních prostředků na vysoký úrok a za jiných nevýhodných podmínek osobám nacházejícím se v takové situaci, že jim peníze neposkytne peněžní ústav</w:t>
      </w:r>
      <w:r w:rsidRPr="00883665">
        <w:rPr>
          <w:i/>
        </w:rPr>
        <w:t>; lichvářem je pak logicky osoba provozující takovou činnost. Ačkoliv uvedený termín má svou legální definici, a to jak v rovině občanského práva (§ 1796 zákona č. 89/2012 Sb., občanský zákoník), tak v rovině práva trestního (§ 218 zákona č. 40/2009 Sb., trestní zákoník), nelze přehlédnout, že je i bez odpovídajícího právního podkladu používán též mezi laickou veřejností</w:t>
      </w:r>
      <w:r w:rsidRPr="007F2B59">
        <w:t xml:space="preserve"> (usnesení Nejvyššího soudu ze dne 22. 10. 2020, </w:t>
      </w:r>
      <w:proofErr w:type="spellStart"/>
      <w:r w:rsidRPr="007F2B59">
        <w:t>sp</w:t>
      </w:r>
      <w:proofErr w:type="spellEnd"/>
      <w:r w:rsidRPr="007F2B59">
        <w:t xml:space="preserve">. zn. 25 </w:t>
      </w:r>
      <w:proofErr w:type="spellStart"/>
      <w:r w:rsidRPr="007F2B59">
        <w:t>Cdo</w:t>
      </w:r>
      <w:proofErr w:type="spellEnd"/>
      <w:r w:rsidRPr="007F2B59">
        <w:t xml:space="preserve"> 2593/2020).</w:t>
      </w:r>
    </w:p>
    <w:p w14:paraId="5592AEED" w14:textId="77777777" w:rsidR="00242DC5" w:rsidRDefault="00242DC5" w:rsidP="00242DC5">
      <w:pPr>
        <w:jc w:val="center"/>
        <w:rPr>
          <w:rFonts w:cs="Times New Roman"/>
          <w:color w:val="000000"/>
          <w:szCs w:val="24"/>
        </w:rPr>
      </w:pPr>
      <w:r>
        <w:rPr>
          <w:noProof/>
          <w:lang w:eastAsia="cs-CZ"/>
        </w:rPr>
        <mc:AlternateContent>
          <mc:Choice Requires="wps">
            <w:drawing>
              <wp:anchor distT="0" distB="0" distL="114300" distR="114300" simplePos="0" relativeHeight="251693056" behindDoc="0" locked="0" layoutInCell="1" allowOverlap="1" wp14:anchorId="237358DF" wp14:editId="1B251B5C">
                <wp:simplePos x="0" y="0"/>
                <wp:positionH relativeFrom="column">
                  <wp:posOffset>1178016</wp:posOffset>
                </wp:positionH>
                <wp:positionV relativeFrom="paragraph">
                  <wp:posOffset>-1674</wp:posOffset>
                </wp:positionV>
                <wp:extent cx="3295403" cy="1864426"/>
                <wp:effectExtent l="0" t="0" r="19685" b="21590"/>
                <wp:wrapNone/>
                <wp:docPr id="222" name="Obdélník 222"/>
                <wp:cNvGraphicFramePr/>
                <a:graphic xmlns:a="http://schemas.openxmlformats.org/drawingml/2006/main">
                  <a:graphicData uri="http://schemas.microsoft.com/office/word/2010/wordprocessingShape">
                    <wps:wsp>
                      <wps:cNvSpPr/>
                      <wps:spPr>
                        <a:xfrm>
                          <a:off x="0" y="0"/>
                          <a:ext cx="3295403" cy="18644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50B26C9" id="Obdélník 222" o:spid="_x0000_s1026" style="position:absolute;margin-left:92.75pt;margin-top:-.15pt;width:259.5pt;height:1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" filled="f" strokecolor="#243f60 [1604]" strokeweight="2pt"/>
            </w:pict>
          </mc:Fallback>
        </mc:AlternateContent>
      </w:r>
      <w:r w:rsidRPr="00EA4C9F">
        <w:rPr>
          <w:noProof/>
          <w:lang w:eastAsia="cs-CZ"/>
        </w:rPr>
        <w:drawing>
          <wp:inline distT="0" distB="0" distL="0" distR="0" wp14:anchorId="799762AC" wp14:editId="3FB160E9">
            <wp:extent cx="3398983" cy="1911928"/>
            <wp:effectExtent l="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6132" cy="1915949"/>
                    </a:xfrm>
                    <a:prstGeom prst="rect">
                      <a:avLst/>
                    </a:prstGeom>
                  </pic:spPr>
                </pic:pic>
              </a:graphicData>
            </a:graphic>
          </wp:inline>
        </w:drawing>
      </w:r>
    </w:p>
    <w:p w14:paraId="774DA52B" w14:textId="77777777" w:rsidR="00242DC5" w:rsidRPr="0016120E" w:rsidRDefault="00242DC5" w:rsidP="00242DC5">
      <w:pPr>
        <w:pStyle w:val="Nadpis3"/>
        <w:numPr>
          <w:ilvl w:val="0"/>
          <w:numId w:val="0"/>
        </w:numPr>
        <w:spacing w:before="0" w:after="0"/>
        <w:ind w:left="720"/>
        <w:rPr>
          <w:sz w:val="24"/>
        </w:rPr>
      </w:pPr>
      <w:bookmarkStart w:id="107" w:name="_Toc80195244"/>
      <w:r w:rsidRPr="0016120E">
        <w:rPr>
          <w:sz w:val="24"/>
        </w:rPr>
        <w:t>Smlouvy uzavírané adhezním způsobem</w:t>
      </w:r>
      <w:bookmarkEnd w:id="107"/>
    </w:p>
    <w:p w14:paraId="78C6521C" w14:textId="77777777" w:rsidR="00242DC5" w:rsidRDefault="00242DC5" w:rsidP="00242DC5">
      <w:pPr>
        <w:spacing w:after="0"/>
        <w:jc w:val="both"/>
        <w:rPr>
          <w:rFonts w:cs="Times New Roman"/>
          <w:color w:val="000000"/>
          <w:szCs w:val="24"/>
        </w:rPr>
      </w:pPr>
      <w:r w:rsidRPr="00AE1CC5">
        <w:rPr>
          <w:rFonts w:cs="Times New Roman"/>
          <w:color w:val="000000"/>
          <w:szCs w:val="24"/>
        </w:rPr>
        <w:t xml:space="preserve">Adhezní smlouva je vymezena v § 1798 OZ tak, že jde o smlouvu,   </w:t>
      </w:r>
      <w:r w:rsidRPr="00490A59">
        <w:rPr>
          <w:rFonts w:cs="Times New Roman"/>
          <w:i/>
          <w:color w:val="000000"/>
          <w:szCs w:val="24"/>
        </w:rPr>
        <w:t>jejíž základní podmínky byly určeny jednou ze smluvních stran nebo podle jejích pokynů, aniž slabší strana měla skutečnou příležitost obsah těchto základních podmínek ovlivnit. Obsahuje-li smlouva uzavřená adhezním způsobem doložku, kterou lze přečíst jen se zvláštními obtížemi, nebo doložku, která je pro osobu průměrného rozumu nesrozumitelná, je tato doložka platná, nepůsobí-li slabší straně újmu nebo prokáže-li druhá strana, že slabší straně byl význam doložky dostatečně vysvětlen</w:t>
      </w:r>
      <w:r w:rsidRPr="00AE1CC5">
        <w:rPr>
          <w:rFonts w:cs="Times New Roman"/>
          <w:color w:val="000000"/>
          <w:szCs w:val="24"/>
        </w:rPr>
        <w:t>.</w:t>
      </w:r>
      <w:r>
        <w:rPr>
          <w:rFonts w:cs="Times New Roman"/>
          <w:color w:val="000000"/>
          <w:szCs w:val="24"/>
        </w:rPr>
        <w:t xml:space="preserve"> Příkladem adhezních smluv je z praxe známa celá řada. Může </w:t>
      </w:r>
      <w:r>
        <w:rPr>
          <w:rFonts w:cs="Times New Roman"/>
          <w:color w:val="000000"/>
          <w:szCs w:val="24"/>
        </w:rPr>
        <w:lastRenderedPageBreak/>
        <w:t>se často jednat o smlouvy, které uzavírá spotřebitele na různých e-</w:t>
      </w:r>
      <w:proofErr w:type="spellStart"/>
      <w:r>
        <w:rPr>
          <w:rFonts w:cs="Times New Roman"/>
          <w:color w:val="000000"/>
          <w:szCs w:val="24"/>
        </w:rPr>
        <w:t>shopech</w:t>
      </w:r>
      <w:proofErr w:type="spellEnd"/>
      <w:r>
        <w:rPr>
          <w:rFonts w:cs="Times New Roman"/>
          <w:color w:val="000000"/>
          <w:szCs w:val="24"/>
        </w:rPr>
        <w:t xml:space="preserve">. Jde o smlouvy, u kterých zákazník (strana) souhlasí anebo s ním smlouva uzavřena nebude. Možnost sjednat obsah smlouvy je tak velmi omezený. </w:t>
      </w:r>
    </w:p>
    <w:p w14:paraId="6B490729" w14:textId="77777777" w:rsidR="00242DC5" w:rsidRDefault="00242DC5" w:rsidP="00242DC5">
      <w:pPr>
        <w:spacing w:after="0"/>
        <w:jc w:val="both"/>
        <w:rPr>
          <w:rFonts w:cs="Times New Roman"/>
          <w:color w:val="000000"/>
          <w:szCs w:val="24"/>
        </w:rPr>
      </w:pPr>
    </w:p>
    <w:p w14:paraId="6BA4ADFF" w14:textId="77777777" w:rsidR="00242DC5" w:rsidRPr="0016120E" w:rsidRDefault="00242DC5" w:rsidP="00242DC5">
      <w:pPr>
        <w:pStyle w:val="Nadpis3"/>
        <w:numPr>
          <w:ilvl w:val="0"/>
          <w:numId w:val="0"/>
        </w:numPr>
        <w:spacing w:before="0" w:after="0"/>
        <w:ind w:left="720"/>
        <w:rPr>
          <w:sz w:val="24"/>
        </w:rPr>
      </w:pPr>
      <w:bookmarkStart w:id="108" w:name="_Toc80195245"/>
      <w:r w:rsidRPr="0016120E">
        <w:rPr>
          <w:sz w:val="24"/>
        </w:rPr>
        <w:t>Ochrana spotřebitele</w:t>
      </w:r>
      <w:bookmarkEnd w:id="108"/>
      <w:r w:rsidRPr="0016120E">
        <w:rPr>
          <w:sz w:val="24"/>
        </w:rPr>
        <w:t xml:space="preserve"> </w:t>
      </w:r>
    </w:p>
    <w:p w14:paraId="27B40474" w14:textId="765337A4" w:rsidR="00242DC5" w:rsidRDefault="00242DC5" w:rsidP="00242DC5">
      <w:pPr>
        <w:spacing w:after="0"/>
        <w:jc w:val="both"/>
        <w:rPr>
          <w:rFonts w:cs="Times New Roman"/>
          <w:color w:val="000000"/>
          <w:szCs w:val="24"/>
        </w:rPr>
      </w:pPr>
      <w:r w:rsidRPr="001E523E">
        <w:rPr>
          <w:rFonts w:cs="Times New Roman"/>
          <w:color w:val="000000"/>
          <w:szCs w:val="24"/>
        </w:rPr>
        <w:t>Ochrana spotřebitele se vztahuje na smlouvy, které jsou uzavírány mezi spotřebitelem a podnikatelem. Občanský zákoník představuje obecnou úpravu pro ochranu spotřebitele ve vztahu k jiným předpisům, např. k zákonu o spotřebitelském úvěru. Účelem této úpravy, která vychází převážně z legislativy práva EU, zejména ze směrnic, ochrana spotřebitele jako slabší strany. Ačkoli platí, že v závazkových vztazích jsou si věřitel a dlužník rovni, tak fakticky je zřejmé, že si rovni nejsou, neboť podnikatel je profesionál a má tak v tomto směru nad spotřebitelem převahu. Zákonodárce se tak snaží prostřednictvím této legislativy tuto faktickou nerovnost zmírnit. Občanský zákoník tak klade podmínky, které musí být splněny. V prvé řadě platí, že veškerá sdělení vůči spotřebiteli musí podnikatel učinit jasně a srozumitelně v jazyce, ve kterém se uzavírá smlouva.  Lze-li obsah smlouvy vyložit různým způsobem, použije se výklad pro spotřebitele nejpříznivější.</w:t>
      </w:r>
    </w:p>
    <w:p w14:paraId="718A8FAD" w14:textId="1AC5174E" w:rsidR="00FC7E9C" w:rsidRDefault="00FC7E9C" w:rsidP="00242DC5">
      <w:pPr>
        <w:spacing w:after="0"/>
        <w:jc w:val="both"/>
        <w:rPr>
          <w:rFonts w:cs="Times New Roman"/>
          <w:color w:val="000000"/>
          <w:szCs w:val="24"/>
        </w:rPr>
      </w:pPr>
    </w:p>
    <w:p w14:paraId="049BD0D5" w14:textId="77777777" w:rsidR="00FC7E9C" w:rsidRPr="004B005B" w:rsidRDefault="00FC7E9C" w:rsidP="00FC7E9C">
      <w:pPr>
        <w:pStyle w:val="parNadpisPrvkuZeleny"/>
      </w:pPr>
      <w:r w:rsidRPr="004B005B">
        <w:t>Definice</w:t>
      </w:r>
    </w:p>
    <w:p w14:paraId="68A73F1D" w14:textId="77777777" w:rsidR="00FC7E9C" w:rsidRDefault="00FC7E9C" w:rsidP="00FC7E9C">
      <w:pPr>
        <w:framePr w:w="624" w:h="624" w:hRule="exact" w:hSpace="170" w:wrap="around" w:vAnchor="text" w:hAnchor="page" w:xAlign="outside" w:y="-622" w:anchorLock="1"/>
        <w:jc w:val="both"/>
      </w:pPr>
      <w:r>
        <w:rPr>
          <w:noProof/>
          <w:lang w:eastAsia="cs-CZ"/>
        </w:rPr>
        <w:drawing>
          <wp:inline distT="0" distB="0" distL="0" distR="0" wp14:anchorId="24C4C819" wp14:editId="2C3D3A07">
            <wp:extent cx="381635" cy="381635"/>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CBB9DB" w14:textId="77777777" w:rsidR="00FC7E9C" w:rsidRDefault="00FC7E9C" w:rsidP="00242DC5">
      <w:pPr>
        <w:spacing w:after="0"/>
        <w:jc w:val="both"/>
        <w:rPr>
          <w:rFonts w:ascii="Arial" w:hAnsi="Arial" w:cs="Arial"/>
          <w:color w:val="000000"/>
          <w:sz w:val="20"/>
          <w:szCs w:val="20"/>
          <w:shd w:val="clear" w:color="auto" w:fill="FFFFFF"/>
        </w:rPr>
      </w:pPr>
    </w:p>
    <w:p w14:paraId="161BCE40" w14:textId="4A96446C" w:rsidR="00FC7E9C" w:rsidRPr="00FC7E9C" w:rsidRDefault="00FC7E9C" w:rsidP="00242DC5">
      <w:pPr>
        <w:spacing w:after="0"/>
        <w:jc w:val="both"/>
        <w:rPr>
          <w:rFonts w:cs="Times New Roman"/>
          <w:b/>
          <w:bCs/>
          <w:color w:val="000000"/>
          <w:sz w:val="32"/>
          <w:szCs w:val="32"/>
        </w:rPr>
      </w:pPr>
      <w:r w:rsidRPr="00FC7E9C">
        <w:rPr>
          <w:rFonts w:cs="Times New Roman"/>
          <w:b/>
          <w:bCs/>
          <w:color w:val="000000"/>
          <w:szCs w:val="24"/>
          <w:shd w:val="clear" w:color="auto" w:fill="FFFFFF"/>
        </w:rPr>
        <w:t>Spotřebitelem je každý člověk, který mimo rámec své podnikatelské činnosti nebo mimo rámec samostatného výkonu svého povolání uzavírá smlouvu s podnikatelem nebo s ním jinak jedná.</w:t>
      </w:r>
    </w:p>
    <w:p w14:paraId="401B9083" w14:textId="77777777" w:rsidR="00242DC5" w:rsidRPr="001E523E" w:rsidRDefault="00242DC5" w:rsidP="00242DC5">
      <w:pPr>
        <w:spacing w:after="0"/>
        <w:jc w:val="both"/>
        <w:rPr>
          <w:rFonts w:cs="Times New Roman"/>
          <w:color w:val="000000"/>
          <w:szCs w:val="24"/>
        </w:rPr>
      </w:pPr>
    </w:p>
    <w:p w14:paraId="7C83B82B" w14:textId="77777777" w:rsidR="00242DC5" w:rsidRPr="0016120E" w:rsidRDefault="00242DC5" w:rsidP="00242DC5">
      <w:pPr>
        <w:pStyle w:val="Nadpis3"/>
        <w:numPr>
          <w:ilvl w:val="0"/>
          <w:numId w:val="0"/>
        </w:numPr>
        <w:spacing w:before="0" w:after="0"/>
        <w:ind w:left="720"/>
        <w:rPr>
          <w:sz w:val="24"/>
        </w:rPr>
      </w:pPr>
      <w:bookmarkStart w:id="109" w:name="_Toc80195246"/>
      <w:r w:rsidRPr="0016120E">
        <w:rPr>
          <w:sz w:val="24"/>
        </w:rPr>
        <w:t>Uzavírání smluv distančním způsobem a závazky ze smluv uzavíraných mimo obchodní prostory</w:t>
      </w:r>
      <w:bookmarkEnd w:id="109"/>
    </w:p>
    <w:p w14:paraId="643D4DDE" w14:textId="0A96489B" w:rsidR="00242DC5" w:rsidRDefault="00242DC5" w:rsidP="00242DC5">
      <w:pPr>
        <w:spacing w:after="0"/>
        <w:jc w:val="both"/>
        <w:rPr>
          <w:rFonts w:cs="Times New Roman"/>
          <w:color w:val="000000"/>
          <w:szCs w:val="24"/>
        </w:rPr>
      </w:pPr>
      <w:r w:rsidRPr="001E523E">
        <w:rPr>
          <w:rFonts w:cs="Times New Roman"/>
          <w:color w:val="000000"/>
          <w:szCs w:val="24"/>
        </w:rPr>
        <w:t xml:space="preserve">V případě smluv uzavíraných distančním způsobem klade zákonodárce požadavek na podnikatele, aby sdělil spotřebiteli náklady spojené s komunikací či informace o možném mimosoudním řešení sporů. </w:t>
      </w:r>
      <w:r w:rsidRPr="00256A75">
        <w:rPr>
          <w:rFonts w:cs="Times New Roman"/>
          <w:i/>
          <w:color w:val="000000"/>
          <w:szCs w:val="24"/>
        </w:rPr>
        <w:t>Smlouva musí obsahovat i údaje sdělené spotřebiteli před jejím uzavřením. Tyto údaje lze změnit, pokud si to strany výslovně ujednají. Uzavřená smlouva musí být v souladu s údaji, které byly spotřebiteli sděleny před uzavřením smlouvy. Tyto údaje lze změnit, pokud si to strany výslovně ujednají, jinak platí jako obsah smlouvy údaj pro spotřebitele příznivější</w:t>
      </w:r>
      <w:r>
        <w:rPr>
          <w:rFonts w:cs="Times New Roman"/>
          <w:color w:val="000000"/>
          <w:szCs w:val="24"/>
        </w:rPr>
        <w:t xml:space="preserve"> (§ 1820 a násl. OZ)</w:t>
      </w:r>
      <w:r w:rsidRPr="001E523E">
        <w:rPr>
          <w:rFonts w:cs="Times New Roman"/>
          <w:color w:val="000000"/>
          <w:szCs w:val="24"/>
        </w:rPr>
        <w:t>.</w:t>
      </w:r>
      <w:r>
        <w:rPr>
          <w:rFonts w:cs="Times New Roman"/>
          <w:color w:val="000000"/>
          <w:szCs w:val="24"/>
        </w:rPr>
        <w:t xml:space="preserve"> </w:t>
      </w:r>
      <w:r w:rsidRPr="001E523E">
        <w:rPr>
          <w:rFonts w:cs="Times New Roman"/>
          <w:color w:val="000000"/>
          <w:szCs w:val="24"/>
        </w:rPr>
        <w:t>Spotřebitel má právo rovněž právo odstoupit od smlouvy ve lhůtě čtrnácti dnů.</w:t>
      </w:r>
    </w:p>
    <w:p w14:paraId="426C1423" w14:textId="2B6ACC11" w:rsidR="00585C80" w:rsidRDefault="00585C80" w:rsidP="00242DC5">
      <w:pPr>
        <w:spacing w:after="0"/>
        <w:jc w:val="both"/>
        <w:rPr>
          <w:rFonts w:cs="Times New Roman"/>
          <w:color w:val="000000"/>
          <w:szCs w:val="24"/>
        </w:rPr>
      </w:pPr>
    </w:p>
    <w:p w14:paraId="2ACAAC1B" w14:textId="77777777" w:rsidR="00585C80" w:rsidRPr="004B005B" w:rsidRDefault="00585C80" w:rsidP="00585C80">
      <w:pPr>
        <w:pStyle w:val="parNadpisPrvkuOranzovy"/>
      </w:pPr>
      <w:r w:rsidRPr="004B005B">
        <w:t>Úkol k zamyšlení</w:t>
      </w:r>
    </w:p>
    <w:p w14:paraId="3C395330" w14:textId="77777777" w:rsidR="00585C80" w:rsidRDefault="00585C80" w:rsidP="00585C80">
      <w:pPr>
        <w:framePr w:w="624" w:h="624" w:hRule="exact" w:hSpace="170" w:wrap="around" w:vAnchor="text" w:hAnchor="page" w:xAlign="outside" w:y="-622" w:anchorLock="1"/>
        <w:jc w:val="both"/>
      </w:pPr>
      <w:r>
        <w:rPr>
          <w:noProof/>
          <w:lang w:eastAsia="cs-CZ"/>
        </w:rPr>
        <w:drawing>
          <wp:inline distT="0" distB="0" distL="0" distR="0" wp14:anchorId="71BDF14F" wp14:editId="1EDF5CB6">
            <wp:extent cx="381635" cy="381635"/>
            <wp:effectExtent l="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2374D4" w14:textId="7529BAC6" w:rsidR="00585C80" w:rsidRDefault="00585C80" w:rsidP="00585C80">
      <w:pPr>
        <w:pStyle w:val="Tlotextu"/>
        <w:rPr>
          <w:rFonts w:cs="Times New Roman"/>
          <w:color w:val="000000"/>
          <w:szCs w:val="24"/>
        </w:rPr>
      </w:pPr>
      <w:r>
        <w:t xml:space="preserve">Jaká je podle vás význam ochrany spotřebitele? </w:t>
      </w:r>
    </w:p>
    <w:p w14:paraId="1EE12E6B" w14:textId="77777777" w:rsidR="00242DC5" w:rsidRPr="001E523E" w:rsidRDefault="00242DC5" w:rsidP="00242DC5">
      <w:pPr>
        <w:spacing w:after="0"/>
        <w:jc w:val="both"/>
        <w:rPr>
          <w:rFonts w:cs="Times New Roman"/>
          <w:color w:val="000000"/>
          <w:szCs w:val="24"/>
        </w:rPr>
      </w:pPr>
    </w:p>
    <w:p w14:paraId="3FBE8082" w14:textId="77777777" w:rsidR="00242DC5" w:rsidRPr="001C1700" w:rsidRDefault="00242DC5" w:rsidP="00242DC5">
      <w:pPr>
        <w:spacing w:after="0"/>
        <w:jc w:val="both"/>
        <w:rPr>
          <w:rFonts w:cs="Times New Roman"/>
          <w:b/>
          <w:color w:val="000000"/>
          <w:szCs w:val="24"/>
        </w:rPr>
      </w:pPr>
      <w:r w:rsidRPr="001C1700">
        <w:rPr>
          <w:rFonts w:cs="Times New Roman"/>
          <w:b/>
          <w:color w:val="000000"/>
          <w:szCs w:val="24"/>
        </w:rPr>
        <w:t xml:space="preserve">Smlouvy o financích službách </w:t>
      </w:r>
    </w:p>
    <w:p w14:paraId="0A54D991" w14:textId="77777777" w:rsidR="00242DC5" w:rsidRDefault="00242DC5" w:rsidP="00242DC5">
      <w:pPr>
        <w:spacing w:after="0"/>
        <w:jc w:val="both"/>
        <w:rPr>
          <w:rFonts w:cs="Times New Roman"/>
          <w:color w:val="000000"/>
          <w:szCs w:val="24"/>
        </w:rPr>
      </w:pPr>
      <w:r w:rsidRPr="00A80503">
        <w:rPr>
          <w:rFonts w:cs="Times New Roman"/>
          <w:i/>
          <w:color w:val="000000"/>
          <w:szCs w:val="24"/>
        </w:rPr>
        <w:t xml:space="preserve">Smlouvou o finanční službě se pro účely úpravy spotřebitelských smluv v tomto zákoně rozumí každá spotřebitelská smlouva týkající se bankovní, úvěrové, platební nebo pojistné služby, smlouva týkající se penzijního připojištění, směny měn, vydávání elektronických </w:t>
      </w:r>
      <w:r w:rsidRPr="00A80503">
        <w:rPr>
          <w:rFonts w:cs="Times New Roman"/>
          <w:i/>
          <w:color w:val="000000"/>
          <w:szCs w:val="24"/>
        </w:rPr>
        <w:lastRenderedPageBreak/>
        <w:t>peněz a smlouva týkající se poskytování investiční služby nebo obchodu na trhu s investičními nástroji</w:t>
      </w:r>
      <w:r w:rsidRPr="001C1700">
        <w:rPr>
          <w:rFonts w:cs="Times New Roman"/>
          <w:color w:val="000000"/>
          <w:szCs w:val="24"/>
        </w:rPr>
        <w:t xml:space="preserve"> (§ 1841 OZ).</w:t>
      </w:r>
      <w:r>
        <w:rPr>
          <w:rFonts w:cs="Times New Roman"/>
          <w:color w:val="000000"/>
          <w:szCs w:val="24"/>
        </w:rPr>
        <w:t xml:space="preserve"> Zejména v případě smluv o finančních službách je klíčová informovanost spotřebitele. Např. podle zákon o spotřebitelském úvěru musí poskytovatel úvěru posoudit tzv. úvěruschopnost spotřebitele, tj. zda je spotřebitel se stanovené lhůtě uhradit dluh. </w:t>
      </w:r>
    </w:p>
    <w:p w14:paraId="742B3716" w14:textId="77777777" w:rsidR="00242DC5" w:rsidRPr="001C1700" w:rsidRDefault="00242DC5" w:rsidP="00242DC5">
      <w:pPr>
        <w:spacing w:after="0"/>
        <w:jc w:val="both"/>
        <w:rPr>
          <w:rFonts w:cs="Times New Roman"/>
          <w:color w:val="000000"/>
          <w:szCs w:val="24"/>
        </w:rPr>
      </w:pPr>
    </w:p>
    <w:p w14:paraId="38ED35A9" w14:textId="77777777" w:rsidR="00242DC5" w:rsidRPr="0016120E" w:rsidRDefault="00242DC5" w:rsidP="00242DC5">
      <w:pPr>
        <w:pStyle w:val="Nadpis3"/>
        <w:numPr>
          <w:ilvl w:val="0"/>
          <w:numId w:val="0"/>
        </w:numPr>
        <w:spacing w:before="0" w:after="0"/>
        <w:ind w:left="720"/>
        <w:rPr>
          <w:sz w:val="24"/>
        </w:rPr>
      </w:pPr>
      <w:bookmarkStart w:id="110" w:name="_Toc80195247"/>
      <w:r w:rsidRPr="0016120E">
        <w:rPr>
          <w:sz w:val="24"/>
        </w:rPr>
        <w:t>Změny závazků</w:t>
      </w:r>
      <w:bookmarkEnd w:id="110"/>
    </w:p>
    <w:p w14:paraId="7F30792B" w14:textId="77777777" w:rsidR="00242DC5" w:rsidRPr="007F5641" w:rsidRDefault="00242DC5" w:rsidP="00242DC5">
      <w:pPr>
        <w:spacing w:after="0"/>
        <w:jc w:val="both"/>
        <w:rPr>
          <w:rFonts w:cs="Times New Roman"/>
          <w:szCs w:val="24"/>
        </w:rPr>
      </w:pPr>
      <w:r w:rsidRPr="007F5641">
        <w:rPr>
          <w:rFonts w:cs="Times New Roman"/>
          <w:szCs w:val="24"/>
        </w:rPr>
        <w:t xml:space="preserve">Jak je uvedeno výše, závazky jsou vztahy věřitelsko-dlužnické. V těchto vztazích může docházet ke změnám. Jak ke změně v osobě věřitele a dlužníka, tak ke změně obsahu závazků, tj. práva a povinností. </w:t>
      </w:r>
    </w:p>
    <w:p w14:paraId="01A57297" w14:textId="77777777" w:rsidR="00242DC5" w:rsidRPr="007F5641" w:rsidRDefault="00242DC5" w:rsidP="00242DC5">
      <w:pPr>
        <w:spacing w:after="0"/>
        <w:jc w:val="both"/>
        <w:rPr>
          <w:rFonts w:cs="Times New Roman"/>
          <w:szCs w:val="24"/>
        </w:rPr>
      </w:pPr>
      <w:r>
        <w:rPr>
          <w:noProof/>
          <w:lang w:eastAsia="cs-CZ"/>
        </w:rPr>
        <mc:AlternateContent>
          <mc:Choice Requires="wps">
            <w:drawing>
              <wp:anchor distT="0" distB="0" distL="114300" distR="114300" simplePos="0" relativeHeight="251695104" behindDoc="0" locked="0" layoutInCell="1" allowOverlap="1" wp14:anchorId="12DFB160" wp14:editId="2AA4647A">
                <wp:simplePos x="0" y="0"/>
                <wp:positionH relativeFrom="column">
                  <wp:posOffset>-21021</wp:posOffset>
                </wp:positionH>
                <wp:positionV relativeFrom="paragraph">
                  <wp:posOffset>478930</wp:posOffset>
                </wp:positionV>
                <wp:extent cx="6032665" cy="3063834"/>
                <wp:effectExtent l="0" t="0" r="25400" b="22860"/>
                <wp:wrapNone/>
                <wp:docPr id="223" name="Obdélník 223"/>
                <wp:cNvGraphicFramePr/>
                <a:graphic xmlns:a="http://schemas.openxmlformats.org/drawingml/2006/main">
                  <a:graphicData uri="http://schemas.microsoft.com/office/word/2010/wordprocessingShape">
                    <wps:wsp>
                      <wps:cNvSpPr/>
                      <wps:spPr>
                        <a:xfrm>
                          <a:off x="0" y="0"/>
                          <a:ext cx="6032665" cy="30638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893A857" id="Obdélník 223" o:spid="_x0000_s1026" style="position:absolute;margin-left:-1.65pt;margin-top:37.7pt;width:475pt;height:24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" filled="f" strokecolor="#243f60 [1604]" strokeweight="2pt"/>
            </w:pict>
          </mc:Fallback>
        </mc:AlternateContent>
      </w:r>
      <w:r w:rsidRPr="00EA4C9F">
        <w:rPr>
          <w:noProof/>
          <w:lang w:eastAsia="cs-CZ"/>
        </w:rPr>
        <w:drawing>
          <wp:anchor distT="0" distB="0" distL="114300" distR="114300" simplePos="0" relativeHeight="251694080" behindDoc="1" locked="0" layoutInCell="1" allowOverlap="1" wp14:anchorId="7FAF636C" wp14:editId="068634E7">
            <wp:simplePos x="0" y="0"/>
            <wp:positionH relativeFrom="margin">
              <wp:posOffset>2540</wp:posOffset>
            </wp:positionH>
            <wp:positionV relativeFrom="paragraph">
              <wp:posOffset>520065</wp:posOffset>
            </wp:positionV>
            <wp:extent cx="5760720" cy="2907665"/>
            <wp:effectExtent l="0" t="0" r="0" b="6985"/>
            <wp:wrapTight wrapText="bothSides">
              <wp:wrapPolygon edited="0">
                <wp:start x="0" y="0"/>
                <wp:lineTo x="0" y="21510"/>
                <wp:lineTo x="21500" y="21510"/>
                <wp:lineTo x="21500" y="0"/>
                <wp:lineTo x="0" y="0"/>
              </wp:wrapPolygon>
            </wp:wrapTight>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t="10261"/>
                    <a:stretch/>
                  </pic:blipFill>
                  <pic:spPr bwMode="auto">
                    <a:xfrm>
                      <a:off x="0" y="0"/>
                      <a:ext cx="5760720" cy="2907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F5641">
        <w:rPr>
          <w:rFonts w:cs="Times New Roman"/>
          <w:szCs w:val="24"/>
        </w:rPr>
        <w:t xml:space="preserve">V prvé řadě může dojít ke změně v osobě věřitele a dlužníka. </w:t>
      </w:r>
    </w:p>
    <w:p w14:paraId="4329CA05" w14:textId="77777777" w:rsidR="00242DC5" w:rsidRPr="0016120E" w:rsidRDefault="00242DC5" w:rsidP="00242DC5">
      <w:pPr>
        <w:pStyle w:val="Nadpis3"/>
        <w:numPr>
          <w:ilvl w:val="0"/>
          <w:numId w:val="0"/>
        </w:numPr>
        <w:spacing w:before="0" w:after="0"/>
        <w:ind w:left="720"/>
        <w:rPr>
          <w:sz w:val="24"/>
        </w:rPr>
      </w:pPr>
      <w:bookmarkStart w:id="111" w:name="_Toc80195248"/>
      <w:r w:rsidRPr="0016120E">
        <w:rPr>
          <w:sz w:val="24"/>
        </w:rPr>
        <w:t>Změna v osobě věřitele</w:t>
      </w:r>
      <w:bookmarkEnd w:id="111"/>
      <w:r w:rsidRPr="0016120E">
        <w:rPr>
          <w:sz w:val="24"/>
        </w:rPr>
        <w:t xml:space="preserve"> </w:t>
      </w:r>
    </w:p>
    <w:p w14:paraId="35380061" w14:textId="77777777" w:rsidR="00242DC5" w:rsidRDefault="00242DC5" w:rsidP="00242DC5">
      <w:pPr>
        <w:spacing w:after="0"/>
        <w:ind w:firstLine="708"/>
        <w:jc w:val="both"/>
        <w:rPr>
          <w:rFonts w:cs="Times New Roman"/>
          <w:b/>
          <w:szCs w:val="24"/>
        </w:rPr>
      </w:pPr>
    </w:p>
    <w:p w14:paraId="40735105" w14:textId="77777777" w:rsidR="00242DC5" w:rsidRPr="007F5641" w:rsidRDefault="00242DC5" w:rsidP="00242DC5">
      <w:pPr>
        <w:spacing w:after="0"/>
        <w:ind w:firstLine="708"/>
        <w:jc w:val="both"/>
        <w:rPr>
          <w:rFonts w:cs="Times New Roman"/>
          <w:b/>
          <w:szCs w:val="24"/>
        </w:rPr>
      </w:pPr>
      <w:r w:rsidRPr="007F5641">
        <w:rPr>
          <w:rFonts w:cs="Times New Roman"/>
          <w:b/>
          <w:szCs w:val="24"/>
        </w:rPr>
        <w:t>1.</w:t>
      </w:r>
      <w:r>
        <w:rPr>
          <w:rFonts w:cs="Times New Roman"/>
          <w:b/>
          <w:szCs w:val="24"/>
        </w:rPr>
        <w:t xml:space="preserve"> </w:t>
      </w:r>
      <w:r w:rsidRPr="007F5641">
        <w:rPr>
          <w:rFonts w:cs="Times New Roman"/>
          <w:b/>
          <w:szCs w:val="24"/>
        </w:rPr>
        <w:t xml:space="preserve">Postoupení pohledávky </w:t>
      </w:r>
    </w:p>
    <w:p w14:paraId="22F8071B" w14:textId="77777777" w:rsidR="00242DC5" w:rsidRDefault="00242DC5" w:rsidP="00242DC5">
      <w:pPr>
        <w:spacing w:after="0"/>
        <w:jc w:val="both"/>
        <w:rPr>
          <w:rFonts w:cs="Times New Roman"/>
          <w:color w:val="000000"/>
          <w:szCs w:val="24"/>
        </w:rPr>
      </w:pPr>
      <w:r w:rsidRPr="003A1F6C">
        <w:rPr>
          <w:rFonts w:cs="Times New Roman"/>
          <w:i/>
          <w:color w:val="000000"/>
          <w:szCs w:val="24"/>
        </w:rPr>
        <w:t>Věřitel může celou pohledávku nebo její část postoupit smlouvou jako postupitel i bez souhlasu dlužníka jiné osobě (postupníkovi)</w:t>
      </w:r>
      <w:r w:rsidRPr="007F5641">
        <w:rPr>
          <w:rFonts w:cs="Times New Roman"/>
          <w:color w:val="000000"/>
          <w:szCs w:val="24"/>
        </w:rPr>
        <w:t xml:space="preserve"> (§ 1879 OZ). Postoupení pohledávky je praktické z hlediska vymáhání pohledávek, typicky v oblasti smluv o úvěru, kdy věřitel postoupí za úplatu svou pohledávku vůči dlužníkovi na postupníkovi (tři osobě, např. společnosti, která se zabývá vymáhání dluhů); věřitel pak nemusí vynaložit další náklady spojené s vymáháním pohledávek. </w:t>
      </w:r>
    </w:p>
    <w:p w14:paraId="20356BEE" w14:textId="77777777" w:rsidR="00242DC5" w:rsidRDefault="00242DC5" w:rsidP="00242DC5">
      <w:pPr>
        <w:jc w:val="center"/>
        <w:rPr>
          <w:rFonts w:cs="Times New Roman"/>
          <w:color w:val="000000"/>
          <w:szCs w:val="24"/>
        </w:rPr>
      </w:pPr>
      <w:r>
        <w:rPr>
          <w:noProof/>
          <w:lang w:eastAsia="cs-CZ"/>
        </w:rPr>
        <w:lastRenderedPageBreak/>
        <mc:AlternateContent>
          <mc:Choice Requires="wps">
            <w:drawing>
              <wp:anchor distT="0" distB="0" distL="114300" distR="114300" simplePos="0" relativeHeight="251696128" behindDoc="0" locked="0" layoutInCell="1" allowOverlap="1" wp14:anchorId="65A82F66" wp14:editId="002F3FB7">
                <wp:simplePos x="0" y="0"/>
                <wp:positionH relativeFrom="column">
                  <wp:posOffset>465867</wp:posOffset>
                </wp:positionH>
                <wp:positionV relativeFrom="paragraph">
                  <wp:posOffset>121376</wp:posOffset>
                </wp:positionV>
                <wp:extent cx="4922322" cy="2386940"/>
                <wp:effectExtent l="0" t="0" r="12065" b="13970"/>
                <wp:wrapNone/>
                <wp:docPr id="224" name="Obdélník 224"/>
                <wp:cNvGraphicFramePr/>
                <a:graphic xmlns:a="http://schemas.openxmlformats.org/drawingml/2006/main">
                  <a:graphicData uri="http://schemas.microsoft.com/office/word/2010/wordprocessingShape">
                    <wps:wsp>
                      <wps:cNvSpPr/>
                      <wps:spPr>
                        <a:xfrm>
                          <a:off x="0" y="0"/>
                          <a:ext cx="4922322" cy="2386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7742856" id="Obdélník 224" o:spid="_x0000_s1026" style="position:absolute;margin-left:36.7pt;margin-top:9.55pt;width:387.6pt;height:187.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" filled="f" strokecolor="#243f60 [1604]" strokeweight="2pt"/>
            </w:pict>
          </mc:Fallback>
        </mc:AlternateContent>
      </w:r>
      <w:r w:rsidRPr="00EA4C9F">
        <w:rPr>
          <w:noProof/>
          <w:lang w:eastAsia="cs-CZ"/>
        </w:rPr>
        <w:drawing>
          <wp:inline distT="0" distB="0" distL="0" distR="0" wp14:anchorId="2FABF2EC" wp14:editId="72931E5A">
            <wp:extent cx="4879340" cy="2389037"/>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731" t="29331" r="7545"/>
                    <a:stretch/>
                  </pic:blipFill>
                  <pic:spPr bwMode="auto">
                    <a:xfrm>
                      <a:off x="0" y="0"/>
                      <a:ext cx="4880731" cy="2389718"/>
                    </a:xfrm>
                    <a:prstGeom prst="rect">
                      <a:avLst/>
                    </a:prstGeom>
                    <a:ln>
                      <a:noFill/>
                    </a:ln>
                    <a:extLst>
                      <a:ext uri="{53640926-AAD7-44D8-BBD7-CCE9431645EC}">
                        <a14:shadowObscured xmlns:a14="http://schemas.microsoft.com/office/drawing/2010/main"/>
                      </a:ext>
                    </a:extLst>
                  </pic:spPr>
                </pic:pic>
              </a:graphicData>
            </a:graphic>
          </wp:inline>
        </w:drawing>
      </w:r>
    </w:p>
    <w:p w14:paraId="3C7A4A20" w14:textId="77777777" w:rsidR="00242DC5" w:rsidRDefault="00242DC5" w:rsidP="00242DC5">
      <w:pPr>
        <w:jc w:val="both"/>
        <w:rPr>
          <w:rFonts w:cs="Times New Roman"/>
          <w:color w:val="000000"/>
          <w:szCs w:val="24"/>
        </w:rPr>
      </w:pPr>
    </w:p>
    <w:p w14:paraId="3A7A7E19" w14:textId="77777777" w:rsidR="00242DC5" w:rsidRDefault="00242DC5" w:rsidP="00242DC5">
      <w:pPr>
        <w:jc w:val="center"/>
        <w:rPr>
          <w:rFonts w:cs="Times New Roman"/>
          <w:color w:val="000000"/>
          <w:szCs w:val="24"/>
        </w:rPr>
      </w:pPr>
      <w:r>
        <w:rPr>
          <w:noProof/>
          <w:lang w:eastAsia="cs-CZ"/>
        </w:rPr>
        <mc:AlternateContent>
          <mc:Choice Requires="wps">
            <w:drawing>
              <wp:anchor distT="0" distB="0" distL="114300" distR="114300" simplePos="0" relativeHeight="251697152" behindDoc="0" locked="0" layoutInCell="1" allowOverlap="1" wp14:anchorId="11004A06" wp14:editId="53248E3D">
                <wp:simplePos x="0" y="0"/>
                <wp:positionH relativeFrom="column">
                  <wp:posOffset>555411</wp:posOffset>
                </wp:positionH>
                <wp:positionV relativeFrom="paragraph">
                  <wp:posOffset>-1583</wp:posOffset>
                </wp:positionV>
                <wp:extent cx="4726379" cy="2493818"/>
                <wp:effectExtent l="0" t="0" r="17145" b="20955"/>
                <wp:wrapNone/>
                <wp:docPr id="225" name="Obdélník 225"/>
                <wp:cNvGraphicFramePr/>
                <a:graphic xmlns:a="http://schemas.openxmlformats.org/drawingml/2006/main">
                  <a:graphicData uri="http://schemas.microsoft.com/office/word/2010/wordprocessingShape">
                    <wps:wsp>
                      <wps:cNvSpPr/>
                      <wps:spPr>
                        <a:xfrm>
                          <a:off x="0" y="0"/>
                          <a:ext cx="4726379" cy="24938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F399BCC" id="Obdélník 225" o:spid="_x0000_s1026" style="position:absolute;margin-left:43.75pt;margin-top:-.1pt;width:372.15pt;height:196.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" filled="f" strokecolor="#243f60 [1604]" strokeweight="2pt"/>
            </w:pict>
          </mc:Fallback>
        </mc:AlternateContent>
      </w:r>
      <w:r w:rsidRPr="00EA4C9F">
        <w:rPr>
          <w:noProof/>
          <w:lang w:eastAsia="cs-CZ"/>
        </w:rPr>
        <w:drawing>
          <wp:inline distT="0" distB="0" distL="0" distR="0" wp14:anchorId="3C718DA1" wp14:editId="6B5340AA">
            <wp:extent cx="4565510" cy="2410180"/>
            <wp:effectExtent l="0" t="0" r="698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299" t="8429" r="17417" b="17163"/>
                    <a:stretch/>
                  </pic:blipFill>
                  <pic:spPr bwMode="auto">
                    <a:xfrm>
                      <a:off x="0" y="0"/>
                      <a:ext cx="4567326" cy="2411139"/>
                    </a:xfrm>
                    <a:prstGeom prst="rect">
                      <a:avLst/>
                    </a:prstGeom>
                    <a:ln>
                      <a:noFill/>
                    </a:ln>
                    <a:extLst>
                      <a:ext uri="{53640926-AAD7-44D8-BBD7-CCE9431645EC}">
                        <a14:shadowObscured xmlns:a14="http://schemas.microsoft.com/office/drawing/2010/main"/>
                      </a:ext>
                    </a:extLst>
                  </pic:spPr>
                </pic:pic>
              </a:graphicData>
            </a:graphic>
          </wp:inline>
        </w:drawing>
      </w:r>
    </w:p>
    <w:p w14:paraId="08446212" w14:textId="77777777" w:rsidR="00242DC5" w:rsidRDefault="00242DC5" w:rsidP="00242DC5">
      <w:pPr>
        <w:jc w:val="both"/>
        <w:rPr>
          <w:rFonts w:cs="Times New Roman"/>
          <w:color w:val="000000"/>
          <w:szCs w:val="24"/>
        </w:rPr>
      </w:pPr>
      <w:r>
        <w:rPr>
          <w:rFonts w:cs="Times New Roman"/>
          <w:noProof/>
          <w:color w:val="000000"/>
          <w:szCs w:val="24"/>
          <w:lang w:eastAsia="cs-CZ"/>
        </w:rPr>
        <mc:AlternateContent>
          <mc:Choice Requires="wps">
            <w:drawing>
              <wp:anchor distT="0" distB="0" distL="114300" distR="114300" simplePos="0" relativeHeight="251698176" behindDoc="0" locked="0" layoutInCell="1" allowOverlap="1" wp14:anchorId="73E4982A" wp14:editId="23AE7E5E">
                <wp:simplePos x="0" y="0"/>
                <wp:positionH relativeFrom="margin">
                  <wp:align>center</wp:align>
                </wp:positionH>
                <wp:positionV relativeFrom="paragraph">
                  <wp:posOffset>212791</wp:posOffset>
                </wp:positionV>
                <wp:extent cx="5385459" cy="2565070"/>
                <wp:effectExtent l="0" t="0" r="24765" b="26035"/>
                <wp:wrapNone/>
                <wp:docPr id="226" name="Obdélník 226"/>
                <wp:cNvGraphicFramePr/>
                <a:graphic xmlns:a="http://schemas.openxmlformats.org/drawingml/2006/main">
                  <a:graphicData uri="http://schemas.microsoft.com/office/word/2010/wordprocessingShape">
                    <wps:wsp>
                      <wps:cNvSpPr/>
                      <wps:spPr>
                        <a:xfrm>
                          <a:off x="0" y="0"/>
                          <a:ext cx="5385459" cy="2565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4491D00" id="Obdélník 226" o:spid="_x0000_s1026" style="position:absolute;margin-left:0;margin-top:16.75pt;width:424.05pt;height:201.95pt;z-index:251698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" filled="f" strokecolor="#243f60 [1604]" strokeweight="2pt">
                <w10:wrap anchorx="margin"/>
              </v:rect>
            </w:pict>
          </mc:Fallback>
        </mc:AlternateContent>
      </w:r>
    </w:p>
    <w:p w14:paraId="42730FFA" w14:textId="77777777" w:rsidR="00242DC5" w:rsidRDefault="00242DC5" w:rsidP="00242DC5">
      <w:pPr>
        <w:jc w:val="center"/>
        <w:rPr>
          <w:rFonts w:cs="Times New Roman"/>
          <w:color w:val="000000"/>
          <w:szCs w:val="24"/>
        </w:rPr>
      </w:pPr>
      <w:r w:rsidRPr="00EA4C9F">
        <w:rPr>
          <w:noProof/>
          <w:lang w:eastAsia="cs-CZ"/>
        </w:rPr>
        <w:drawing>
          <wp:inline distT="0" distB="0" distL="0" distR="0" wp14:anchorId="7832A068" wp14:editId="4940A1D4">
            <wp:extent cx="5325663" cy="2529015"/>
            <wp:effectExtent l="0" t="0" r="8890" b="508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743" t="9711" r="2786" b="12221"/>
                    <a:stretch/>
                  </pic:blipFill>
                  <pic:spPr bwMode="auto">
                    <a:xfrm>
                      <a:off x="0" y="0"/>
                      <a:ext cx="5327046" cy="2529672"/>
                    </a:xfrm>
                    <a:prstGeom prst="rect">
                      <a:avLst/>
                    </a:prstGeom>
                    <a:ln>
                      <a:noFill/>
                    </a:ln>
                    <a:extLst>
                      <a:ext uri="{53640926-AAD7-44D8-BBD7-CCE9431645EC}">
                        <a14:shadowObscured xmlns:a14="http://schemas.microsoft.com/office/drawing/2010/main"/>
                      </a:ext>
                    </a:extLst>
                  </pic:spPr>
                </pic:pic>
              </a:graphicData>
            </a:graphic>
          </wp:inline>
        </w:drawing>
      </w:r>
    </w:p>
    <w:p w14:paraId="5338AF94" w14:textId="77777777" w:rsidR="00242DC5" w:rsidRPr="007F5641" w:rsidRDefault="00242DC5" w:rsidP="00242DC5">
      <w:pPr>
        <w:jc w:val="both"/>
        <w:rPr>
          <w:rFonts w:cs="Times New Roman"/>
          <w:color w:val="000000"/>
          <w:szCs w:val="24"/>
        </w:rPr>
      </w:pPr>
    </w:p>
    <w:p w14:paraId="40B49EBA" w14:textId="77777777" w:rsidR="00242DC5" w:rsidRPr="007F5641" w:rsidRDefault="00242DC5" w:rsidP="00242DC5">
      <w:pPr>
        <w:ind w:firstLine="708"/>
        <w:jc w:val="both"/>
        <w:rPr>
          <w:rFonts w:cs="Times New Roman"/>
          <w:b/>
          <w:szCs w:val="24"/>
        </w:rPr>
      </w:pPr>
      <w:r w:rsidRPr="007F5641">
        <w:rPr>
          <w:rFonts w:cs="Times New Roman"/>
          <w:b/>
          <w:szCs w:val="24"/>
        </w:rPr>
        <w:lastRenderedPageBreak/>
        <w:t>2. Postoupení souboru pohledávek</w:t>
      </w:r>
    </w:p>
    <w:p w14:paraId="6C3A16DD" w14:textId="77777777" w:rsidR="00242DC5" w:rsidRPr="007F5641" w:rsidRDefault="00242DC5" w:rsidP="00242DC5">
      <w:pPr>
        <w:jc w:val="both"/>
        <w:rPr>
          <w:rFonts w:cs="Times New Roman"/>
          <w:color w:val="000000"/>
          <w:szCs w:val="24"/>
        </w:rPr>
      </w:pPr>
      <w:r w:rsidRPr="00C66678">
        <w:rPr>
          <w:rFonts w:cs="Times New Roman"/>
          <w:i/>
          <w:color w:val="000000"/>
          <w:szCs w:val="24"/>
        </w:rPr>
        <w:t>Postoupit lze i soubor pohledávek, ať již současných nebo budoucích, je-li takový soubor pohledávek dostatečně určen, zejména pokud se jedná o pohledávky určitého druhu vznikající věřiteli v určité době nebo o různé pohledávky z téhož právního důvodu</w:t>
      </w:r>
      <w:r w:rsidRPr="007F5641">
        <w:rPr>
          <w:rFonts w:cs="Times New Roman"/>
          <w:color w:val="000000"/>
          <w:szCs w:val="24"/>
        </w:rPr>
        <w:t xml:space="preserve"> (§ 1887 OZ).</w:t>
      </w:r>
      <w:r>
        <w:rPr>
          <w:rFonts w:cs="Times New Roman"/>
          <w:color w:val="000000"/>
          <w:szCs w:val="24"/>
        </w:rPr>
        <w:t xml:space="preserve"> Může se jednat např. o případy, kdy banka má mnoho dlužníků a pohledávky vůči nim jako celek postupuje; v takových případech je pak postoupení souboru pohledávek vhodné. </w:t>
      </w:r>
    </w:p>
    <w:p w14:paraId="0B8C1F90" w14:textId="77777777" w:rsidR="00242DC5" w:rsidRPr="0016120E" w:rsidRDefault="00242DC5" w:rsidP="00242DC5">
      <w:pPr>
        <w:pStyle w:val="Nadpis3"/>
        <w:numPr>
          <w:ilvl w:val="0"/>
          <w:numId w:val="0"/>
        </w:numPr>
        <w:spacing w:before="0" w:after="0"/>
        <w:ind w:left="720"/>
        <w:rPr>
          <w:sz w:val="24"/>
        </w:rPr>
      </w:pPr>
      <w:bookmarkStart w:id="112" w:name="_Toc80195249"/>
      <w:r w:rsidRPr="0016120E">
        <w:rPr>
          <w:sz w:val="24"/>
        </w:rPr>
        <w:t>Změna v osobě dlužníka</w:t>
      </w:r>
      <w:bookmarkEnd w:id="112"/>
      <w:r w:rsidRPr="0016120E">
        <w:rPr>
          <w:sz w:val="24"/>
        </w:rPr>
        <w:t xml:space="preserve"> </w:t>
      </w:r>
    </w:p>
    <w:p w14:paraId="19A393C8" w14:textId="77777777" w:rsidR="00242DC5" w:rsidRPr="007F5641" w:rsidRDefault="00242DC5" w:rsidP="00242DC5">
      <w:pPr>
        <w:spacing w:after="0"/>
        <w:jc w:val="both"/>
        <w:rPr>
          <w:rFonts w:cs="Times New Roman"/>
          <w:b/>
          <w:szCs w:val="24"/>
        </w:rPr>
      </w:pPr>
      <w:r w:rsidRPr="007F5641">
        <w:rPr>
          <w:rFonts w:cs="Times New Roman"/>
          <w:b/>
          <w:szCs w:val="24"/>
        </w:rPr>
        <w:t>1. Převzetí dluhu</w:t>
      </w:r>
    </w:p>
    <w:p w14:paraId="33692989" w14:textId="77777777" w:rsidR="00242DC5" w:rsidRPr="007F5641" w:rsidRDefault="00242DC5" w:rsidP="00242DC5">
      <w:pPr>
        <w:jc w:val="both"/>
        <w:rPr>
          <w:rFonts w:cs="Times New Roman"/>
          <w:szCs w:val="24"/>
        </w:rPr>
      </w:pPr>
      <w:r w:rsidRPr="00D45EBC">
        <w:rPr>
          <w:rFonts w:cs="Times New Roman"/>
          <w:i/>
          <w:szCs w:val="24"/>
        </w:rPr>
        <w:t>Kdo ujedná s dlužníkem, že přejímá jeho dluh, nastoupí jako dlužník na jeho místo, dá-li k tomu věřitel souhlas původnímu dlužníku nebo přejímateli dluhu</w:t>
      </w:r>
      <w:r w:rsidRPr="007F5641">
        <w:rPr>
          <w:rFonts w:cs="Times New Roman"/>
          <w:szCs w:val="24"/>
        </w:rPr>
        <w:t xml:space="preserve"> (§ 1888 OZ).</w:t>
      </w:r>
      <w:r>
        <w:rPr>
          <w:rFonts w:cs="Times New Roman"/>
          <w:szCs w:val="24"/>
        </w:rPr>
        <w:t xml:space="preserve"> Převzetí dluhu tak znamená, že namísto dlužníka nastoupí dlužník jiný. K tomu je pak nutný souhlas věřitele, neboť by takovou změnou mohla být ohrožena schopnost dlužníka splácet. </w:t>
      </w:r>
    </w:p>
    <w:p w14:paraId="646B4A5A" w14:textId="77777777" w:rsidR="00242DC5" w:rsidRPr="007F5641" w:rsidRDefault="00242DC5" w:rsidP="00242DC5">
      <w:pPr>
        <w:jc w:val="both"/>
        <w:rPr>
          <w:rFonts w:cs="Times New Roman"/>
          <w:b/>
          <w:szCs w:val="24"/>
        </w:rPr>
      </w:pPr>
      <w:r w:rsidRPr="007F5641">
        <w:rPr>
          <w:rFonts w:cs="Times New Roman"/>
          <w:b/>
          <w:szCs w:val="24"/>
        </w:rPr>
        <w:t>2. Přistoupení k dluhu</w:t>
      </w:r>
    </w:p>
    <w:p w14:paraId="031059E2" w14:textId="77777777" w:rsidR="00242DC5" w:rsidRPr="007F5641" w:rsidRDefault="00242DC5" w:rsidP="00242DC5">
      <w:pPr>
        <w:jc w:val="both"/>
        <w:rPr>
          <w:rFonts w:cs="Times New Roman"/>
          <w:szCs w:val="24"/>
        </w:rPr>
      </w:pPr>
      <w:r w:rsidRPr="00162F01">
        <w:rPr>
          <w:rFonts w:cs="Times New Roman"/>
          <w:i/>
          <w:szCs w:val="24"/>
        </w:rPr>
        <w:t>Kdo bez dlužníkova souhlasu ujedná s věřitelem, že za dlužníka splní jeho dluh, stává se novým dlužníkem vedle původního dlužníka a je spolu s ním zavázán společně a nerozdílně</w:t>
      </w:r>
      <w:r w:rsidRPr="007F5641">
        <w:rPr>
          <w:rFonts w:cs="Times New Roman"/>
          <w:szCs w:val="24"/>
        </w:rPr>
        <w:t xml:space="preserve"> (§ 1892 OZ).</w:t>
      </w:r>
      <w:r>
        <w:rPr>
          <w:rFonts w:cs="Times New Roman"/>
          <w:szCs w:val="24"/>
        </w:rPr>
        <w:t xml:space="preserve"> Výhodou tak je, že věřitel má možnost žádat plnění po obou dlužnících. </w:t>
      </w:r>
    </w:p>
    <w:p w14:paraId="2554D7E5" w14:textId="77777777" w:rsidR="00242DC5" w:rsidRPr="007F5641" w:rsidRDefault="00242DC5" w:rsidP="00242DC5">
      <w:pPr>
        <w:jc w:val="both"/>
        <w:rPr>
          <w:rFonts w:cs="Times New Roman"/>
          <w:b/>
          <w:szCs w:val="24"/>
        </w:rPr>
      </w:pPr>
      <w:r w:rsidRPr="007F5641">
        <w:rPr>
          <w:rFonts w:cs="Times New Roman"/>
          <w:b/>
          <w:szCs w:val="24"/>
        </w:rPr>
        <w:t>3. Převzetí majetku</w:t>
      </w:r>
    </w:p>
    <w:p w14:paraId="42EB26CA" w14:textId="77777777" w:rsidR="00242DC5" w:rsidRPr="007F5641" w:rsidRDefault="00242DC5" w:rsidP="00242DC5">
      <w:pPr>
        <w:jc w:val="both"/>
        <w:rPr>
          <w:rFonts w:cs="Times New Roman"/>
          <w:szCs w:val="24"/>
        </w:rPr>
      </w:pPr>
      <w:r w:rsidRPr="00E4217F">
        <w:rPr>
          <w:rFonts w:cs="Times New Roman"/>
          <w:i/>
          <w:szCs w:val="24"/>
        </w:rPr>
        <w:t>Převezme-li někdo od zcizitele veškerý majetek nebo jeho poměrně určenou část, stává se společně a nerozdílně se zcizitelem dlužníkem z dluhů, které s převzatým majetkem souvisí a o nichž nabyvatel při uzavření smlouvy věděl nebo musel vědět. Nabyvatel však není povinen plnit více, než kolik činí hodnota majetku, jehož takto nabyl</w:t>
      </w:r>
      <w:r w:rsidRPr="007F5641">
        <w:rPr>
          <w:rFonts w:cs="Times New Roman"/>
          <w:szCs w:val="24"/>
        </w:rPr>
        <w:t xml:space="preserve"> (§ 1893 OZ).</w:t>
      </w:r>
    </w:p>
    <w:p w14:paraId="523BDF82" w14:textId="77777777" w:rsidR="00242DC5" w:rsidRPr="0016120E" w:rsidRDefault="00242DC5" w:rsidP="00242DC5">
      <w:pPr>
        <w:pStyle w:val="Nadpis3"/>
        <w:numPr>
          <w:ilvl w:val="0"/>
          <w:numId w:val="0"/>
        </w:numPr>
        <w:spacing w:before="0" w:after="0"/>
        <w:ind w:left="720"/>
        <w:rPr>
          <w:sz w:val="24"/>
        </w:rPr>
      </w:pPr>
      <w:bookmarkStart w:id="113" w:name="_Toc80195250"/>
      <w:r w:rsidRPr="0016120E">
        <w:rPr>
          <w:sz w:val="24"/>
        </w:rPr>
        <w:t>Postoupení smlouvy</w:t>
      </w:r>
      <w:bookmarkEnd w:id="113"/>
    </w:p>
    <w:p w14:paraId="5DFA6D0B" w14:textId="77777777" w:rsidR="00242DC5" w:rsidRDefault="00242DC5" w:rsidP="00242DC5">
      <w:pPr>
        <w:spacing w:after="0"/>
        <w:jc w:val="both"/>
        <w:rPr>
          <w:rFonts w:cs="Times New Roman"/>
          <w:color w:val="000000"/>
          <w:szCs w:val="24"/>
        </w:rPr>
      </w:pPr>
      <w:r w:rsidRPr="00E4217F">
        <w:rPr>
          <w:rFonts w:cs="Times New Roman"/>
          <w:i/>
          <w:color w:val="000000"/>
          <w:szCs w:val="24"/>
        </w:rPr>
        <w:t>Nevylučuje-li to povaha smlouvy, může kterákoli strana převést jako postupitel svá práva a povinnosti ze smlouvy nebo z její části třetí osobě, pokud s tím postoupená strana souhlasí a pokud nebylo dosud splněno</w:t>
      </w:r>
      <w:r w:rsidRPr="007F5641">
        <w:rPr>
          <w:rFonts w:cs="Times New Roman"/>
          <w:color w:val="000000"/>
          <w:szCs w:val="24"/>
        </w:rPr>
        <w:t xml:space="preserve"> (§ 1895 OZ).</w:t>
      </w:r>
    </w:p>
    <w:p w14:paraId="6B3631A2" w14:textId="77777777" w:rsidR="00242DC5" w:rsidRPr="007F5641" w:rsidRDefault="00242DC5" w:rsidP="00242DC5">
      <w:pPr>
        <w:spacing w:after="0"/>
        <w:jc w:val="both"/>
        <w:rPr>
          <w:rFonts w:cs="Times New Roman"/>
          <w:color w:val="000000"/>
          <w:szCs w:val="24"/>
        </w:rPr>
      </w:pPr>
    </w:p>
    <w:p w14:paraId="191B109C" w14:textId="77777777" w:rsidR="00242DC5" w:rsidRPr="0016120E" w:rsidRDefault="00242DC5" w:rsidP="00242DC5">
      <w:pPr>
        <w:pStyle w:val="Nadpis3"/>
        <w:numPr>
          <w:ilvl w:val="0"/>
          <w:numId w:val="0"/>
        </w:numPr>
        <w:spacing w:before="0" w:after="0"/>
        <w:ind w:left="720"/>
        <w:rPr>
          <w:sz w:val="24"/>
        </w:rPr>
      </w:pPr>
      <w:bookmarkStart w:id="114" w:name="_Toc80195251"/>
      <w:r w:rsidRPr="0016120E">
        <w:rPr>
          <w:sz w:val="24"/>
        </w:rPr>
        <w:t>Změny v obsahu závazků</w:t>
      </w:r>
      <w:bookmarkEnd w:id="114"/>
      <w:r w:rsidRPr="0016120E">
        <w:rPr>
          <w:sz w:val="24"/>
        </w:rPr>
        <w:t xml:space="preserve"> </w:t>
      </w:r>
    </w:p>
    <w:p w14:paraId="3E58F4C8" w14:textId="77777777" w:rsidR="00242DC5" w:rsidRPr="007F5641" w:rsidRDefault="00242DC5" w:rsidP="00242DC5">
      <w:pPr>
        <w:spacing w:after="0"/>
        <w:jc w:val="both"/>
        <w:rPr>
          <w:rFonts w:cs="Times New Roman"/>
          <w:szCs w:val="24"/>
        </w:rPr>
      </w:pPr>
      <w:r w:rsidRPr="007F5641">
        <w:rPr>
          <w:rFonts w:cs="Times New Roman"/>
          <w:szCs w:val="24"/>
        </w:rPr>
        <w:t xml:space="preserve">Strany se mohou dohodnout na změně práv a povinností vyplývajících ze smlouvy. </w:t>
      </w:r>
    </w:p>
    <w:p w14:paraId="75B37AC3" w14:textId="77777777" w:rsidR="00242DC5" w:rsidRDefault="00242DC5" w:rsidP="00242DC5">
      <w:pPr>
        <w:spacing w:after="0"/>
        <w:jc w:val="both"/>
        <w:rPr>
          <w:rFonts w:cs="Times New Roman"/>
          <w:b/>
          <w:szCs w:val="24"/>
        </w:rPr>
      </w:pPr>
    </w:p>
    <w:p w14:paraId="01799071" w14:textId="77777777" w:rsidR="00242DC5" w:rsidRPr="007F5641" w:rsidRDefault="00242DC5" w:rsidP="00242DC5">
      <w:pPr>
        <w:spacing w:after="0"/>
        <w:jc w:val="both"/>
        <w:rPr>
          <w:rFonts w:cs="Times New Roman"/>
          <w:b/>
          <w:szCs w:val="24"/>
        </w:rPr>
      </w:pPr>
      <w:r w:rsidRPr="007F5641">
        <w:rPr>
          <w:rFonts w:cs="Times New Roman"/>
          <w:b/>
          <w:szCs w:val="24"/>
        </w:rPr>
        <w:t>Novace</w:t>
      </w:r>
    </w:p>
    <w:p w14:paraId="2FA6ED6F" w14:textId="77777777" w:rsidR="00242DC5" w:rsidRDefault="00242DC5" w:rsidP="00242DC5">
      <w:pPr>
        <w:spacing w:after="0"/>
        <w:jc w:val="both"/>
        <w:rPr>
          <w:rFonts w:cs="Times New Roman"/>
          <w:szCs w:val="24"/>
        </w:rPr>
      </w:pPr>
      <w:r w:rsidRPr="00452CBE">
        <w:rPr>
          <w:rFonts w:cs="Times New Roman"/>
          <w:i/>
          <w:szCs w:val="24"/>
        </w:rPr>
        <w:t>Dohodou o změně obsahu závazku se dosavadní závazek ruší a nahrazuje se novým závazkem. Může-li však dosavadní závazek vedle nového závazku obstát, má se za to, že nebyl zrušen</w:t>
      </w:r>
      <w:r w:rsidRPr="007F5641">
        <w:rPr>
          <w:rFonts w:cs="Times New Roman"/>
          <w:szCs w:val="24"/>
        </w:rPr>
        <w:t xml:space="preserve"> (§ 1902 OZ).</w:t>
      </w:r>
    </w:p>
    <w:p w14:paraId="31EF7F83" w14:textId="77777777" w:rsidR="00242DC5" w:rsidRPr="007F5641" w:rsidRDefault="00242DC5" w:rsidP="00242DC5">
      <w:pPr>
        <w:spacing w:after="0"/>
        <w:jc w:val="both"/>
        <w:rPr>
          <w:rFonts w:cs="Times New Roman"/>
          <w:szCs w:val="24"/>
        </w:rPr>
      </w:pPr>
    </w:p>
    <w:p w14:paraId="4BFB8ECE" w14:textId="77777777" w:rsidR="00242DC5" w:rsidRPr="007F5641" w:rsidRDefault="00242DC5" w:rsidP="00242DC5">
      <w:pPr>
        <w:spacing w:after="0"/>
        <w:jc w:val="both"/>
        <w:rPr>
          <w:rFonts w:cs="Times New Roman"/>
          <w:b/>
          <w:szCs w:val="24"/>
        </w:rPr>
      </w:pPr>
      <w:r w:rsidRPr="007F5641">
        <w:rPr>
          <w:rFonts w:cs="Times New Roman"/>
          <w:b/>
          <w:szCs w:val="24"/>
        </w:rPr>
        <w:t>Narovnání</w:t>
      </w:r>
    </w:p>
    <w:p w14:paraId="0CA25E9A" w14:textId="77777777" w:rsidR="00242DC5" w:rsidRDefault="00242DC5" w:rsidP="00242DC5">
      <w:pPr>
        <w:spacing w:after="0"/>
        <w:jc w:val="both"/>
        <w:rPr>
          <w:rFonts w:cs="Times New Roman"/>
          <w:szCs w:val="24"/>
        </w:rPr>
      </w:pPr>
      <w:r w:rsidRPr="00452CBE">
        <w:rPr>
          <w:rFonts w:cs="Times New Roman"/>
          <w:i/>
          <w:szCs w:val="24"/>
        </w:rPr>
        <w:t xml:space="preserve">Dosavadní závazek lze nahradit novým závazkem i tak, že si strany ujednáním upraví práva a povinnosti mezi nimi dosud sporné nebo pochybné. Týká-li se narovnání věcného práva </w:t>
      </w:r>
      <w:r w:rsidRPr="00452CBE">
        <w:rPr>
          <w:rFonts w:cs="Times New Roman"/>
          <w:i/>
          <w:szCs w:val="24"/>
        </w:rPr>
        <w:lastRenderedPageBreak/>
        <w:t>k věci zapsané do veřejného seznamu, nastávají účinky narovnání zápisem do tohoto seznamu</w:t>
      </w:r>
      <w:r w:rsidRPr="007F5641">
        <w:rPr>
          <w:rFonts w:cs="Times New Roman"/>
          <w:szCs w:val="24"/>
        </w:rPr>
        <w:t xml:space="preserve"> (§ 1903 OZ).</w:t>
      </w:r>
      <w:r>
        <w:rPr>
          <w:rFonts w:cs="Times New Roman"/>
          <w:szCs w:val="24"/>
        </w:rPr>
        <w:t xml:space="preserve"> Narovnání je tak praktické v případech, kdy smlouva obsahuje nějaká sporná ustanovení. </w:t>
      </w:r>
    </w:p>
    <w:p w14:paraId="4C13E900" w14:textId="77777777" w:rsidR="00242DC5" w:rsidRDefault="00242DC5" w:rsidP="00242DC5">
      <w:pPr>
        <w:spacing w:after="0"/>
        <w:jc w:val="both"/>
        <w:rPr>
          <w:rFonts w:cs="Times New Roman"/>
          <w:szCs w:val="24"/>
        </w:rPr>
      </w:pPr>
      <w:r>
        <w:rPr>
          <w:rFonts w:cs="Times New Roman"/>
          <w:noProof/>
          <w:szCs w:val="24"/>
          <w:lang w:eastAsia="cs-CZ"/>
        </w:rPr>
        <mc:AlternateContent>
          <mc:Choice Requires="wps">
            <w:drawing>
              <wp:anchor distT="0" distB="0" distL="114300" distR="114300" simplePos="0" relativeHeight="251699200" behindDoc="0" locked="0" layoutInCell="1" allowOverlap="1" wp14:anchorId="4F8D1928" wp14:editId="730AF6E2">
                <wp:simplePos x="0" y="0"/>
                <wp:positionH relativeFrom="margin">
                  <wp:align>center</wp:align>
                </wp:positionH>
                <wp:positionV relativeFrom="paragraph">
                  <wp:posOffset>137985</wp:posOffset>
                </wp:positionV>
                <wp:extent cx="5136078" cy="2796639"/>
                <wp:effectExtent l="0" t="0" r="26670" b="22860"/>
                <wp:wrapNone/>
                <wp:docPr id="227" name="Obdélník 227"/>
                <wp:cNvGraphicFramePr/>
                <a:graphic xmlns:a="http://schemas.openxmlformats.org/drawingml/2006/main">
                  <a:graphicData uri="http://schemas.microsoft.com/office/word/2010/wordprocessingShape">
                    <wps:wsp>
                      <wps:cNvSpPr/>
                      <wps:spPr>
                        <a:xfrm>
                          <a:off x="0" y="0"/>
                          <a:ext cx="5136078" cy="27966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96186CA" id="Obdélník 227" o:spid="_x0000_s1026" style="position:absolute;margin-left:0;margin-top:10.85pt;width:404.4pt;height:220.2pt;z-index:251699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" filled="f" strokecolor="#243f60 [1604]" strokeweight="2pt">
                <w10:wrap anchorx="margin"/>
              </v:rect>
            </w:pict>
          </mc:Fallback>
        </mc:AlternateContent>
      </w:r>
    </w:p>
    <w:p w14:paraId="32DE818A" w14:textId="77777777" w:rsidR="00242DC5" w:rsidRPr="007F5641" w:rsidRDefault="00242DC5" w:rsidP="00242DC5">
      <w:pPr>
        <w:spacing w:after="0"/>
        <w:jc w:val="center"/>
        <w:rPr>
          <w:rFonts w:cs="Times New Roman"/>
          <w:szCs w:val="24"/>
        </w:rPr>
      </w:pPr>
      <w:r w:rsidRPr="00EA4C9F">
        <w:rPr>
          <w:noProof/>
          <w:lang w:eastAsia="cs-CZ"/>
        </w:rPr>
        <w:drawing>
          <wp:inline distT="0" distB="0" distL="0" distR="0" wp14:anchorId="06AE36C3" wp14:editId="647797A7">
            <wp:extent cx="5094275" cy="2907533"/>
            <wp:effectExtent l="0" t="0" r="0" b="762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93" t="10261" r="8465"/>
                    <a:stretch/>
                  </pic:blipFill>
                  <pic:spPr bwMode="auto">
                    <a:xfrm>
                      <a:off x="0" y="0"/>
                      <a:ext cx="5094911" cy="2907896"/>
                    </a:xfrm>
                    <a:prstGeom prst="rect">
                      <a:avLst/>
                    </a:prstGeom>
                    <a:ln>
                      <a:noFill/>
                    </a:ln>
                    <a:extLst>
                      <a:ext uri="{53640926-AAD7-44D8-BBD7-CCE9431645EC}">
                        <a14:shadowObscured xmlns:a14="http://schemas.microsoft.com/office/drawing/2010/main"/>
                      </a:ext>
                    </a:extLst>
                  </pic:spPr>
                </pic:pic>
              </a:graphicData>
            </a:graphic>
          </wp:inline>
        </w:drawing>
      </w:r>
    </w:p>
    <w:p w14:paraId="1D1C4B20" w14:textId="77777777" w:rsidR="00242DC5" w:rsidRPr="0016120E" w:rsidRDefault="00242DC5" w:rsidP="00242DC5">
      <w:pPr>
        <w:pStyle w:val="Nadpis3"/>
        <w:numPr>
          <w:ilvl w:val="0"/>
          <w:numId w:val="0"/>
        </w:numPr>
        <w:spacing w:before="0" w:after="0"/>
        <w:ind w:left="720"/>
        <w:rPr>
          <w:sz w:val="24"/>
        </w:rPr>
      </w:pPr>
      <w:bookmarkStart w:id="115" w:name="_Toc80195252"/>
      <w:r w:rsidRPr="0016120E">
        <w:rPr>
          <w:sz w:val="24"/>
        </w:rPr>
        <w:t>Zánik závazků</w:t>
      </w:r>
      <w:bookmarkEnd w:id="115"/>
    </w:p>
    <w:p w14:paraId="617AC2BF" w14:textId="77777777" w:rsidR="00242DC5" w:rsidRDefault="00242DC5" w:rsidP="00242DC5">
      <w:pPr>
        <w:spacing w:after="0"/>
        <w:jc w:val="both"/>
        <w:rPr>
          <w:rFonts w:cs="Times New Roman"/>
        </w:rPr>
      </w:pPr>
      <w:r w:rsidRPr="0016120E">
        <w:rPr>
          <w:rFonts w:cs="Times New Roman"/>
        </w:rPr>
        <w:t xml:space="preserve">Občanský zákoník upravuje několik situací, ve kterých dochází k zániku závazků. Nejuspokojivějším způsobem zániku závazků je splnění; ne vždy tomu tak ovšem je. </w:t>
      </w:r>
    </w:p>
    <w:p w14:paraId="3D8DF519" w14:textId="77777777" w:rsidR="00242DC5" w:rsidRDefault="00242DC5" w:rsidP="00242DC5">
      <w:pPr>
        <w:spacing w:after="0"/>
        <w:jc w:val="both"/>
        <w:rPr>
          <w:rFonts w:cs="Times New Roman"/>
        </w:rPr>
      </w:pPr>
    </w:p>
    <w:p w14:paraId="0A00A683" w14:textId="77777777" w:rsidR="00242DC5" w:rsidRDefault="00242DC5" w:rsidP="00242DC5">
      <w:pPr>
        <w:spacing w:after="0"/>
        <w:jc w:val="both"/>
        <w:rPr>
          <w:rFonts w:cs="Times New Roman"/>
        </w:rPr>
      </w:pPr>
    </w:p>
    <w:p w14:paraId="5600AEAE" w14:textId="77777777" w:rsidR="00242DC5" w:rsidRDefault="00242DC5" w:rsidP="00242DC5">
      <w:pPr>
        <w:spacing w:after="0"/>
        <w:jc w:val="both"/>
        <w:rPr>
          <w:rFonts w:cs="Times New Roman"/>
        </w:rPr>
      </w:pPr>
    </w:p>
    <w:p w14:paraId="733A20CD" w14:textId="77777777" w:rsidR="00242DC5" w:rsidRDefault="00242DC5" w:rsidP="00242DC5">
      <w:pPr>
        <w:spacing w:after="0"/>
        <w:jc w:val="both"/>
        <w:rPr>
          <w:rFonts w:cs="Times New Roman"/>
        </w:rPr>
      </w:pPr>
      <w:r>
        <w:rPr>
          <w:noProof/>
          <w:lang w:eastAsia="cs-CZ"/>
        </w:rPr>
        <mc:AlternateContent>
          <mc:Choice Requires="wps">
            <w:drawing>
              <wp:anchor distT="0" distB="0" distL="114300" distR="114300" simplePos="0" relativeHeight="251700224" behindDoc="0" locked="0" layoutInCell="1" allowOverlap="1" wp14:anchorId="5B01C014" wp14:editId="6D329402">
                <wp:simplePos x="0" y="0"/>
                <wp:positionH relativeFrom="column">
                  <wp:posOffset>-15083</wp:posOffset>
                </wp:positionH>
                <wp:positionV relativeFrom="paragraph">
                  <wp:posOffset>-13896</wp:posOffset>
                </wp:positionV>
                <wp:extent cx="5231080" cy="2897579"/>
                <wp:effectExtent l="0" t="0" r="27305" b="17145"/>
                <wp:wrapNone/>
                <wp:docPr id="228" name="Obdélník 228"/>
                <wp:cNvGraphicFramePr/>
                <a:graphic xmlns:a="http://schemas.openxmlformats.org/drawingml/2006/main">
                  <a:graphicData uri="http://schemas.microsoft.com/office/word/2010/wordprocessingShape">
                    <wps:wsp>
                      <wps:cNvSpPr/>
                      <wps:spPr>
                        <a:xfrm>
                          <a:off x="0" y="0"/>
                          <a:ext cx="5231080" cy="28975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2FAB96C" id="Obdélník 228" o:spid="_x0000_s1026" style="position:absolute;margin-left:-1.2pt;margin-top:-1.1pt;width:411.9pt;height:22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" filled="f" strokecolor="#243f60 [1604]" strokeweight="2pt"/>
            </w:pict>
          </mc:Fallback>
        </mc:AlternateContent>
      </w:r>
      <w:r w:rsidRPr="00EA4C9F">
        <w:rPr>
          <w:noProof/>
          <w:lang w:eastAsia="cs-CZ"/>
        </w:rPr>
        <w:drawing>
          <wp:inline distT="0" distB="0" distL="0" distR="0" wp14:anchorId="4864FB46" wp14:editId="650891A8">
            <wp:extent cx="5266690" cy="2907656"/>
            <wp:effectExtent l="0" t="0" r="0" b="762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299" t="10627" r="5270" b="-366"/>
                    <a:stretch/>
                  </pic:blipFill>
                  <pic:spPr bwMode="auto">
                    <a:xfrm>
                      <a:off x="0" y="0"/>
                      <a:ext cx="5267124" cy="2907896"/>
                    </a:xfrm>
                    <a:prstGeom prst="rect">
                      <a:avLst/>
                    </a:prstGeom>
                    <a:ln>
                      <a:noFill/>
                    </a:ln>
                    <a:extLst>
                      <a:ext uri="{53640926-AAD7-44D8-BBD7-CCE9431645EC}">
                        <a14:shadowObscured xmlns:a14="http://schemas.microsoft.com/office/drawing/2010/main"/>
                      </a:ext>
                    </a:extLst>
                  </pic:spPr>
                </pic:pic>
              </a:graphicData>
            </a:graphic>
          </wp:inline>
        </w:drawing>
      </w:r>
    </w:p>
    <w:p w14:paraId="18093F47" w14:textId="77777777" w:rsidR="00242DC5" w:rsidRDefault="00242DC5" w:rsidP="00242DC5">
      <w:pPr>
        <w:spacing w:after="0"/>
        <w:jc w:val="both"/>
        <w:rPr>
          <w:rFonts w:cs="Times New Roman"/>
        </w:rPr>
      </w:pPr>
    </w:p>
    <w:p w14:paraId="35CD425D" w14:textId="77777777" w:rsidR="00242DC5" w:rsidRPr="0016120E" w:rsidRDefault="00242DC5" w:rsidP="00242DC5">
      <w:pPr>
        <w:spacing w:after="0"/>
        <w:jc w:val="both"/>
        <w:rPr>
          <w:rFonts w:cs="Times New Roman"/>
        </w:rPr>
      </w:pPr>
    </w:p>
    <w:p w14:paraId="1E77ACC6" w14:textId="77777777" w:rsidR="00242DC5" w:rsidRPr="00554760" w:rsidRDefault="00242DC5" w:rsidP="00242DC5">
      <w:pPr>
        <w:spacing w:after="0"/>
        <w:jc w:val="both"/>
        <w:rPr>
          <w:rFonts w:cs="Times New Roman"/>
          <w:b/>
        </w:rPr>
      </w:pPr>
      <w:r w:rsidRPr="00554760">
        <w:rPr>
          <w:rFonts w:cs="Times New Roman"/>
          <w:b/>
        </w:rPr>
        <w:t>1. Splnění</w:t>
      </w:r>
    </w:p>
    <w:p w14:paraId="702BEA3D" w14:textId="77777777" w:rsidR="00242DC5" w:rsidRPr="00554760" w:rsidRDefault="00242DC5" w:rsidP="00242DC5">
      <w:pPr>
        <w:spacing w:after="0"/>
        <w:jc w:val="both"/>
        <w:rPr>
          <w:rFonts w:cs="Times New Roman"/>
        </w:rPr>
      </w:pPr>
      <w:r w:rsidRPr="00B63A84">
        <w:rPr>
          <w:rFonts w:cs="Times New Roman"/>
          <w:i/>
        </w:rPr>
        <w:lastRenderedPageBreak/>
        <w:t>Splněním dluhu závazek zaniká. Dlužník musí dluh splnit na svůj náklad a nebezpečí řádně a včas</w:t>
      </w:r>
      <w:r w:rsidRPr="00554760">
        <w:rPr>
          <w:rFonts w:cs="Times New Roman"/>
        </w:rPr>
        <w:t xml:space="preserve"> (§ 1908 OZ)</w:t>
      </w:r>
      <w:r>
        <w:rPr>
          <w:rFonts w:cs="Times New Roman"/>
        </w:rPr>
        <w:t>. Pokud např. dlužník poskytne plnění, které nemá ujednané vlastnosti, neupozorní na vady nebo neoprávněně zcizí věc, kterou následně poskytne jako plnění, jedná se o vadné plnění</w:t>
      </w:r>
      <w:r w:rsidRPr="00554760">
        <w:rPr>
          <w:rFonts w:cs="Times New Roman"/>
        </w:rPr>
        <w:t xml:space="preserve"> (§ 1916 OZ).</w:t>
      </w:r>
    </w:p>
    <w:p w14:paraId="5FC61CD8" w14:textId="77777777" w:rsidR="00242DC5" w:rsidRDefault="00242DC5" w:rsidP="00242DC5">
      <w:pPr>
        <w:spacing w:after="0"/>
        <w:jc w:val="both"/>
        <w:rPr>
          <w:rFonts w:cs="Times New Roman"/>
          <w:b/>
        </w:rPr>
      </w:pPr>
    </w:p>
    <w:p w14:paraId="4E4D7FE1" w14:textId="77777777" w:rsidR="00242DC5" w:rsidRPr="00554760" w:rsidRDefault="00242DC5" w:rsidP="00242DC5">
      <w:pPr>
        <w:spacing w:after="0"/>
        <w:ind w:firstLine="708"/>
        <w:jc w:val="both"/>
        <w:rPr>
          <w:rFonts w:cs="Times New Roman"/>
          <w:b/>
        </w:rPr>
      </w:pPr>
      <w:r w:rsidRPr="00554760">
        <w:rPr>
          <w:rFonts w:cs="Times New Roman"/>
          <w:b/>
        </w:rPr>
        <w:t>Kvitance</w:t>
      </w:r>
    </w:p>
    <w:p w14:paraId="0E2FCCC8" w14:textId="77777777" w:rsidR="00242DC5" w:rsidRPr="00554760" w:rsidRDefault="00242DC5" w:rsidP="00242DC5">
      <w:pPr>
        <w:spacing w:after="0"/>
        <w:jc w:val="both"/>
        <w:rPr>
          <w:rFonts w:cs="Times New Roman"/>
        </w:rPr>
      </w:pPr>
      <w:r w:rsidRPr="00FB637D">
        <w:rPr>
          <w:rFonts w:cs="Times New Roman"/>
          <w:i/>
        </w:rPr>
        <w:t>Přijímá-li věřitel plnění, vydá dlužníkovi na jeho žádost potvrzení o splnění dluhu (kvitanci). V kvitanci vyznačí jméno dlužníka i věřitele, předmět plnění a místo a čas, kde a kdy byl dluh splněn. Je-li kvitance vydána na jistinu, má se za to, že bylo vyrovnáno také příslušenství pohledávky</w:t>
      </w:r>
      <w:r w:rsidRPr="00554760">
        <w:rPr>
          <w:rFonts w:cs="Times New Roman"/>
        </w:rPr>
        <w:t xml:space="preserve"> (§ 1949 OZ). </w:t>
      </w:r>
    </w:p>
    <w:p w14:paraId="5ACFD9AA" w14:textId="77777777" w:rsidR="00242DC5" w:rsidRPr="00554760" w:rsidRDefault="00242DC5" w:rsidP="00242DC5">
      <w:pPr>
        <w:jc w:val="both"/>
        <w:rPr>
          <w:rFonts w:cs="Times New Roman"/>
        </w:rPr>
      </w:pPr>
    </w:p>
    <w:p w14:paraId="72DE33C2" w14:textId="77777777" w:rsidR="00242DC5" w:rsidRPr="00554760" w:rsidRDefault="00242DC5" w:rsidP="00242DC5">
      <w:pPr>
        <w:spacing w:after="0"/>
        <w:jc w:val="both"/>
        <w:rPr>
          <w:rFonts w:cs="Times New Roman"/>
          <w:b/>
        </w:rPr>
      </w:pPr>
      <w:r>
        <w:rPr>
          <w:rFonts w:cs="Times New Roman"/>
          <w:b/>
        </w:rPr>
        <w:t>Místo plnění</w:t>
      </w:r>
      <w:r w:rsidRPr="00554760">
        <w:rPr>
          <w:rFonts w:cs="Times New Roman"/>
          <w:b/>
        </w:rPr>
        <w:t xml:space="preserve"> </w:t>
      </w:r>
    </w:p>
    <w:p w14:paraId="517493FC" w14:textId="77BA7B8A" w:rsidR="00242DC5" w:rsidRDefault="00242DC5" w:rsidP="00242DC5">
      <w:pPr>
        <w:spacing w:after="0"/>
        <w:jc w:val="both"/>
        <w:rPr>
          <w:rFonts w:cs="Times New Roman"/>
        </w:rPr>
      </w:pPr>
      <w:r w:rsidRPr="00D153C3">
        <w:rPr>
          <w:rFonts w:cs="Times New Roman"/>
          <w:i/>
        </w:rPr>
        <w:t>K řádnému splnění se vyžaduje, aby byl dluh splněn ve stanoveném místě. Nelze-li místo plnění zjistit ze smlouvy, povahy závazku nebo z účelu plnění, plní se v místě stanoveném zákonem. Nepeněžitý dluh plní dlužník v místě svého bydliště nebo sídla. Peněžitý dluh plní dlužník v místě bydliště nebo sídla věřitele</w:t>
      </w:r>
      <w:r w:rsidRPr="00554760">
        <w:rPr>
          <w:rFonts w:cs="Times New Roman"/>
        </w:rPr>
        <w:t xml:space="preserve"> (§ 1954-1955 OZ). </w:t>
      </w:r>
      <w:r>
        <w:rPr>
          <w:rFonts w:cs="Times New Roman"/>
        </w:rPr>
        <w:t xml:space="preserve">Místo plnění bývá zpravidla dohodnuto ve smlouvě; pokud tomu tak není, musí být aplikován zákon. </w:t>
      </w:r>
    </w:p>
    <w:p w14:paraId="005E03CA" w14:textId="48225684" w:rsidR="00242DC5" w:rsidRDefault="001145B1" w:rsidP="00242DC5">
      <w:pPr>
        <w:spacing w:after="0"/>
        <w:jc w:val="center"/>
        <w:rPr>
          <w:rFonts w:cs="Times New Roman"/>
        </w:rPr>
      </w:pPr>
      <w:r>
        <w:rPr>
          <w:noProof/>
          <w:lang w:eastAsia="cs-CZ"/>
        </w:rPr>
        <mc:AlternateContent>
          <mc:Choice Requires="wps">
            <w:drawing>
              <wp:anchor distT="0" distB="0" distL="114300" distR="114300" simplePos="0" relativeHeight="251701248" behindDoc="0" locked="0" layoutInCell="1" allowOverlap="1" wp14:anchorId="14C8C315" wp14:editId="638CF7F2">
                <wp:simplePos x="0" y="0"/>
                <wp:positionH relativeFrom="page">
                  <wp:align>center</wp:align>
                </wp:positionH>
                <wp:positionV relativeFrom="paragraph">
                  <wp:posOffset>4231</wp:posOffset>
                </wp:positionV>
                <wp:extent cx="4714504" cy="2636322"/>
                <wp:effectExtent l="0" t="0" r="10160" b="12065"/>
                <wp:wrapNone/>
                <wp:docPr id="229" name="Obdélník 229"/>
                <wp:cNvGraphicFramePr/>
                <a:graphic xmlns:a="http://schemas.openxmlformats.org/drawingml/2006/main">
                  <a:graphicData uri="http://schemas.microsoft.com/office/word/2010/wordprocessingShape">
                    <wps:wsp>
                      <wps:cNvSpPr/>
                      <wps:spPr>
                        <a:xfrm>
                          <a:off x="0" y="0"/>
                          <a:ext cx="4714504" cy="26363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7473290" id="Obdélník 229" o:spid="_x0000_s1026" style="position:absolute;margin-left:0;margin-top:.35pt;width:371.2pt;height:207.6pt;z-index:25170124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" filled="f" strokecolor="#243f60 [1604]" strokeweight="2pt">
                <w10:wrap anchorx="page"/>
              </v:rect>
            </w:pict>
          </mc:Fallback>
        </mc:AlternateContent>
      </w:r>
      <w:r w:rsidR="00242DC5" w:rsidRPr="00EA4C9F">
        <w:rPr>
          <w:noProof/>
          <w:lang w:eastAsia="cs-CZ"/>
        </w:rPr>
        <w:drawing>
          <wp:inline distT="0" distB="0" distL="0" distR="0" wp14:anchorId="546C61C4" wp14:editId="5CEF901E">
            <wp:extent cx="4501410" cy="2521173"/>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226" t="8245" r="3624"/>
                    <a:stretch/>
                  </pic:blipFill>
                  <pic:spPr bwMode="auto">
                    <a:xfrm>
                      <a:off x="0" y="0"/>
                      <a:ext cx="4505945" cy="2523713"/>
                    </a:xfrm>
                    <a:prstGeom prst="rect">
                      <a:avLst/>
                    </a:prstGeom>
                    <a:ln>
                      <a:noFill/>
                    </a:ln>
                    <a:extLst>
                      <a:ext uri="{53640926-AAD7-44D8-BBD7-CCE9431645EC}">
                        <a14:shadowObscured xmlns:a14="http://schemas.microsoft.com/office/drawing/2010/main"/>
                      </a:ext>
                    </a:extLst>
                  </pic:spPr>
                </pic:pic>
              </a:graphicData>
            </a:graphic>
          </wp:inline>
        </w:drawing>
      </w:r>
    </w:p>
    <w:p w14:paraId="31C41CAC" w14:textId="77777777" w:rsidR="00242DC5" w:rsidRPr="00554760" w:rsidRDefault="00242DC5" w:rsidP="00242DC5">
      <w:pPr>
        <w:spacing w:after="0"/>
        <w:jc w:val="both"/>
        <w:rPr>
          <w:rFonts w:cs="Times New Roman"/>
        </w:rPr>
      </w:pPr>
    </w:p>
    <w:p w14:paraId="4B8CC67B" w14:textId="77777777" w:rsidR="00242DC5" w:rsidRPr="00554760" w:rsidRDefault="00242DC5" w:rsidP="00242DC5">
      <w:pPr>
        <w:spacing w:after="0"/>
        <w:jc w:val="both"/>
        <w:rPr>
          <w:rFonts w:cs="Times New Roman"/>
          <w:b/>
        </w:rPr>
      </w:pPr>
      <w:r w:rsidRPr="00554760">
        <w:rPr>
          <w:rFonts w:cs="Times New Roman"/>
          <w:b/>
        </w:rPr>
        <w:t>Čas plnění</w:t>
      </w:r>
    </w:p>
    <w:p w14:paraId="72A7364C" w14:textId="77777777" w:rsidR="00242DC5" w:rsidRPr="00554760" w:rsidRDefault="00242DC5" w:rsidP="00242DC5">
      <w:pPr>
        <w:spacing w:after="0"/>
        <w:jc w:val="both"/>
        <w:rPr>
          <w:rFonts w:cs="Times New Roman"/>
        </w:rPr>
      </w:pPr>
      <w:r w:rsidRPr="00BC4E4C">
        <w:rPr>
          <w:rFonts w:cs="Times New Roman"/>
          <w:i/>
        </w:rPr>
        <w:t>Je-li čas plnění přesně ujednán nebo jinak stanoven, je dlužník povinen plnit i bez vyzvání věřitele. Neujednají-li strany, kdy má dlužník splnit dluh, může věřitel požadovat plnění ihned a dlužník je poté povinen splnit bez zbytečného odkladu</w:t>
      </w:r>
      <w:r w:rsidRPr="00554760">
        <w:rPr>
          <w:rFonts w:cs="Times New Roman"/>
        </w:rPr>
        <w:t xml:space="preserve"> (§ 1958 OZ).</w:t>
      </w:r>
    </w:p>
    <w:p w14:paraId="13DAE4BE" w14:textId="77777777" w:rsidR="00242DC5" w:rsidRPr="00554760" w:rsidRDefault="00242DC5" w:rsidP="00242DC5">
      <w:pPr>
        <w:jc w:val="both"/>
        <w:rPr>
          <w:rFonts w:cs="Times New Roman"/>
          <w:b/>
        </w:rPr>
      </w:pPr>
    </w:p>
    <w:p w14:paraId="4F860C7D" w14:textId="77777777" w:rsidR="00242DC5" w:rsidRPr="00554760" w:rsidRDefault="00242DC5" w:rsidP="00242DC5">
      <w:pPr>
        <w:spacing w:after="0"/>
        <w:jc w:val="both"/>
        <w:rPr>
          <w:rFonts w:cs="Times New Roman"/>
          <w:b/>
        </w:rPr>
      </w:pPr>
      <w:r w:rsidRPr="00554760">
        <w:rPr>
          <w:rFonts w:cs="Times New Roman"/>
          <w:b/>
        </w:rPr>
        <w:t>Prodlení dlužníka</w:t>
      </w:r>
    </w:p>
    <w:p w14:paraId="6499EB7A" w14:textId="77777777" w:rsidR="00242DC5" w:rsidRDefault="00242DC5" w:rsidP="00242DC5">
      <w:pPr>
        <w:spacing w:after="0"/>
        <w:jc w:val="both"/>
        <w:rPr>
          <w:rFonts w:cs="Times New Roman"/>
        </w:rPr>
      </w:pPr>
      <w:r w:rsidRPr="00BC4E4C">
        <w:rPr>
          <w:rFonts w:cs="Times New Roman"/>
          <w:i/>
        </w:rPr>
        <w:t>Dlužník, který svůj dluh řádně a včas neplní, je v prodlení. Dlužník není za prodlení odpovědný, nemůže-li plnit v důsledku prodlení věřitele</w:t>
      </w:r>
      <w:r w:rsidRPr="00554760">
        <w:rPr>
          <w:rFonts w:cs="Times New Roman"/>
        </w:rPr>
        <w:t xml:space="preserve"> (§ 1968 OZ).</w:t>
      </w:r>
    </w:p>
    <w:p w14:paraId="7FEB9FE0" w14:textId="77777777" w:rsidR="00242DC5" w:rsidRDefault="00242DC5" w:rsidP="00242DC5">
      <w:pPr>
        <w:spacing w:after="0"/>
        <w:jc w:val="both"/>
        <w:rPr>
          <w:rFonts w:cs="Times New Roman"/>
        </w:rPr>
      </w:pPr>
    </w:p>
    <w:p w14:paraId="0D615E8C" w14:textId="77777777" w:rsidR="00242DC5" w:rsidRPr="00554760" w:rsidRDefault="00242DC5" w:rsidP="00242DC5">
      <w:pPr>
        <w:spacing w:after="0"/>
        <w:jc w:val="center"/>
        <w:rPr>
          <w:rFonts w:cs="Times New Roman"/>
        </w:rPr>
      </w:pPr>
      <w:r>
        <w:rPr>
          <w:noProof/>
          <w:lang w:eastAsia="cs-CZ"/>
        </w:rPr>
        <w:lastRenderedPageBreak/>
        <mc:AlternateContent>
          <mc:Choice Requires="wps">
            <w:drawing>
              <wp:anchor distT="0" distB="0" distL="114300" distR="114300" simplePos="0" relativeHeight="251702272" behindDoc="0" locked="0" layoutInCell="1" allowOverlap="1" wp14:anchorId="6D78A8A9" wp14:editId="48EB4C76">
                <wp:simplePos x="0" y="0"/>
                <wp:positionH relativeFrom="column">
                  <wp:posOffset>875566</wp:posOffset>
                </wp:positionH>
                <wp:positionV relativeFrom="paragraph">
                  <wp:posOffset>89931</wp:posOffset>
                </wp:positionV>
                <wp:extent cx="4174177" cy="2313775"/>
                <wp:effectExtent l="0" t="0" r="17145" b="10795"/>
                <wp:wrapNone/>
                <wp:docPr id="230" name="Obdélník 230"/>
                <wp:cNvGraphicFramePr/>
                <a:graphic xmlns:a="http://schemas.openxmlformats.org/drawingml/2006/main">
                  <a:graphicData uri="http://schemas.microsoft.com/office/word/2010/wordprocessingShape">
                    <wps:wsp>
                      <wps:cNvSpPr/>
                      <wps:spPr>
                        <a:xfrm>
                          <a:off x="0" y="0"/>
                          <a:ext cx="4174177" cy="2313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C034F6D" id="Obdélník 230" o:spid="_x0000_s1026" style="position:absolute;margin-left:68.95pt;margin-top:7.1pt;width:328.7pt;height:182.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" filled="f" strokecolor="#243f60 [1604]" strokeweight="2pt"/>
            </w:pict>
          </mc:Fallback>
        </mc:AlternateContent>
      </w:r>
      <w:r w:rsidRPr="00EA4C9F">
        <w:rPr>
          <w:noProof/>
          <w:lang w:eastAsia="cs-CZ"/>
        </w:rPr>
        <w:drawing>
          <wp:inline distT="0" distB="0" distL="0" distR="0" wp14:anchorId="05E12875" wp14:editId="29D9BEF6">
            <wp:extent cx="4272347" cy="240319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77766" cy="2406243"/>
                    </a:xfrm>
                    <a:prstGeom prst="rect">
                      <a:avLst/>
                    </a:prstGeom>
                  </pic:spPr>
                </pic:pic>
              </a:graphicData>
            </a:graphic>
          </wp:inline>
        </w:drawing>
      </w:r>
    </w:p>
    <w:p w14:paraId="6B74D23C" w14:textId="77777777" w:rsidR="00242DC5" w:rsidRPr="00554760" w:rsidRDefault="00242DC5" w:rsidP="00242DC5">
      <w:pPr>
        <w:jc w:val="both"/>
        <w:rPr>
          <w:rFonts w:cs="Times New Roman"/>
        </w:rPr>
      </w:pPr>
    </w:p>
    <w:p w14:paraId="7BB23C88" w14:textId="77777777" w:rsidR="00242DC5" w:rsidRPr="00554760" w:rsidRDefault="00242DC5" w:rsidP="00242DC5">
      <w:pPr>
        <w:spacing w:after="0"/>
        <w:jc w:val="both"/>
        <w:rPr>
          <w:rFonts w:cs="Times New Roman"/>
          <w:b/>
        </w:rPr>
      </w:pPr>
      <w:r w:rsidRPr="00554760">
        <w:rPr>
          <w:rFonts w:cs="Times New Roman"/>
          <w:b/>
        </w:rPr>
        <w:t>Prodlení věřitele</w:t>
      </w:r>
    </w:p>
    <w:p w14:paraId="7FC92D9B" w14:textId="77777777" w:rsidR="00242DC5" w:rsidRPr="00554760" w:rsidRDefault="00242DC5" w:rsidP="00242DC5">
      <w:pPr>
        <w:spacing w:after="0"/>
        <w:jc w:val="both"/>
        <w:rPr>
          <w:rFonts w:cs="Times New Roman"/>
        </w:rPr>
      </w:pPr>
      <w:r w:rsidRPr="00E1658F">
        <w:rPr>
          <w:rFonts w:cs="Times New Roman"/>
          <w:i/>
        </w:rPr>
        <w:t>Věřitel je v prodlení, nepřijal-li řádně nabídnuté plnění nebo neposkytl-li dlužníku součinnost potřebnou ke splnění dluhu</w:t>
      </w:r>
      <w:r w:rsidRPr="00554760">
        <w:rPr>
          <w:rFonts w:cs="Times New Roman"/>
        </w:rPr>
        <w:t xml:space="preserve"> (§ 1975 OZ). </w:t>
      </w:r>
    </w:p>
    <w:p w14:paraId="63E78B6B" w14:textId="77777777" w:rsidR="00242DC5" w:rsidRPr="00554760" w:rsidRDefault="00242DC5" w:rsidP="00242DC5">
      <w:pPr>
        <w:jc w:val="both"/>
        <w:rPr>
          <w:rFonts w:cs="Times New Roman"/>
        </w:rPr>
      </w:pPr>
    </w:p>
    <w:p w14:paraId="44DC684E" w14:textId="77777777" w:rsidR="00242DC5" w:rsidRPr="00554760" w:rsidRDefault="00242DC5" w:rsidP="00242DC5">
      <w:pPr>
        <w:spacing w:after="0"/>
        <w:jc w:val="both"/>
        <w:rPr>
          <w:rFonts w:cs="Times New Roman"/>
          <w:b/>
        </w:rPr>
      </w:pPr>
      <w:r w:rsidRPr="00554760">
        <w:rPr>
          <w:rFonts w:cs="Times New Roman"/>
          <w:b/>
        </w:rPr>
        <w:t>Fixní závazek</w:t>
      </w:r>
    </w:p>
    <w:p w14:paraId="569A4968" w14:textId="77777777" w:rsidR="00242DC5" w:rsidRDefault="00242DC5" w:rsidP="00242DC5">
      <w:pPr>
        <w:spacing w:after="0"/>
        <w:jc w:val="both"/>
        <w:rPr>
          <w:rFonts w:cs="Times New Roman"/>
        </w:rPr>
      </w:pPr>
      <w:r w:rsidRPr="00486234">
        <w:rPr>
          <w:rFonts w:cs="Times New Roman"/>
          <w:i/>
        </w:rPr>
        <w:t>Byla-li ve smlouvě ujednána přesná doba plnění a vyplývá-li ze smlouvy nebo z povahy závazku, že věřitel nemůže mít na opožděném plnění zájem, zaniká závazek počátkem prodlení dlužníka, ledaže věřitel dlužníku bez zbytečného odkladu oznámí, že na splnění smlouvy trvá</w:t>
      </w:r>
      <w:r w:rsidRPr="00554760">
        <w:rPr>
          <w:rFonts w:cs="Times New Roman"/>
        </w:rPr>
        <w:t xml:space="preserve"> (§ 1980 OZ).</w:t>
      </w:r>
      <w:r>
        <w:rPr>
          <w:rFonts w:cs="Times New Roman"/>
        </w:rPr>
        <w:t xml:space="preserve"> Příkladem může být dodání květinové výzdoby na svatbu v den konání svatby. Je zřejmé, že věřitel nemá zájem na pozdějším plnění a v případě, že je dlužník v prodlení, má věřitel právo odstoupit od smlouvy.</w:t>
      </w:r>
    </w:p>
    <w:p w14:paraId="77FF0926" w14:textId="77777777" w:rsidR="00242DC5" w:rsidRDefault="00242DC5" w:rsidP="00242DC5">
      <w:pPr>
        <w:spacing w:after="0"/>
        <w:jc w:val="both"/>
        <w:rPr>
          <w:rFonts w:cs="Times New Roman"/>
        </w:rPr>
      </w:pPr>
    </w:p>
    <w:p w14:paraId="0E0EE600" w14:textId="77777777" w:rsidR="00242DC5" w:rsidRPr="005A385A" w:rsidRDefault="00242DC5" w:rsidP="00242DC5">
      <w:pPr>
        <w:spacing w:after="0"/>
        <w:rPr>
          <w:rFonts w:cs="Times New Roman"/>
          <w:b/>
          <w:szCs w:val="24"/>
        </w:rPr>
      </w:pPr>
      <w:r w:rsidRPr="005A385A">
        <w:rPr>
          <w:rFonts w:cs="Times New Roman"/>
          <w:b/>
          <w:szCs w:val="24"/>
        </w:rPr>
        <w:t>2. Dohoda</w:t>
      </w:r>
    </w:p>
    <w:p w14:paraId="6C9A56C1" w14:textId="77777777" w:rsidR="00242DC5" w:rsidRDefault="00242DC5" w:rsidP="00242DC5">
      <w:pPr>
        <w:spacing w:after="0"/>
        <w:jc w:val="both"/>
        <w:rPr>
          <w:rFonts w:cs="Times New Roman"/>
          <w:color w:val="000000"/>
          <w:szCs w:val="24"/>
        </w:rPr>
      </w:pPr>
      <w:r w:rsidRPr="003D769F">
        <w:rPr>
          <w:rFonts w:cs="Times New Roman"/>
          <w:i/>
          <w:color w:val="000000"/>
          <w:szCs w:val="24"/>
        </w:rPr>
        <w:t>Stranám je na vůli ujednat si zánik závazku, aniž bude zřízen závazek nový</w:t>
      </w:r>
      <w:r w:rsidRPr="005A385A">
        <w:rPr>
          <w:rFonts w:cs="Times New Roman"/>
          <w:color w:val="000000"/>
          <w:szCs w:val="24"/>
        </w:rPr>
        <w:t xml:space="preserve"> (§ 1981 OZ).</w:t>
      </w:r>
      <w:r>
        <w:rPr>
          <w:rFonts w:cs="Times New Roman"/>
          <w:color w:val="000000"/>
          <w:szCs w:val="24"/>
        </w:rPr>
        <w:t xml:space="preserve"> Strany se dohodnou, že např. původní smlouva o nájmu pozemku bude zrušena a nahradí ji smlouva nová. </w:t>
      </w:r>
    </w:p>
    <w:p w14:paraId="77FF1243" w14:textId="77777777" w:rsidR="00242DC5" w:rsidRPr="005A385A" w:rsidRDefault="00242DC5" w:rsidP="00242DC5">
      <w:pPr>
        <w:spacing w:after="0"/>
        <w:jc w:val="both"/>
        <w:rPr>
          <w:rFonts w:cs="Times New Roman"/>
          <w:color w:val="000000"/>
          <w:szCs w:val="24"/>
        </w:rPr>
      </w:pPr>
    </w:p>
    <w:p w14:paraId="0F6C80C4" w14:textId="77777777" w:rsidR="00242DC5" w:rsidRPr="005A385A" w:rsidRDefault="00242DC5" w:rsidP="00242DC5">
      <w:pPr>
        <w:spacing w:after="0"/>
        <w:rPr>
          <w:rFonts w:cs="Times New Roman"/>
          <w:b/>
          <w:szCs w:val="24"/>
        </w:rPr>
      </w:pPr>
      <w:r w:rsidRPr="005A385A">
        <w:rPr>
          <w:rFonts w:cs="Times New Roman"/>
          <w:b/>
          <w:szCs w:val="24"/>
        </w:rPr>
        <w:t>3. Započtení</w:t>
      </w:r>
    </w:p>
    <w:p w14:paraId="50948C62" w14:textId="77777777" w:rsidR="00242DC5" w:rsidRDefault="00242DC5" w:rsidP="00242DC5">
      <w:pPr>
        <w:spacing w:after="0"/>
        <w:jc w:val="both"/>
        <w:rPr>
          <w:rFonts w:cs="Times New Roman"/>
          <w:color w:val="000000"/>
          <w:szCs w:val="24"/>
        </w:rPr>
      </w:pPr>
      <w:r w:rsidRPr="00073213">
        <w:rPr>
          <w:rFonts w:cs="Times New Roman"/>
          <w:i/>
          <w:color w:val="000000"/>
          <w:szCs w:val="24"/>
        </w:rPr>
        <w:t>Dluží-li si strany vzájemně plnění stejného druhu, může každá z nich prohlásit vůči druhé straně, že svoji pohledávku započítává proti pohledávce druhé strany. K započtení lze přistoupit, jakmile straně vznikne právo požadovat uspokojení vlastní pohledávky a plnit svůj vlastní dluh</w:t>
      </w:r>
      <w:r w:rsidRPr="005A385A">
        <w:rPr>
          <w:rFonts w:cs="Times New Roman"/>
          <w:color w:val="000000"/>
          <w:szCs w:val="24"/>
        </w:rPr>
        <w:t xml:space="preserve"> (§ 1982 OZ).</w:t>
      </w:r>
      <w:r>
        <w:rPr>
          <w:rFonts w:cs="Times New Roman"/>
          <w:color w:val="000000"/>
          <w:szCs w:val="24"/>
        </w:rPr>
        <w:t xml:space="preserve"> Pro lepší pochopení uveďme tento příklad započtení. A jako objednatel uzavřel smlouvu o dílo se zhotovitelem B. A měl doplatit poslední fakturu za cenu díla ve výši 100.000 Kč. B se ovšem dostal do prodlení s odevzdáním díla a </w:t>
      </w:r>
      <w:proofErr w:type="spellStart"/>
      <w:r>
        <w:rPr>
          <w:rFonts w:cs="Times New Roman"/>
          <w:color w:val="000000"/>
          <w:szCs w:val="24"/>
        </w:rPr>
        <w:t>A</w:t>
      </w:r>
      <w:proofErr w:type="spellEnd"/>
      <w:r>
        <w:rPr>
          <w:rFonts w:cs="Times New Roman"/>
          <w:color w:val="000000"/>
          <w:szCs w:val="24"/>
        </w:rPr>
        <w:t xml:space="preserve"> tak vznikl nárok na smluvní pokutu v celkové výši 40.000 Kč. Dohodli se tak na započtení, že A uhradí 60.000 Kč, neboť rozdíl byl započten. </w:t>
      </w:r>
    </w:p>
    <w:p w14:paraId="6DDA79BE" w14:textId="77777777" w:rsidR="00242DC5" w:rsidRPr="005A385A" w:rsidRDefault="00242DC5" w:rsidP="00242DC5">
      <w:pPr>
        <w:spacing w:after="0"/>
        <w:jc w:val="both"/>
        <w:rPr>
          <w:rFonts w:cs="Times New Roman"/>
          <w:color w:val="000000"/>
          <w:szCs w:val="24"/>
        </w:rPr>
      </w:pPr>
    </w:p>
    <w:p w14:paraId="717D6EAC" w14:textId="77777777" w:rsidR="00242DC5" w:rsidRPr="005A385A" w:rsidRDefault="00242DC5" w:rsidP="00242DC5">
      <w:pPr>
        <w:spacing w:after="0"/>
        <w:jc w:val="both"/>
        <w:rPr>
          <w:rFonts w:cs="Times New Roman"/>
          <w:b/>
          <w:szCs w:val="24"/>
        </w:rPr>
      </w:pPr>
      <w:r w:rsidRPr="005A385A">
        <w:rPr>
          <w:rFonts w:cs="Times New Roman"/>
          <w:b/>
          <w:szCs w:val="24"/>
        </w:rPr>
        <w:t>4. Splynutí</w:t>
      </w:r>
    </w:p>
    <w:p w14:paraId="740BB80A" w14:textId="77777777" w:rsidR="00242DC5" w:rsidRDefault="00242DC5" w:rsidP="00242DC5">
      <w:pPr>
        <w:spacing w:after="0"/>
        <w:jc w:val="both"/>
        <w:rPr>
          <w:rFonts w:cs="Times New Roman"/>
          <w:szCs w:val="24"/>
        </w:rPr>
      </w:pPr>
      <w:r w:rsidRPr="00FC7922">
        <w:rPr>
          <w:rFonts w:cs="Times New Roman"/>
          <w:i/>
          <w:szCs w:val="24"/>
        </w:rPr>
        <w:lastRenderedPageBreak/>
        <w:t>Splyne-li jakýmkoli způsobem právo s povinností v jedné osobě, zaniknou právo i povinnost, nestanoví-li zákon jinak</w:t>
      </w:r>
      <w:r w:rsidRPr="005A385A">
        <w:rPr>
          <w:rFonts w:cs="Times New Roman"/>
          <w:szCs w:val="24"/>
        </w:rPr>
        <w:t xml:space="preserve"> (§ 1993 OZ).</w:t>
      </w:r>
      <w:r>
        <w:rPr>
          <w:rFonts w:cs="Times New Roman"/>
          <w:szCs w:val="24"/>
        </w:rPr>
        <w:t xml:space="preserve"> Např. vlastník bytu, který je pronajímá, je prodá nájemci. Smlouva o nájmu tak zaniká. </w:t>
      </w:r>
    </w:p>
    <w:p w14:paraId="00A045B5" w14:textId="77777777" w:rsidR="00242DC5" w:rsidRPr="005A385A" w:rsidRDefault="00242DC5" w:rsidP="00242DC5">
      <w:pPr>
        <w:spacing w:after="0"/>
        <w:jc w:val="both"/>
        <w:rPr>
          <w:rFonts w:cs="Times New Roman"/>
          <w:szCs w:val="24"/>
        </w:rPr>
      </w:pPr>
    </w:p>
    <w:p w14:paraId="1F9EDDCA" w14:textId="77777777" w:rsidR="00242DC5" w:rsidRPr="005A385A" w:rsidRDefault="00242DC5" w:rsidP="00242DC5">
      <w:pPr>
        <w:spacing w:after="0"/>
        <w:jc w:val="both"/>
        <w:rPr>
          <w:rFonts w:cs="Times New Roman"/>
          <w:b/>
          <w:szCs w:val="24"/>
        </w:rPr>
      </w:pPr>
      <w:r w:rsidRPr="005A385A">
        <w:rPr>
          <w:rFonts w:cs="Times New Roman"/>
          <w:b/>
          <w:szCs w:val="24"/>
        </w:rPr>
        <w:t>5. Prominutí dluhu</w:t>
      </w:r>
    </w:p>
    <w:p w14:paraId="2CAF483B" w14:textId="77777777" w:rsidR="00242DC5" w:rsidRDefault="00242DC5" w:rsidP="00242DC5">
      <w:pPr>
        <w:spacing w:after="0"/>
        <w:jc w:val="both"/>
        <w:rPr>
          <w:rFonts w:cs="Times New Roman"/>
          <w:szCs w:val="24"/>
        </w:rPr>
      </w:pPr>
      <w:r w:rsidRPr="00141204">
        <w:rPr>
          <w:rFonts w:cs="Times New Roman"/>
          <w:i/>
          <w:szCs w:val="24"/>
        </w:rPr>
        <w:t>Promine-li věřitel dlužníku dluh, má se za to, že dlužník s prominutím dluhu souhlasí, pokud neprojevil bez zbytečného odkladu nesouhlas výslovně nebo plněním dluhu</w:t>
      </w:r>
      <w:r w:rsidRPr="005A385A">
        <w:rPr>
          <w:rFonts w:cs="Times New Roman"/>
          <w:szCs w:val="24"/>
        </w:rPr>
        <w:t xml:space="preserve"> (§ 1995 OZ).</w:t>
      </w:r>
    </w:p>
    <w:p w14:paraId="5B72C71A" w14:textId="77777777" w:rsidR="00242DC5" w:rsidRPr="005A385A" w:rsidRDefault="00242DC5" w:rsidP="00242DC5">
      <w:pPr>
        <w:spacing w:after="0"/>
        <w:jc w:val="both"/>
        <w:rPr>
          <w:rFonts w:cs="Times New Roman"/>
          <w:szCs w:val="24"/>
        </w:rPr>
      </w:pPr>
    </w:p>
    <w:p w14:paraId="5D4D1376" w14:textId="77777777" w:rsidR="00242DC5" w:rsidRPr="005A385A" w:rsidRDefault="00242DC5" w:rsidP="00242DC5">
      <w:pPr>
        <w:spacing w:after="0"/>
        <w:jc w:val="both"/>
        <w:rPr>
          <w:rFonts w:cs="Times New Roman"/>
          <w:b/>
          <w:szCs w:val="24"/>
        </w:rPr>
      </w:pPr>
      <w:r w:rsidRPr="005A385A">
        <w:rPr>
          <w:rFonts w:cs="Times New Roman"/>
          <w:b/>
          <w:szCs w:val="24"/>
        </w:rPr>
        <w:t>6. Výpověď</w:t>
      </w:r>
    </w:p>
    <w:p w14:paraId="70F0844F" w14:textId="77777777" w:rsidR="00242DC5" w:rsidRDefault="00242DC5" w:rsidP="00242DC5">
      <w:pPr>
        <w:spacing w:after="0"/>
        <w:jc w:val="both"/>
        <w:rPr>
          <w:rFonts w:cs="Times New Roman"/>
          <w:szCs w:val="24"/>
        </w:rPr>
      </w:pPr>
      <w:r w:rsidRPr="0024596E">
        <w:rPr>
          <w:rFonts w:cs="Times New Roman"/>
          <w:i/>
          <w:szCs w:val="24"/>
        </w:rPr>
        <w:t>Závazek lze vypovědět, ujednají-li si to strany nebo stanoví-li tak zákon. Je-li závazek vypovězen, zaniká uplynutím výpovědní doby. Lze-li však závazek vypovědět bez výpovědní doby, zaniká závazek účinností výpovědi</w:t>
      </w:r>
      <w:r w:rsidRPr="005A385A">
        <w:rPr>
          <w:rFonts w:cs="Times New Roman"/>
          <w:szCs w:val="24"/>
        </w:rPr>
        <w:t xml:space="preserve"> (§ 1998 OZ). </w:t>
      </w:r>
    </w:p>
    <w:p w14:paraId="5610C0DC" w14:textId="77777777" w:rsidR="00242DC5" w:rsidRPr="005A385A" w:rsidRDefault="00242DC5" w:rsidP="00242DC5">
      <w:pPr>
        <w:spacing w:after="0"/>
        <w:jc w:val="both"/>
        <w:rPr>
          <w:rFonts w:cs="Times New Roman"/>
          <w:szCs w:val="24"/>
        </w:rPr>
      </w:pPr>
    </w:p>
    <w:p w14:paraId="5BC3A2FE" w14:textId="77777777" w:rsidR="00242DC5" w:rsidRPr="005A385A" w:rsidRDefault="00242DC5" w:rsidP="00242DC5">
      <w:pPr>
        <w:spacing w:after="0"/>
        <w:rPr>
          <w:rFonts w:cs="Times New Roman"/>
          <w:b/>
          <w:szCs w:val="24"/>
        </w:rPr>
      </w:pPr>
      <w:r w:rsidRPr="005A385A">
        <w:rPr>
          <w:rFonts w:cs="Times New Roman"/>
          <w:b/>
          <w:szCs w:val="24"/>
        </w:rPr>
        <w:t>7. Odstoupení od smlouvy</w:t>
      </w:r>
    </w:p>
    <w:p w14:paraId="7B50D9C3" w14:textId="77777777" w:rsidR="00242DC5" w:rsidRDefault="00242DC5" w:rsidP="00242DC5">
      <w:pPr>
        <w:spacing w:after="0"/>
        <w:jc w:val="both"/>
        <w:rPr>
          <w:rFonts w:cs="Times New Roman"/>
          <w:szCs w:val="24"/>
        </w:rPr>
      </w:pPr>
      <w:r w:rsidRPr="0024596E">
        <w:rPr>
          <w:rFonts w:cs="Times New Roman"/>
          <w:i/>
          <w:szCs w:val="24"/>
        </w:rPr>
        <w:t xml:space="preserve">Od smlouvy lze odstoupit, ujednají-li si to strany, nebo stanoví-li tak zákon. Poruší-li strana smlouvu podstatným způsobem, může druhá strana bez zbytečného odkladu od smlouvy odstoupit. Podstatné je takové porušení povinnosti, o němž strana porušující smlouvu již při uzavření smlouvy věděla nebo musela vědět, že by druhá strana smlouvu neuzavřela, pokud by toto porušení předvídala; v ostatních případech se má za to, že porušení podstatné není. Strana může od smlouvy odstoupit bez zbytečného odkladu poté, co z chování druhé strany nepochybně vyplyne, že poruší smlouvu podstatným způsobem, a nedá-li na výzvu oprávněné strany přiměřenou jistotu </w:t>
      </w:r>
      <w:r w:rsidRPr="005A385A">
        <w:rPr>
          <w:rFonts w:cs="Times New Roman"/>
          <w:szCs w:val="24"/>
        </w:rPr>
        <w:t xml:space="preserve">(§ 2001 až 2002 OZ). </w:t>
      </w:r>
      <w:r>
        <w:rPr>
          <w:rFonts w:cs="Times New Roman"/>
          <w:szCs w:val="24"/>
        </w:rPr>
        <w:t xml:space="preserve">Odstupující strana musí prokázat, že porušení bylo podstatné. Nelze obecně jednoznačně určit, zda bylo porušení podstatné či nepodstatné; vždy záleží na intenzitě porušení a kontextu smlouvy. </w:t>
      </w:r>
    </w:p>
    <w:p w14:paraId="67BF18D4" w14:textId="77777777" w:rsidR="00242DC5" w:rsidRPr="005A385A" w:rsidRDefault="00242DC5" w:rsidP="00242DC5">
      <w:pPr>
        <w:spacing w:after="0"/>
        <w:rPr>
          <w:rFonts w:cs="Times New Roman"/>
          <w:szCs w:val="24"/>
        </w:rPr>
      </w:pPr>
    </w:p>
    <w:p w14:paraId="29287B1F" w14:textId="77777777" w:rsidR="00242DC5" w:rsidRPr="005A385A" w:rsidRDefault="00242DC5" w:rsidP="00242DC5">
      <w:pPr>
        <w:jc w:val="both"/>
        <w:rPr>
          <w:rFonts w:cs="Times New Roman"/>
          <w:szCs w:val="24"/>
        </w:rPr>
      </w:pPr>
      <w:r w:rsidRPr="005A385A">
        <w:rPr>
          <w:rFonts w:cs="Times New Roman"/>
          <w:szCs w:val="24"/>
        </w:rPr>
        <w:t xml:space="preserve">Základní rozdíl mezi výpovědí a odstoupením od smlouvy je, že v případě odstoupení od smlouvy se závazek ruší od počátku (ex </w:t>
      </w:r>
      <w:proofErr w:type="spellStart"/>
      <w:r w:rsidRPr="005A385A">
        <w:rPr>
          <w:rFonts w:cs="Times New Roman"/>
          <w:szCs w:val="24"/>
        </w:rPr>
        <w:t>tunc</w:t>
      </w:r>
      <w:proofErr w:type="spellEnd"/>
      <w:r w:rsidRPr="005A385A">
        <w:rPr>
          <w:rFonts w:cs="Times New Roman"/>
          <w:szCs w:val="24"/>
        </w:rPr>
        <w:t xml:space="preserve">), zatímco v případě výpovědi se závazek ručí ex </w:t>
      </w:r>
      <w:proofErr w:type="spellStart"/>
      <w:r w:rsidRPr="005A385A">
        <w:rPr>
          <w:rFonts w:cs="Times New Roman"/>
          <w:szCs w:val="24"/>
        </w:rPr>
        <w:t>nunc</w:t>
      </w:r>
      <w:proofErr w:type="spellEnd"/>
      <w:r w:rsidRPr="005A385A">
        <w:rPr>
          <w:rFonts w:cs="Times New Roman"/>
          <w:szCs w:val="24"/>
        </w:rPr>
        <w:t xml:space="preserve">. </w:t>
      </w:r>
    </w:p>
    <w:p w14:paraId="110822A4" w14:textId="77777777" w:rsidR="00242DC5" w:rsidRPr="005A385A" w:rsidRDefault="00242DC5" w:rsidP="00242DC5">
      <w:pPr>
        <w:spacing w:after="0"/>
        <w:jc w:val="both"/>
        <w:rPr>
          <w:rFonts w:cs="Times New Roman"/>
          <w:b/>
          <w:szCs w:val="24"/>
        </w:rPr>
      </w:pPr>
      <w:r w:rsidRPr="005A385A">
        <w:rPr>
          <w:rFonts w:cs="Times New Roman"/>
          <w:b/>
          <w:szCs w:val="24"/>
        </w:rPr>
        <w:t>8. Následná nemožnost plnění</w:t>
      </w:r>
    </w:p>
    <w:p w14:paraId="3E9AA804" w14:textId="01699208" w:rsidR="00242DC5" w:rsidRDefault="00242DC5" w:rsidP="00242DC5">
      <w:pPr>
        <w:spacing w:after="0"/>
        <w:jc w:val="both"/>
        <w:rPr>
          <w:rFonts w:cs="Times New Roman"/>
          <w:szCs w:val="24"/>
        </w:rPr>
      </w:pPr>
      <w:r w:rsidRPr="00E87789">
        <w:rPr>
          <w:rFonts w:cs="Times New Roman"/>
          <w:i/>
          <w:szCs w:val="24"/>
        </w:rPr>
        <w:t>Stane-li se dluh po vzniku závazku nesplnitelným, zaniká závazek pro nemožnost plnění. Plnění není nemožné, lze-li dluh splnit za ztížených podmínek, s většími náklady, s pomocí jiné osoby nebo až po určené době. Nemožnost plnění prokazuje dlužník</w:t>
      </w:r>
      <w:r w:rsidRPr="005A385A">
        <w:rPr>
          <w:rFonts w:cs="Times New Roman"/>
          <w:szCs w:val="24"/>
        </w:rPr>
        <w:t xml:space="preserve"> (§ 2006 OZ).</w:t>
      </w:r>
      <w:r>
        <w:rPr>
          <w:rFonts w:cs="Times New Roman"/>
          <w:szCs w:val="24"/>
        </w:rPr>
        <w:t xml:space="preserve"> Nemožnost plnění může spočívat např. v přírodní kalamitě. Nelze prodat dům, který zničilo tornádo a fakticky neexistuje. </w:t>
      </w:r>
    </w:p>
    <w:p w14:paraId="4A13FFAB" w14:textId="5966AF87" w:rsidR="00830484" w:rsidRDefault="00830484" w:rsidP="00242DC5">
      <w:pPr>
        <w:spacing w:after="0"/>
        <w:jc w:val="both"/>
        <w:rPr>
          <w:rFonts w:cs="Times New Roman"/>
          <w:szCs w:val="24"/>
        </w:rPr>
      </w:pPr>
    </w:p>
    <w:p w14:paraId="23B27122" w14:textId="77777777" w:rsidR="00323E0C" w:rsidRPr="00323E0C" w:rsidRDefault="00323E0C" w:rsidP="00323E0C">
      <w:pPr>
        <w:rPr>
          <w:i/>
        </w:rPr>
      </w:pPr>
      <w:r w:rsidRPr="00323E0C">
        <w:rPr>
          <w:i/>
        </w:rPr>
        <w:t>O nemožnost jde tehdy, jestliže plnění:</w:t>
      </w:r>
    </w:p>
    <w:p w14:paraId="0FAAE1D2" w14:textId="77777777" w:rsidR="00323E0C" w:rsidRPr="00323E0C" w:rsidRDefault="00323E0C" w:rsidP="00323E0C">
      <w:pPr>
        <w:rPr>
          <w:i/>
        </w:rPr>
      </w:pPr>
      <w:r w:rsidRPr="00323E0C">
        <w:rPr>
          <w:i/>
        </w:rPr>
        <w:t>- nelze vůbec uskutečnit, protože je v rozporu s přírodními zákony, a plnit by tedy nemohl nikdo;</w:t>
      </w:r>
    </w:p>
    <w:p w14:paraId="29A5FF2C" w14:textId="77777777" w:rsidR="00323E0C" w:rsidRPr="00323E0C" w:rsidRDefault="00323E0C" w:rsidP="00323E0C">
      <w:pPr>
        <w:rPr>
          <w:i/>
        </w:rPr>
      </w:pPr>
      <w:r w:rsidRPr="00323E0C">
        <w:rPr>
          <w:i/>
        </w:rPr>
        <w:t>- je sice někým proveditelné, ale je vyloučeno, aby je poskytla osoba zavázaná (subjektivní nemožnost);</w:t>
      </w:r>
    </w:p>
    <w:p w14:paraId="603AF234" w14:textId="77777777" w:rsidR="00323E0C" w:rsidRPr="007630D3" w:rsidRDefault="00323E0C" w:rsidP="00323E0C">
      <w:r w:rsidRPr="00323E0C">
        <w:rPr>
          <w:i/>
        </w:rPr>
        <w:lastRenderedPageBreak/>
        <w:t>- plnění nelze uskutečnit, protože se změnou právní úpravy stalo buď vůbec zakázaným anebo nová úprava váže dovolenost plnění na podmínku, jíž zavázaná osoba nemůže dostát</w:t>
      </w:r>
      <w:r w:rsidRPr="007630D3">
        <w:t xml:space="preserve"> (usnesení Nejvyššího soudu ze dne 27. 3. 2020, </w:t>
      </w:r>
      <w:proofErr w:type="spellStart"/>
      <w:r w:rsidRPr="007630D3">
        <w:t>sp</w:t>
      </w:r>
      <w:proofErr w:type="spellEnd"/>
      <w:r w:rsidRPr="007630D3">
        <w:t xml:space="preserve">. zn. 24 </w:t>
      </w:r>
      <w:proofErr w:type="spellStart"/>
      <w:r w:rsidRPr="007630D3">
        <w:t>Cdo</w:t>
      </w:r>
      <w:proofErr w:type="spellEnd"/>
      <w:r w:rsidRPr="007630D3">
        <w:t xml:space="preserve"> 3315/2019)</w:t>
      </w:r>
    </w:p>
    <w:p w14:paraId="5368A58F" w14:textId="51B7E1C2" w:rsidR="00830484" w:rsidRDefault="00830484" w:rsidP="00242DC5">
      <w:pPr>
        <w:spacing w:after="0"/>
        <w:jc w:val="both"/>
        <w:rPr>
          <w:rFonts w:cs="Times New Roman"/>
          <w:szCs w:val="24"/>
        </w:rPr>
      </w:pPr>
    </w:p>
    <w:p w14:paraId="4E2C8316" w14:textId="77777777" w:rsidR="00242DC5" w:rsidRPr="005A385A" w:rsidRDefault="00242DC5" w:rsidP="00242DC5">
      <w:pPr>
        <w:spacing w:after="0"/>
        <w:rPr>
          <w:rFonts w:cs="Times New Roman"/>
          <w:b/>
          <w:szCs w:val="24"/>
        </w:rPr>
      </w:pPr>
      <w:r w:rsidRPr="005A385A">
        <w:rPr>
          <w:rFonts w:cs="Times New Roman"/>
          <w:b/>
          <w:szCs w:val="24"/>
        </w:rPr>
        <w:t>9. Smrt dlužníka nebo věřitele</w:t>
      </w:r>
    </w:p>
    <w:p w14:paraId="1CADBEDB" w14:textId="77777777" w:rsidR="00242DC5" w:rsidRDefault="00242DC5" w:rsidP="00242DC5">
      <w:pPr>
        <w:spacing w:after="0"/>
        <w:jc w:val="both"/>
        <w:rPr>
          <w:rFonts w:cs="Times New Roman"/>
          <w:szCs w:val="24"/>
        </w:rPr>
      </w:pPr>
      <w:r w:rsidRPr="00AE13AE">
        <w:rPr>
          <w:rFonts w:cs="Times New Roman"/>
          <w:i/>
          <w:szCs w:val="24"/>
        </w:rPr>
        <w:t>Smrtí dlužníka povinnost nezanikne, ledaže jejím obsahem bylo plnění, které mělo být provedeno osobně dlužníkem. Smrtí věřitele právo zanikne, bylo-li plnění omezeno jen na jeho osobu</w:t>
      </w:r>
      <w:r w:rsidRPr="005A385A">
        <w:rPr>
          <w:rFonts w:cs="Times New Roman"/>
          <w:szCs w:val="24"/>
        </w:rPr>
        <w:t xml:space="preserve"> (§ 2009 OZ).</w:t>
      </w:r>
      <w:r>
        <w:rPr>
          <w:rFonts w:cs="Times New Roman"/>
          <w:szCs w:val="24"/>
        </w:rPr>
        <w:t xml:space="preserve"> Např. pokud měl malíř namalovat portrét konkrétního člověka a následně malíř zemřel, nelze požadovat po dědicích malíře, aby dostáli závazku a portrét namalovali. Naopak pokud jde např. o smlouvu o nájmu, ta přechází i na dědice. </w:t>
      </w:r>
    </w:p>
    <w:p w14:paraId="507FA58F" w14:textId="77777777" w:rsidR="00242DC5" w:rsidRPr="005A385A" w:rsidRDefault="00242DC5" w:rsidP="00242DC5">
      <w:pPr>
        <w:spacing w:after="0"/>
        <w:rPr>
          <w:rFonts w:cs="Times New Roman"/>
          <w:szCs w:val="24"/>
        </w:rPr>
      </w:pPr>
    </w:p>
    <w:p w14:paraId="4BFF3C29" w14:textId="77777777" w:rsidR="00242DC5" w:rsidRPr="0016120E" w:rsidRDefault="00242DC5" w:rsidP="00242DC5">
      <w:pPr>
        <w:pStyle w:val="Nadpis3"/>
        <w:numPr>
          <w:ilvl w:val="0"/>
          <w:numId w:val="0"/>
        </w:numPr>
        <w:spacing w:before="0" w:after="0"/>
        <w:ind w:left="720"/>
        <w:rPr>
          <w:sz w:val="24"/>
        </w:rPr>
      </w:pPr>
      <w:bookmarkStart w:id="116" w:name="_Toc80195253"/>
      <w:r w:rsidRPr="0016120E">
        <w:rPr>
          <w:sz w:val="24"/>
        </w:rPr>
        <w:t>Zajištění a utvrzení dluhů</w:t>
      </w:r>
      <w:bookmarkEnd w:id="116"/>
    </w:p>
    <w:p w14:paraId="19B3C93D" w14:textId="77777777" w:rsidR="00242DC5" w:rsidRDefault="00242DC5" w:rsidP="00242DC5">
      <w:pPr>
        <w:spacing w:after="0"/>
        <w:rPr>
          <w:rFonts w:cs="Times New Roman"/>
          <w:szCs w:val="24"/>
        </w:rPr>
      </w:pPr>
      <w:r w:rsidRPr="005A385A">
        <w:rPr>
          <w:rFonts w:cs="Times New Roman"/>
          <w:szCs w:val="24"/>
        </w:rPr>
        <w:t xml:space="preserve">Smyslem těchto institutů je zajistit, aby dlužník řádně a včas splnil svůj dluh. </w:t>
      </w:r>
    </w:p>
    <w:p w14:paraId="213BE28F" w14:textId="77777777" w:rsidR="00242DC5" w:rsidRDefault="00242DC5" w:rsidP="00242DC5">
      <w:pPr>
        <w:spacing w:after="0"/>
        <w:rPr>
          <w:rFonts w:cs="Times New Roman"/>
          <w:szCs w:val="24"/>
        </w:rPr>
      </w:pPr>
    </w:p>
    <w:p w14:paraId="116F40AC" w14:textId="77777777" w:rsidR="00242DC5" w:rsidRDefault="00242DC5" w:rsidP="00242DC5">
      <w:pPr>
        <w:spacing w:after="0"/>
        <w:rPr>
          <w:rFonts w:cs="Times New Roman"/>
          <w:szCs w:val="24"/>
        </w:rPr>
      </w:pPr>
      <w:r>
        <w:rPr>
          <w:noProof/>
          <w:lang w:eastAsia="cs-CZ"/>
        </w:rPr>
        <mc:AlternateContent>
          <mc:Choice Requires="wps">
            <w:drawing>
              <wp:anchor distT="0" distB="0" distL="114300" distR="114300" simplePos="0" relativeHeight="251703296" behindDoc="0" locked="0" layoutInCell="1" allowOverlap="1" wp14:anchorId="217FAE86" wp14:editId="3A570546">
                <wp:simplePos x="0" y="0"/>
                <wp:positionH relativeFrom="column">
                  <wp:posOffset>56169</wp:posOffset>
                </wp:positionH>
                <wp:positionV relativeFrom="paragraph">
                  <wp:posOffset>77388</wp:posOffset>
                </wp:positionV>
                <wp:extent cx="5516088" cy="2571007"/>
                <wp:effectExtent l="0" t="0" r="27940" b="20320"/>
                <wp:wrapNone/>
                <wp:docPr id="231" name="Obdélník 231"/>
                <wp:cNvGraphicFramePr/>
                <a:graphic xmlns:a="http://schemas.openxmlformats.org/drawingml/2006/main">
                  <a:graphicData uri="http://schemas.microsoft.com/office/word/2010/wordprocessingShape">
                    <wps:wsp>
                      <wps:cNvSpPr/>
                      <wps:spPr>
                        <a:xfrm>
                          <a:off x="0" y="0"/>
                          <a:ext cx="5516088" cy="25710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5F13E09" id="Obdélník 231" o:spid="_x0000_s1026" style="position:absolute;margin-left:4.4pt;margin-top:6.1pt;width:434.35pt;height:202.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" filled="f" strokecolor="#243f60 [1604]" strokeweight="2pt"/>
            </w:pict>
          </mc:Fallback>
        </mc:AlternateContent>
      </w:r>
      <w:r w:rsidRPr="00EA4C9F">
        <w:rPr>
          <w:noProof/>
          <w:lang w:eastAsia="cs-CZ"/>
        </w:rPr>
        <w:drawing>
          <wp:inline distT="0" distB="0" distL="0" distR="0" wp14:anchorId="377229EB" wp14:editId="31BEEDE5">
            <wp:extent cx="5438775" cy="2456047"/>
            <wp:effectExtent l="0" t="0" r="0" b="190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4191" r="5570"/>
                    <a:stretch/>
                  </pic:blipFill>
                  <pic:spPr bwMode="auto">
                    <a:xfrm>
                      <a:off x="0" y="0"/>
                      <a:ext cx="5439857" cy="2456536"/>
                    </a:xfrm>
                    <a:prstGeom prst="rect">
                      <a:avLst/>
                    </a:prstGeom>
                    <a:ln>
                      <a:noFill/>
                    </a:ln>
                    <a:extLst>
                      <a:ext uri="{53640926-AAD7-44D8-BBD7-CCE9431645EC}">
                        <a14:shadowObscured xmlns:a14="http://schemas.microsoft.com/office/drawing/2010/main"/>
                      </a:ext>
                    </a:extLst>
                  </pic:spPr>
                </pic:pic>
              </a:graphicData>
            </a:graphic>
          </wp:inline>
        </w:drawing>
      </w:r>
    </w:p>
    <w:p w14:paraId="7410CD37" w14:textId="77777777" w:rsidR="00242DC5" w:rsidRPr="005A385A" w:rsidRDefault="00242DC5" w:rsidP="00242DC5">
      <w:pPr>
        <w:spacing w:after="0"/>
        <w:rPr>
          <w:rFonts w:cs="Times New Roman"/>
          <w:szCs w:val="24"/>
        </w:rPr>
      </w:pPr>
    </w:p>
    <w:p w14:paraId="439DA2CD" w14:textId="77777777" w:rsidR="00242DC5" w:rsidRDefault="00242DC5" w:rsidP="00242DC5">
      <w:pPr>
        <w:pStyle w:val="Nadpis3"/>
        <w:numPr>
          <w:ilvl w:val="0"/>
          <w:numId w:val="0"/>
        </w:numPr>
        <w:spacing w:before="0" w:after="0"/>
        <w:ind w:left="720"/>
        <w:rPr>
          <w:sz w:val="24"/>
        </w:rPr>
      </w:pPr>
    </w:p>
    <w:p w14:paraId="117B7B00" w14:textId="77777777" w:rsidR="00242DC5" w:rsidRPr="0016120E" w:rsidRDefault="00242DC5" w:rsidP="00242DC5">
      <w:pPr>
        <w:pStyle w:val="Nadpis3"/>
        <w:numPr>
          <w:ilvl w:val="0"/>
          <w:numId w:val="0"/>
        </w:numPr>
        <w:spacing w:before="0" w:after="0"/>
        <w:ind w:left="720"/>
        <w:rPr>
          <w:sz w:val="24"/>
        </w:rPr>
      </w:pPr>
      <w:bookmarkStart w:id="117" w:name="_Toc80195254"/>
      <w:r w:rsidRPr="0016120E">
        <w:rPr>
          <w:sz w:val="24"/>
        </w:rPr>
        <w:t>Zajištění dluhu</w:t>
      </w:r>
      <w:bookmarkEnd w:id="117"/>
      <w:r w:rsidRPr="0016120E">
        <w:rPr>
          <w:sz w:val="24"/>
        </w:rPr>
        <w:t xml:space="preserve"> </w:t>
      </w:r>
    </w:p>
    <w:p w14:paraId="492A7163" w14:textId="77777777" w:rsidR="00242DC5" w:rsidRPr="00182337" w:rsidRDefault="00242DC5" w:rsidP="00242DC5">
      <w:pPr>
        <w:spacing w:after="0"/>
        <w:jc w:val="both"/>
        <w:rPr>
          <w:rFonts w:cs="Times New Roman"/>
          <w:b/>
          <w:szCs w:val="24"/>
        </w:rPr>
      </w:pPr>
      <w:r w:rsidRPr="00182337">
        <w:rPr>
          <w:rFonts w:cs="Times New Roman"/>
          <w:b/>
          <w:szCs w:val="24"/>
        </w:rPr>
        <w:t xml:space="preserve">Ručení </w:t>
      </w:r>
    </w:p>
    <w:p w14:paraId="7C4CBA41" w14:textId="77777777" w:rsidR="00242DC5" w:rsidRPr="00182337" w:rsidRDefault="00242DC5" w:rsidP="00242DC5">
      <w:pPr>
        <w:jc w:val="both"/>
        <w:rPr>
          <w:rFonts w:cs="Times New Roman"/>
          <w:szCs w:val="24"/>
        </w:rPr>
      </w:pPr>
      <w:r w:rsidRPr="00637E7F">
        <w:rPr>
          <w:rFonts w:cs="Times New Roman"/>
          <w:i/>
          <w:szCs w:val="24"/>
        </w:rPr>
        <w:t>Kdo věřiteli prohlásí, že ho uspokojí, jestliže dlužník věřiteli svůj dluh nesplní, stává se dlužníkovým ručitelem. Nepřijme-li věřitel ručitele, nemůže po něm nic žádat. Ručitelské prohlášení vyžaduje písemnou formu</w:t>
      </w:r>
      <w:r w:rsidRPr="00182337">
        <w:rPr>
          <w:rFonts w:cs="Times New Roman"/>
          <w:szCs w:val="24"/>
        </w:rPr>
        <w:t xml:space="preserve"> (§ 2018 OZ).</w:t>
      </w:r>
      <w:r>
        <w:rPr>
          <w:rFonts w:cs="Times New Roman"/>
          <w:szCs w:val="24"/>
        </w:rPr>
        <w:t xml:space="preserve"> A jako ručitel se zaváže, že pokud B jako hlavní dlužník nesplní, stane se dlužníkem. </w:t>
      </w:r>
    </w:p>
    <w:p w14:paraId="269240E8" w14:textId="77777777" w:rsidR="00242DC5" w:rsidRPr="00182337" w:rsidRDefault="00242DC5" w:rsidP="00242DC5">
      <w:pPr>
        <w:spacing w:after="0"/>
        <w:jc w:val="both"/>
        <w:rPr>
          <w:rFonts w:cs="Times New Roman"/>
          <w:b/>
          <w:szCs w:val="24"/>
        </w:rPr>
      </w:pPr>
      <w:r w:rsidRPr="00182337">
        <w:rPr>
          <w:rFonts w:cs="Times New Roman"/>
          <w:b/>
          <w:szCs w:val="24"/>
        </w:rPr>
        <w:t>Finanční záruka</w:t>
      </w:r>
    </w:p>
    <w:p w14:paraId="53D0D055" w14:textId="77777777" w:rsidR="00242DC5" w:rsidRDefault="00242DC5" w:rsidP="00242DC5">
      <w:pPr>
        <w:spacing w:after="0"/>
        <w:jc w:val="both"/>
        <w:rPr>
          <w:rFonts w:cs="Times New Roman"/>
          <w:szCs w:val="24"/>
        </w:rPr>
      </w:pPr>
      <w:r w:rsidRPr="0084350C">
        <w:rPr>
          <w:rFonts w:cs="Times New Roman"/>
          <w:i/>
          <w:szCs w:val="24"/>
        </w:rPr>
        <w:t>Finanční záruka vzniká prohlášením výstavce v záruční listině, že uspokojí věřitele podle záruční listiny do výše určité peněžní částky, nesplní-li dlužník věřiteli určitý dluh, anebo splní-li se jiné podmínky určené v záruční listině. Je-li výstavcem banka, zahraniční banka nebo spořitelní a úvěrní družstvo, jedná se o bankovní záruku</w:t>
      </w:r>
      <w:r w:rsidRPr="00182337">
        <w:rPr>
          <w:rFonts w:cs="Times New Roman"/>
          <w:szCs w:val="24"/>
        </w:rPr>
        <w:t xml:space="preserve"> (§ 2029 OZ).</w:t>
      </w:r>
    </w:p>
    <w:p w14:paraId="0CD534BC" w14:textId="77777777" w:rsidR="00242DC5" w:rsidRPr="00182337" w:rsidRDefault="00242DC5" w:rsidP="00242DC5">
      <w:pPr>
        <w:spacing w:after="0"/>
        <w:jc w:val="both"/>
        <w:rPr>
          <w:rFonts w:cs="Times New Roman"/>
          <w:szCs w:val="24"/>
        </w:rPr>
      </w:pPr>
    </w:p>
    <w:p w14:paraId="6A54BA54" w14:textId="77777777" w:rsidR="00242DC5" w:rsidRPr="00182337" w:rsidRDefault="00242DC5" w:rsidP="00242DC5">
      <w:pPr>
        <w:spacing w:after="0"/>
        <w:jc w:val="both"/>
        <w:rPr>
          <w:rFonts w:cs="Times New Roman"/>
          <w:b/>
          <w:szCs w:val="24"/>
        </w:rPr>
      </w:pPr>
      <w:r w:rsidRPr="00182337">
        <w:rPr>
          <w:rFonts w:cs="Times New Roman"/>
          <w:b/>
          <w:szCs w:val="24"/>
        </w:rPr>
        <w:t>Zajišťovací převod práva</w:t>
      </w:r>
    </w:p>
    <w:p w14:paraId="4F7D24E5" w14:textId="77777777" w:rsidR="00242DC5" w:rsidRDefault="00242DC5" w:rsidP="00242DC5">
      <w:pPr>
        <w:spacing w:after="0"/>
        <w:jc w:val="both"/>
        <w:rPr>
          <w:rFonts w:cs="Times New Roman"/>
          <w:szCs w:val="24"/>
        </w:rPr>
      </w:pPr>
      <w:r w:rsidRPr="0084350C">
        <w:rPr>
          <w:rFonts w:cs="Times New Roman"/>
          <w:i/>
          <w:szCs w:val="24"/>
        </w:rPr>
        <w:lastRenderedPageBreak/>
        <w:t>Smlouvou o zajišťovacím převodu práva zajišťuje dlužník nebo třetí osoba dluh tím, že věřiteli dočasně převede své právo</w:t>
      </w:r>
      <w:r w:rsidRPr="00182337">
        <w:rPr>
          <w:rFonts w:cs="Times New Roman"/>
          <w:szCs w:val="24"/>
        </w:rPr>
        <w:t xml:space="preserve"> (§ 2040 OZ).</w:t>
      </w:r>
    </w:p>
    <w:p w14:paraId="0EFD531D" w14:textId="77777777" w:rsidR="00242DC5" w:rsidRPr="00182337" w:rsidRDefault="00242DC5" w:rsidP="00242DC5">
      <w:pPr>
        <w:spacing w:after="0"/>
        <w:jc w:val="both"/>
        <w:rPr>
          <w:rFonts w:cs="Times New Roman"/>
          <w:szCs w:val="24"/>
        </w:rPr>
      </w:pPr>
    </w:p>
    <w:p w14:paraId="276A44EC" w14:textId="77777777" w:rsidR="00242DC5" w:rsidRPr="00182337" w:rsidRDefault="00242DC5" w:rsidP="00242DC5">
      <w:pPr>
        <w:spacing w:after="0"/>
        <w:jc w:val="both"/>
        <w:rPr>
          <w:rFonts w:cs="Times New Roman"/>
          <w:b/>
          <w:szCs w:val="24"/>
        </w:rPr>
      </w:pPr>
      <w:r w:rsidRPr="00182337">
        <w:rPr>
          <w:rFonts w:cs="Times New Roman"/>
          <w:b/>
          <w:szCs w:val="24"/>
        </w:rPr>
        <w:t>Dohoda o srážkách ze mzdy nebo jiných příjmů</w:t>
      </w:r>
    </w:p>
    <w:p w14:paraId="32E2CCDB" w14:textId="77777777" w:rsidR="00242DC5" w:rsidRDefault="00242DC5" w:rsidP="00242DC5">
      <w:pPr>
        <w:spacing w:after="0"/>
        <w:jc w:val="both"/>
        <w:rPr>
          <w:rFonts w:cs="Times New Roman"/>
          <w:szCs w:val="24"/>
        </w:rPr>
      </w:pPr>
      <w:r w:rsidRPr="008775BA">
        <w:rPr>
          <w:rFonts w:cs="Times New Roman"/>
          <w:i/>
          <w:szCs w:val="24"/>
        </w:rPr>
        <w:t>Dluh lze zajistit dohodou věřitele a dlužníka o srážkách ze mzdy nebo platu, z odměny ze smlouvy o výkonu závislé práce zakládající mezi zaměstnancem a zaměstnavatelem obdobný závazek nebo z náhrady mzdy nebo platu. Nejde-li o srážky podle věty první k uspokojení práva zaměstnavatele, je třeba k uzavření dohody předchozího souhlasu zaměstnavatele</w:t>
      </w:r>
      <w:r w:rsidRPr="00182337">
        <w:rPr>
          <w:rFonts w:cs="Times New Roman"/>
          <w:szCs w:val="24"/>
        </w:rPr>
        <w:t xml:space="preserve"> (§ 2045 OZ).</w:t>
      </w:r>
    </w:p>
    <w:p w14:paraId="41D9AD19" w14:textId="77777777" w:rsidR="00242DC5" w:rsidRDefault="00242DC5" w:rsidP="00242DC5">
      <w:pPr>
        <w:spacing w:after="0"/>
        <w:jc w:val="both"/>
        <w:rPr>
          <w:rFonts w:cs="Times New Roman"/>
          <w:szCs w:val="24"/>
        </w:rPr>
      </w:pPr>
    </w:p>
    <w:p w14:paraId="56D2731E" w14:textId="77777777" w:rsidR="00242DC5" w:rsidRPr="00182337" w:rsidRDefault="00242DC5" w:rsidP="00242DC5">
      <w:pPr>
        <w:spacing w:after="0"/>
        <w:jc w:val="both"/>
        <w:rPr>
          <w:rFonts w:cs="Times New Roman"/>
          <w:szCs w:val="24"/>
        </w:rPr>
      </w:pPr>
    </w:p>
    <w:p w14:paraId="62973A56" w14:textId="77777777" w:rsidR="00242DC5" w:rsidRDefault="00242DC5" w:rsidP="00242DC5">
      <w:pPr>
        <w:pStyle w:val="Nadpis3"/>
        <w:numPr>
          <w:ilvl w:val="0"/>
          <w:numId w:val="0"/>
        </w:numPr>
        <w:spacing w:before="0" w:after="0"/>
        <w:ind w:left="720"/>
        <w:rPr>
          <w:sz w:val="24"/>
        </w:rPr>
      </w:pPr>
      <w:bookmarkStart w:id="118" w:name="_Toc80195255"/>
      <w:r w:rsidRPr="0016120E">
        <w:rPr>
          <w:sz w:val="24"/>
        </w:rPr>
        <w:t>Utvrzení dluhu</w:t>
      </w:r>
      <w:bookmarkEnd w:id="118"/>
    </w:p>
    <w:p w14:paraId="5EA5D96B" w14:textId="77777777" w:rsidR="00242DC5" w:rsidRDefault="00242DC5" w:rsidP="00242DC5">
      <w:pPr>
        <w:pStyle w:val="Nadpis3"/>
        <w:numPr>
          <w:ilvl w:val="0"/>
          <w:numId w:val="0"/>
        </w:numPr>
        <w:spacing w:before="0" w:after="0"/>
        <w:ind w:left="720"/>
        <w:rPr>
          <w:sz w:val="24"/>
        </w:rPr>
      </w:pPr>
    </w:p>
    <w:p w14:paraId="1B92D875" w14:textId="77777777" w:rsidR="00242DC5" w:rsidRDefault="00242DC5" w:rsidP="00242DC5">
      <w:pPr>
        <w:pStyle w:val="Bezmezer"/>
        <w:rPr>
          <w:rFonts w:ascii="Times New Roman" w:hAnsi="Times New Roman" w:cs="Times New Roman"/>
          <w:sz w:val="24"/>
        </w:rPr>
      </w:pPr>
      <w:r>
        <w:rPr>
          <w:rFonts w:ascii="Times New Roman" w:hAnsi="Times New Roman" w:cs="Times New Roman"/>
          <w:sz w:val="24"/>
        </w:rPr>
        <w:t xml:space="preserve">Utvrzení dluhu i smluvní pokuty posilují postavení věřitele. </w:t>
      </w:r>
    </w:p>
    <w:p w14:paraId="6B86BA45" w14:textId="77777777" w:rsidR="00242DC5" w:rsidRPr="002269CE" w:rsidRDefault="00242DC5" w:rsidP="00242DC5">
      <w:pPr>
        <w:pStyle w:val="Bezmezer"/>
        <w:rPr>
          <w:rFonts w:ascii="Times New Roman" w:hAnsi="Times New Roman" w:cs="Times New Roman"/>
          <w:sz w:val="24"/>
        </w:rPr>
      </w:pPr>
    </w:p>
    <w:p w14:paraId="2AA4EAFE" w14:textId="77777777" w:rsidR="00242DC5" w:rsidRPr="00182337" w:rsidRDefault="00242DC5" w:rsidP="00242DC5">
      <w:pPr>
        <w:spacing w:after="0"/>
        <w:jc w:val="both"/>
        <w:rPr>
          <w:rFonts w:cs="Times New Roman"/>
          <w:b/>
          <w:szCs w:val="24"/>
        </w:rPr>
      </w:pPr>
      <w:r w:rsidRPr="00182337">
        <w:rPr>
          <w:rFonts w:cs="Times New Roman"/>
          <w:b/>
          <w:szCs w:val="24"/>
        </w:rPr>
        <w:t>Smluvní pokuta</w:t>
      </w:r>
    </w:p>
    <w:p w14:paraId="13D7EAEB" w14:textId="77777777" w:rsidR="00242DC5" w:rsidRDefault="00242DC5" w:rsidP="00242DC5">
      <w:pPr>
        <w:spacing w:after="0"/>
        <w:jc w:val="both"/>
        <w:rPr>
          <w:rFonts w:cs="Times New Roman"/>
          <w:szCs w:val="24"/>
        </w:rPr>
      </w:pPr>
      <w:r w:rsidRPr="003849B6">
        <w:rPr>
          <w:rFonts w:cs="Times New Roman"/>
          <w:i/>
          <w:szCs w:val="24"/>
        </w:rPr>
        <w:t>Ujednají-li strany pro případ porušení smluvené povinnosti smluvní pokutu v určité výši nebo způsob, jak se výše smluvní pokuty určí, může věřitel požadovat smluvní pokutu bez zřetele k tomu, zda mu porušením utvrzené povinnosti vznikla škoda. Smluvní pokuta může být ujednána i v jiném plnění než peněžitém</w:t>
      </w:r>
      <w:r w:rsidRPr="00182337">
        <w:rPr>
          <w:rFonts w:cs="Times New Roman"/>
          <w:szCs w:val="24"/>
        </w:rPr>
        <w:t xml:space="preserve"> (§ 2048 OZ). Smluvní pokuta je v některých smlouvách zakázána, např. ve smlouvě o nájmu. Dále pak pro smluvní pokutu platí určitá omezení, např. výše smluvní pokuty nesmí být v rozporu s dobrými mravy.</w:t>
      </w:r>
      <w:r>
        <w:rPr>
          <w:rFonts w:cs="Times New Roman"/>
          <w:szCs w:val="24"/>
        </w:rPr>
        <w:t xml:space="preserve"> Toto omezení brání tomu, aby smluvní pokuty byly sjednávány v astronomických výškách. Rovněž je nutné odlišit smluvní pokutu a úroky z prodlení. Např. smluvní pokuta musí být sjednána, zatímco úroky z prodlení jsou příslušenstvím pohledávky. </w:t>
      </w:r>
    </w:p>
    <w:p w14:paraId="5D5BE846" w14:textId="77777777" w:rsidR="00242DC5" w:rsidRDefault="00242DC5" w:rsidP="00242DC5">
      <w:pPr>
        <w:spacing w:after="0"/>
        <w:jc w:val="both"/>
        <w:rPr>
          <w:rFonts w:cs="Times New Roman"/>
          <w:szCs w:val="24"/>
        </w:rPr>
      </w:pPr>
      <w:r>
        <w:rPr>
          <w:rFonts w:cs="Times New Roman"/>
          <w:noProof/>
          <w:szCs w:val="24"/>
          <w:lang w:eastAsia="cs-CZ"/>
        </w:rPr>
        <mc:AlternateContent>
          <mc:Choice Requires="wps">
            <w:drawing>
              <wp:anchor distT="0" distB="0" distL="114300" distR="114300" simplePos="0" relativeHeight="251704320" behindDoc="0" locked="0" layoutInCell="1" allowOverlap="1" wp14:anchorId="04B935A6" wp14:editId="504BD168">
                <wp:simplePos x="0" y="0"/>
                <wp:positionH relativeFrom="column">
                  <wp:posOffset>364927</wp:posOffset>
                </wp:positionH>
                <wp:positionV relativeFrom="paragraph">
                  <wp:posOffset>190978</wp:posOffset>
                </wp:positionV>
                <wp:extent cx="5142016" cy="2030681"/>
                <wp:effectExtent l="0" t="0" r="20955" b="27305"/>
                <wp:wrapNone/>
                <wp:docPr id="232" name="Obdélník 232"/>
                <wp:cNvGraphicFramePr/>
                <a:graphic xmlns:a="http://schemas.openxmlformats.org/drawingml/2006/main">
                  <a:graphicData uri="http://schemas.microsoft.com/office/word/2010/wordprocessingShape">
                    <wps:wsp>
                      <wps:cNvSpPr/>
                      <wps:spPr>
                        <a:xfrm>
                          <a:off x="0" y="0"/>
                          <a:ext cx="5142016" cy="20306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FCC3D0D" id="Obdélník 232" o:spid="_x0000_s1026" style="position:absolute;margin-left:28.75pt;margin-top:15.05pt;width:404.9pt;height:159.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" filled="f" strokecolor="#243f60 [1604]" strokeweight="2pt"/>
            </w:pict>
          </mc:Fallback>
        </mc:AlternateContent>
      </w:r>
    </w:p>
    <w:p w14:paraId="29EABA65" w14:textId="77777777" w:rsidR="00242DC5" w:rsidRDefault="00242DC5" w:rsidP="00242DC5">
      <w:pPr>
        <w:spacing w:after="0"/>
        <w:jc w:val="center"/>
        <w:rPr>
          <w:rFonts w:cs="Times New Roman"/>
          <w:szCs w:val="24"/>
        </w:rPr>
      </w:pPr>
      <w:r w:rsidRPr="00EA4C9F">
        <w:rPr>
          <w:noProof/>
          <w:lang w:eastAsia="cs-CZ"/>
        </w:rPr>
        <w:drawing>
          <wp:inline distT="0" distB="0" distL="0" distR="0" wp14:anchorId="07AD7427" wp14:editId="244DA8D4">
            <wp:extent cx="5201013" cy="2147421"/>
            <wp:effectExtent l="0" t="0" r="0" b="5715"/>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536" t="33716" r="5161"/>
                    <a:stretch/>
                  </pic:blipFill>
                  <pic:spPr bwMode="auto">
                    <a:xfrm>
                      <a:off x="0" y="0"/>
                      <a:ext cx="5202113" cy="2147875"/>
                    </a:xfrm>
                    <a:prstGeom prst="rect">
                      <a:avLst/>
                    </a:prstGeom>
                    <a:ln>
                      <a:noFill/>
                    </a:ln>
                    <a:extLst>
                      <a:ext uri="{53640926-AAD7-44D8-BBD7-CCE9431645EC}">
                        <a14:shadowObscured xmlns:a14="http://schemas.microsoft.com/office/drawing/2010/main"/>
                      </a:ext>
                    </a:extLst>
                  </pic:spPr>
                </pic:pic>
              </a:graphicData>
            </a:graphic>
          </wp:inline>
        </w:drawing>
      </w:r>
    </w:p>
    <w:p w14:paraId="2CFD7CEC" w14:textId="3C278002" w:rsidR="00242DC5" w:rsidRDefault="00242DC5" w:rsidP="00242DC5">
      <w:pPr>
        <w:spacing w:after="0"/>
        <w:jc w:val="both"/>
        <w:rPr>
          <w:rFonts w:cs="Times New Roman"/>
          <w:szCs w:val="24"/>
        </w:rPr>
      </w:pPr>
      <w:r w:rsidRPr="00182337">
        <w:rPr>
          <w:rFonts w:cs="Times New Roman"/>
          <w:szCs w:val="24"/>
        </w:rPr>
        <w:t xml:space="preserve"> </w:t>
      </w:r>
    </w:p>
    <w:p w14:paraId="51DBC5A5" w14:textId="7770EB1D" w:rsidR="001620AB" w:rsidRPr="007630D3" w:rsidRDefault="001620AB" w:rsidP="001620AB">
      <w:pPr>
        <w:jc w:val="both"/>
      </w:pPr>
      <w:r w:rsidRPr="001620AB">
        <w:rPr>
          <w:i/>
        </w:rPr>
        <w:t xml:space="preserve">Při </w:t>
      </w:r>
      <w:r w:rsidRPr="00296BA3">
        <w:rPr>
          <w:i/>
          <w:u w:val="single"/>
        </w:rPr>
        <w:t>zkoumání platnosti ujednání o smluvní pokutě z hlediska dobrých mravů</w:t>
      </w:r>
      <w:r w:rsidRPr="001620AB">
        <w:rPr>
          <w:i/>
        </w:rPr>
        <w:t xml:space="preserve"> je nutno uvážit funkce smluvní pokuty (tj. funkci preventivní, uhrazovací a sankční). V souvislosti s výší smluvní pokuty je třeba, aby pokuta zahrnovala všechny škody, které lze rozumně v daném konkrétním vztahu s porušením určité povinnosti očekávat, musí mít dostatečnou, nikoliv však přemrštěnou pobídkovou výši. Přiměřenost výše smluvní pokuty je třeba posoudit s </w:t>
      </w:r>
      <w:r w:rsidRPr="00296BA3">
        <w:rPr>
          <w:i/>
          <w:u w:val="single"/>
        </w:rPr>
        <w:t>přihlédnutím k celkovým okolnostem úkonu</w:t>
      </w:r>
      <w:r w:rsidRPr="001620AB">
        <w:rPr>
          <w:i/>
        </w:rPr>
        <w:t xml:space="preserve">, jeho pohnutkám a účelu, který sledoval. V </w:t>
      </w:r>
      <w:r w:rsidRPr="001620AB">
        <w:rPr>
          <w:i/>
        </w:rPr>
        <w:lastRenderedPageBreak/>
        <w:t xml:space="preserve">úvahu je třeba rovněž vzít výši zajištěné částky, z níž lze také usoudit na nepřiměřenost smluvní pokuty s ohledem na vzájemný poměr původní a sankční povinnosti </w:t>
      </w:r>
      <w:r w:rsidRPr="007630D3">
        <w:t xml:space="preserve">(rozsudek Nejvyššího soudu ze dne 25. 11. 2009, </w:t>
      </w:r>
      <w:proofErr w:type="spellStart"/>
      <w:r w:rsidRPr="007630D3">
        <w:t>sp</w:t>
      </w:r>
      <w:proofErr w:type="spellEnd"/>
      <w:r w:rsidRPr="007630D3">
        <w:t xml:space="preserve">. zn. 33 </w:t>
      </w:r>
      <w:proofErr w:type="spellStart"/>
      <w:r w:rsidRPr="007630D3">
        <w:t>Cdo</w:t>
      </w:r>
      <w:proofErr w:type="spellEnd"/>
      <w:r w:rsidRPr="007630D3">
        <w:t xml:space="preserve"> 1682/2007).</w:t>
      </w:r>
    </w:p>
    <w:p w14:paraId="526697E1" w14:textId="081071F8" w:rsidR="001620AB" w:rsidRDefault="001620AB" w:rsidP="00242DC5">
      <w:pPr>
        <w:spacing w:after="0"/>
        <w:jc w:val="both"/>
        <w:rPr>
          <w:rFonts w:cs="Times New Roman"/>
          <w:szCs w:val="24"/>
        </w:rPr>
      </w:pPr>
    </w:p>
    <w:p w14:paraId="13AE4779" w14:textId="77777777" w:rsidR="00242DC5" w:rsidRPr="00182337" w:rsidRDefault="00242DC5" w:rsidP="00242DC5">
      <w:pPr>
        <w:spacing w:after="0"/>
        <w:jc w:val="both"/>
        <w:rPr>
          <w:rFonts w:cs="Times New Roman"/>
          <w:b/>
          <w:szCs w:val="24"/>
        </w:rPr>
      </w:pPr>
      <w:r w:rsidRPr="00182337">
        <w:rPr>
          <w:rFonts w:cs="Times New Roman"/>
          <w:b/>
          <w:szCs w:val="24"/>
        </w:rPr>
        <w:t>Uznání dluhu</w:t>
      </w:r>
    </w:p>
    <w:p w14:paraId="1FF8A95A" w14:textId="77777777" w:rsidR="00242DC5" w:rsidRDefault="00242DC5" w:rsidP="00242DC5">
      <w:pPr>
        <w:spacing w:after="0"/>
        <w:jc w:val="both"/>
        <w:rPr>
          <w:rFonts w:cs="Times New Roman"/>
          <w:szCs w:val="24"/>
        </w:rPr>
      </w:pPr>
      <w:r w:rsidRPr="000E2706">
        <w:rPr>
          <w:rFonts w:cs="Times New Roman"/>
          <w:i/>
          <w:szCs w:val="24"/>
        </w:rPr>
        <w:t>Uzná-li někdo svůj dluh co do důvodu i výše prohlášením učiněným v písemné formě, má se za to, že dluh v rozsahu uznání v době uznání trvá</w:t>
      </w:r>
      <w:r w:rsidRPr="00182337">
        <w:rPr>
          <w:rFonts w:cs="Times New Roman"/>
          <w:szCs w:val="24"/>
        </w:rPr>
        <w:t xml:space="preserve"> (§ 2053 OZ).</w:t>
      </w:r>
      <w:r>
        <w:rPr>
          <w:rFonts w:cs="Times New Roman"/>
          <w:szCs w:val="24"/>
        </w:rPr>
        <w:t xml:space="preserve"> Uznání dluhu posiluje postavení věřitele a z procesního hlediska, resp. z hlediska dokazování, pak stanovuje vyvratitelnou domněnku, že dluh existuje; opak pak musí dokázat dlužník. Zejména ve smlouvách o úvěru se často objevuje uznání dluhu. Dlužník ještě před zahájením soudního řízení uzná svůj dluh a následně je pro něj obtížnější zpochybnit existenci dluhu samotného. </w:t>
      </w:r>
    </w:p>
    <w:p w14:paraId="2185A49C" w14:textId="77777777" w:rsidR="00242DC5" w:rsidRPr="00182337" w:rsidRDefault="00242DC5" w:rsidP="00242DC5">
      <w:pPr>
        <w:spacing w:after="0"/>
        <w:jc w:val="center"/>
        <w:rPr>
          <w:rFonts w:cs="Times New Roman"/>
          <w:szCs w:val="24"/>
        </w:rPr>
      </w:pPr>
      <w:r>
        <w:rPr>
          <w:noProof/>
          <w:lang w:eastAsia="cs-CZ"/>
        </w:rPr>
        <mc:AlternateContent>
          <mc:Choice Requires="wps">
            <w:drawing>
              <wp:anchor distT="0" distB="0" distL="114300" distR="114300" simplePos="0" relativeHeight="251705344" behindDoc="0" locked="0" layoutInCell="1" allowOverlap="1" wp14:anchorId="52528A62" wp14:editId="4393A260">
                <wp:simplePos x="0" y="0"/>
                <wp:positionH relativeFrom="margin">
                  <wp:align>center</wp:align>
                </wp:positionH>
                <wp:positionV relativeFrom="paragraph">
                  <wp:posOffset>6285</wp:posOffset>
                </wp:positionV>
                <wp:extent cx="5159828" cy="2214748"/>
                <wp:effectExtent l="0" t="0" r="22225" b="14605"/>
                <wp:wrapNone/>
                <wp:docPr id="233" name="Obdélník 233"/>
                <wp:cNvGraphicFramePr/>
                <a:graphic xmlns:a="http://schemas.openxmlformats.org/drawingml/2006/main">
                  <a:graphicData uri="http://schemas.microsoft.com/office/word/2010/wordprocessingShape">
                    <wps:wsp>
                      <wps:cNvSpPr/>
                      <wps:spPr>
                        <a:xfrm>
                          <a:off x="0" y="0"/>
                          <a:ext cx="5159828" cy="221474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0686BCA" id="Obdélník 233" o:spid="_x0000_s1026" style="position:absolute;margin-left:0;margin-top:.5pt;width:406.3pt;height:174.4pt;z-index:25170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" filled="f" strokecolor="#243f60 [1604]" strokeweight="2pt">
                <w10:wrap anchorx="margin"/>
              </v:rect>
            </w:pict>
          </mc:Fallback>
        </mc:AlternateContent>
      </w:r>
      <w:r w:rsidRPr="00EA4C9F">
        <w:rPr>
          <w:noProof/>
          <w:lang w:eastAsia="cs-CZ"/>
        </w:rPr>
        <w:drawing>
          <wp:inline distT="0" distB="0" distL="0" distR="0" wp14:anchorId="11C90F60" wp14:editId="695F88D3">
            <wp:extent cx="5343525" cy="2117578"/>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031" t="34632" r="6184"/>
                    <a:stretch/>
                  </pic:blipFill>
                  <pic:spPr bwMode="auto">
                    <a:xfrm>
                      <a:off x="0" y="0"/>
                      <a:ext cx="5345062" cy="2118187"/>
                    </a:xfrm>
                    <a:prstGeom prst="rect">
                      <a:avLst/>
                    </a:prstGeom>
                    <a:ln>
                      <a:noFill/>
                    </a:ln>
                    <a:extLst>
                      <a:ext uri="{53640926-AAD7-44D8-BBD7-CCE9431645EC}">
                        <a14:shadowObscured xmlns:a14="http://schemas.microsoft.com/office/drawing/2010/main"/>
                      </a:ext>
                    </a:extLst>
                  </pic:spPr>
                </pic:pic>
              </a:graphicData>
            </a:graphic>
          </wp:inline>
        </w:drawing>
      </w:r>
    </w:p>
    <w:p w14:paraId="1F08B004" w14:textId="77777777" w:rsidR="00242DC5" w:rsidRDefault="00242DC5" w:rsidP="00242DC5">
      <w:pPr>
        <w:pStyle w:val="Nadpis3"/>
        <w:numPr>
          <w:ilvl w:val="0"/>
          <w:numId w:val="0"/>
        </w:numPr>
        <w:spacing w:before="0" w:after="0"/>
        <w:ind w:left="720"/>
        <w:rPr>
          <w:sz w:val="24"/>
        </w:rPr>
      </w:pPr>
    </w:p>
    <w:p w14:paraId="2B555DE6" w14:textId="77777777" w:rsidR="00242DC5" w:rsidRPr="0016120E" w:rsidRDefault="00242DC5" w:rsidP="00242DC5">
      <w:pPr>
        <w:pStyle w:val="Nadpis3"/>
        <w:numPr>
          <w:ilvl w:val="0"/>
          <w:numId w:val="0"/>
        </w:numPr>
        <w:spacing w:before="0" w:after="0"/>
        <w:ind w:left="720"/>
        <w:rPr>
          <w:sz w:val="24"/>
        </w:rPr>
      </w:pPr>
      <w:bookmarkStart w:id="119" w:name="_Toc80195256"/>
      <w:r w:rsidRPr="0016120E">
        <w:rPr>
          <w:sz w:val="24"/>
        </w:rPr>
        <w:t>Vybrané smluvní typy</w:t>
      </w:r>
      <w:bookmarkEnd w:id="119"/>
    </w:p>
    <w:p w14:paraId="05000F3C" w14:textId="77777777" w:rsidR="00242DC5" w:rsidRDefault="00242DC5" w:rsidP="00242DC5">
      <w:pPr>
        <w:spacing w:after="0"/>
        <w:jc w:val="both"/>
        <w:rPr>
          <w:rFonts w:cs="Times New Roman"/>
        </w:rPr>
      </w:pPr>
      <w:r>
        <w:rPr>
          <w:rFonts w:cs="Times New Roman"/>
        </w:rPr>
        <w:t xml:space="preserve">Občanský zákoník upravuje v § 2055 OZ a násl. jednotlivé smluvní typy. Nejedená se o uzavřený výčet, ale pouze o vybrané smluvní typy. Strany si samozřejmě mohou uzavřít i jiné smlouvy než ty, které jsou uvedeny; jedná se o tzv. </w:t>
      </w:r>
      <w:proofErr w:type="spellStart"/>
      <w:r>
        <w:rPr>
          <w:rFonts w:cs="Times New Roman"/>
        </w:rPr>
        <w:t>inominátní</w:t>
      </w:r>
      <w:proofErr w:type="spellEnd"/>
      <w:r>
        <w:rPr>
          <w:rFonts w:cs="Times New Roman"/>
        </w:rPr>
        <w:t xml:space="preserve"> smlouvy.  </w:t>
      </w:r>
    </w:p>
    <w:p w14:paraId="6E5519A1" w14:textId="77777777" w:rsidR="00242DC5" w:rsidRPr="00E84652" w:rsidRDefault="00242DC5" w:rsidP="00242DC5">
      <w:pPr>
        <w:spacing w:after="0"/>
        <w:jc w:val="both"/>
        <w:rPr>
          <w:rFonts w:cs="Times New Roman"/>
        </w:rPr>
      </w:pPr>
    </w:p>
    <w:p w14:paraId="51C53577" w14:textId="77777777" w:rsidR="00242DC5" w:rsidRDefault="00242DC5" w:rsidP="00242DC5">
      <w:pPr>
        <w:jc w:val="both"/>
        <w:rPr>
          <w:rFonts w:cs="Times New Roman"/>
        </w:rPr>
      </w:pPr>
      <w:r>
        <w:rPr>
          <w:rFonts w:cs="Times New Roman"/>
        </w:rPr>
        <w:t>Zde uvádíme přehled vybraných smluv:</w:t>
      </w:r>
    </w:p>
    <w:p w14:paraId="15A0F95D" w14:textId="77777777" w:rsidR="00242DC5" w:rsidRPr="00A0345F" w:rsidRDefault="00242DC5" w:rsidP="00242DC5">
      <w:pPr>
        <w:spacing w:after="0"/>
        <w:jc w:val="both"/>
        <w:rPr>
          <w:rFonts w:cs="Times New Roman"/>
          <w:b/>
          <w:szCs w:val="24"/>
        </w:rPr>
      </w:pPr>
      <w:r w:rsidRPr="00A0345F">
        <w:rPr>
          <w:rFonts w:cs="Times New Roman"/>
          <w:b/>
          <w:szCs w:val="24"/>
        </w:rPr>
        <w:t>Darování</w:t>
      </w:r>
    </w:p>
    <w:p w14:paraId="5B8B242C" w14:textId="77777777" w:rsidR="00242DC5" w:rsidRDefault="00242DC5" w:rsidP="00242DC5">
      <w:pPr>
        <w:spacing w:after="0"/>
        <w:jc w:val="both"/>
        <w:rPr>
          <w:rFonts w:cs="Times New Roman"/>
          <w:color w:val="000000"/>
          <w:szCs w:val="24"/>
        </w:rPr>
      </w:pPr>
      <w:r w:rsidRPr="00A0345F">
        <w:rPr>
          <w:rFonts w:cs="Times New Roman"/>
          <w:szCs w:val="24"/>
        </w:rPr>
        <w:t xml:space="preserve">Darovací smlouva je upravena v § 2055 a násl. OZ. </w:t>
      </w:r>
      <w:r w:rsidRPr="00A0345F">
        <w:rPr>
          <w:rFonts w:cs="Times New Roman"/>
          <w:color w:val="000000"/>
          <w:szCs w:val="24"/>
        </w:rPr>
        <w:t> </w:t>
      </w:r>
      <w:r w:rsidRPr="00EE5E3F">
        <w:rPr>
          <w:rFonts w:cs="Times New Roman"/>
          <w:i/>
          <w:color w:val="000000"/>
          <w:szCs w:val="24"/>
        </w:rPr>
        <w:t xml:space="preserve">Darovací smlouvou dárce </w:t>
      </w:r>
      <w:r w:rsidRPr="00EE5E3F">
        <w:rPr>
          <w:rFonts w:cs="Times New Roman"/>
          <w:b/>
          <w:i/>
          <w:color w:val="000000"/>
          <w:szCs w:val="24"/>
        </w:rPr>
        <w:t>bezplatně</w:t>
      </w:r>
      <w:r w:rsidRPr="00EE5E3F">
        <w:rPr>
          <w:rFonts w:cs="Times New Roman"/>
          <w:i/>
          <w:color w:val="000000"/>
          <w:szCs w:val="24"/>
        </w:rPr>
        <w:t xml:space="preserve"> převádí vlastnické právo k věci nebo se zavazuje obdarovanému věc bezplatně převést do vlastnictví a obdarovaný dar nebo nabídku přijímá. Upadne-li dárce po darování do takové nouze, že nemá ani na nutnou výživu vlastní nebo nutnou výživu osoby, k jejíž výživě je podle zákona povinen, může dar odvolat a požadovat po obdarovaném, aby mu dar vydal zpět nebo zaplatil jeho obvyklou cenu, nanejvýš však v tom rozsahu, v jakém se dárci nedostává prostředků k uvedené výživě. Obdarovaný se může této povinnosti zprostit poskytováním toho, co je k této výživě potřeba</w:t>
      </w:r>
      <w:r w:rsidRPr="00A0345F">
        <w:rPr>
          <w:rFonts w:cs="Times New Roman"/>
          <w:color w:val="000000"/>
          <w:szCs w:val="24"/>
        </w:rPr>
        <w:t>.</w:t>
      </w:r>
    </w:p>
    <w:p w14:paraId="03F79F74" w14:textId="77777777" w:rsidR="00242DC5" w:rsidRPr="00A0345F" w:rsidRDefault="00242DC5" w:rsidP="00242DC5">
      <w:pPr>
        <w:spacing w:after="0"/>
        <w:jc w:val="both"/>
        <w:rPr>
          <w:rFonts w:cs="Times New Roman"/>
          <w:color w:val="000000"/>
          <w:szCs w:val="24"/>
        </w:rPr>
      </w:pPr>
    </w:p>
    <w:p w14:paraId="4DACD518" w14:textId="77777777" w:rsidR="00242DC5" w:rsidRPr="00A0345F" w:rsidRDefault="00242DC5" w:rsidP="00242DC5">
      <w:pPr>
        <w:spacing w:after="0"/>
        <w:jc w:val="both"/>
        <w:rPr>
          <w:rFonts w:cs="Times New Roman"/>
          <w:b/>
          <w:szCs w:val="24"/>
        </w:rPr>
      </w:pPr>
      <w:r w:rsidRPr="00A0345F">
        <w:rPr>
          <w:rFonts w:cs="Times New Roman"/>
          <w:b/>
          <w:szCs w:val="24"/>
        </w:rPr>
        <w:t>Koupě</w:t>
      </w:r>
    </w:p>
    <w:p w14:paraId="7A77DD25" w14:textId="77777777" w:rsidR="00242DC5" w:rsidRDefault="00242DC5" w:rsidP="00242DC5">
      <w:pPr>
        <w:spacing w:after="0"/>
        <w:jc w:val="both"/>
        <w:rPr>
          <w:rFonts w:cs="Times New Roman"/>
          <w:color w:val="000000"/>
          <w:szCs w:val="24"/>
        </w:rPr>
      </w:pPr>
      <w:r w:rsidRPr="00410F35">
        <w:rPr>
          <w:rFonts w:cs="Times New Roman"/>
          <w:i/>
          <w:color w:val="000000"/>
          <w:szCs w:val="24"/>
        </w:rPr>
        <w:t xml:space="preserve">Kupní smlouvou se prodávající zavazuje, že kupujícímu odevzdá věc, která je předmětem koupě, a umožní mu nabýt vlastnické právo k ní, a kupující se zavazuje, že věc převezme a </w:t>
      </w:r>
      <w:r w:rsidRPr="00410F35">
        <w:rPr>
          <w:rFonts w:cs="Times New Roman"/>
          <w:i/>
          <w:color w:val="000000"/>
          <w:szCs w:val="24"/>
        </w:rPr>
        <w:lastRenderedPageBreak/>
        <w:t>zaplatí prodávajícímu kupní cenu</w:t>
      </w:r>
      <w:r w:rsidRPr="00A0345F">
        <w:rPr>
          <w:rFonts w:cs="Times New Roman"/>
          <w:color w:val="000000"/>
          <w:szCs w:val="24"/>
        </w:rPr>
        <w:t xml:space="preserve"> (§ 2079 a násl. OZ). V tomto ustanovení jsou taky vymezena základní práva a povinnosti prodávající a kupujícího. Kupující musí uhradit cenu, prodávající dodat zboží včas a bez vad. </w:t>
      </w:r>
    </w:p>
    <w:p w14:paraId="636BD611" w14:textId="77777777" w:rsidR="00242DC5" w:rsidRPr="00A0345F" w:rsidRDefault="00242DC5" w:rsidP="00242DC5">
      <w:pPr>
        <w:spacing w:after="0"/>
        <w:jc w:val="both"/>
        <w:rPr>
          <w:rFonts w:cs="Times New Roman"/>
          <w:color w:val="000000"/>
          <w:szCs w:val="24"/>
        </w:rPr>
      </w:pPr>
    </w:p>
    <w:p w14:paraId="3B002D4E" w14:textId="77777777" w:rsidR="00242DC5" w:rsidRPr="00A0345F" w:rsidRDefault="00242DC5" w:rsidP="00242DC5">
      <w:pPr>
        <w:spacing w:after="0"/>
        <w:ind w:firstLine="708"/>
        <w:jc w:val="both"/>
        <w:rPr>
          <w:rFonts w:cs="Times New Roman"/>
          <w:b/>
          <w:szCs w:val="24"/>
        </w:rPr>
      </w:pPr>
      <w:r w:rsidRPr="00A0345F">
        <w:rPr>
          <w:rFonts w:cs="Times New Roman"/>
          <w:b/>
          <w:szCs w:val="24"/>
        </w:rPr>
        <w:t>Koupě movité věci</w:t>
      </w:r>
    </w:p>
    <w:p w14:paraId="10D6EF17" w14:textId="77777777" w:rsidR="00242DC5" w:rsidRPr="00A0345F" w:rsidRDefault="00242DC5" w:rsidP="00242DC5">
      <w:pPr>
        <w:spacing w:after="0" w:line="240" w:lineRule="auto"/>
        <w:jc w:val="both"/>
        <w:rPr>
          <w:rFonts w:eastAsia="Times New Roman" w:cs="Times New Roman"/>
          <w:color w:val="000000"/>
          <w:szCs w:val="24"/>
          <w:lang w:eastAsia="cs-CZ"/>
        </w:rPr>
      </w:pPr>
      <w:r w:rsidRPr="00B70F51">
        <w:rPr>
          <w:rFonts w:eastAsia="Times New Roman" w:cs="Times New Roman"/>
          <w:i/>
          <w:color w:val="000000"/>
          <w:szCs w:val="24"/>
          <w:lang w:eastAsia="cs-CZ"/>
        </w:rPr>
        <w:t>Jako koupě movité věci se posoudí každá koupě, jejímž předmětem není nemovitá věc, jakož i koupě součásti nemovité věci, má-li kupující podle smlouvy nabýt součást po oddělení jako věc movitou. Za kupní smlouvu se vždy považuje smlouva o dodání spotřebního zboží, které je nutné sestavit nebo vytvořit. Mají-li strany vůli uzavřít kupní smlouvu bez určení kupní ceny, platí za ujednanou kupní cena, za niž se týž nebo srovnatelný předmět v době uzavření smlouvy a za obdobných smluvních podmínek obvykle prodává</w:t>
      </w:r>
      <w:r w:rsidRPr="00A0345F">
        <w:rPr>
          <w:rFonts w:eastAsia="Times New Roman" w:cs="Times New Roman"/>
          <w:color w:val="000000"/>
          <w:szCs w:val="24"/>
          <w:lang w:eastAsia="cs-CZ"/>
        </w:rPr>
        <w:t xml:space="preserve"> (§ 2085 OZ)</w:t>
      </w:r>
      <w:r w:rsidRPr="006D1008">
        <w:rPr>
          <w:rFonts w:eastAsia="Times New Roman" w:cs="Times New Roman"/>
          <w:color w:val="000000"/>
          <w:szCs w:val="24"/>
          <w:lang w:eastAsia="cs-CZ"/>
        </w:rPr>
        <w:t>.</w:t>
      </w:r>
    </w:p>
    <w:p w14:paraId="209F1275" w14:textId="77777777" w:rsidR="00242DC5" w:rsidRPr="006D1008" w:rsidRDefault="00242DC5" w:rsidP="00242DC5">
      <w:pPr>
        <w:spacing w:after="0" w:line="240" w:lineRule="auto"/>
        <w:jc w:val="both"/>
        <w:rPr>
          <w:rFonts w:eastAsia="Times New Roman" w:cs="Times New Roman"/>
          <w:b/>
          <w:color w:val="000000"/>
          <w:szCs w:val="24"/>
          <w:lang w:eastAsia="cs-CZ"/>
        </w:rPr>
      </w:pPr>
    </w:p>
    <w:p w14:paraId="1193E8D3" w14:textId="77777777" w:rsidR="00242DC5" w:rsidRPr="00A0345F" w:rsidRDefault="00242DC5" w:rsidP="00242DC5">
      <w:pPr>
        <w:spacing w:after="0"/>
        <w:ind w:firstLine="708"/>
        <w:jc w:val="both"/>
        <w:rPr>
          <w:rFonts w:cs="Times New Roman"/>
          <w:b/>
          <w:szCs w:val="24"/>
        </w:rPr>
      </w:pPr>
      <w:r w:rsidRPr="00A0345F">
        <w:rPr>
          <w:rFonts w:cs="Times New Roman"/>
          <w:b/>
          <w:szCs w:val="24"/>
        </w:rPr>
        <w:t>Záruka za jakost</w:t>
      </w:r>
    </w:p>
    <w:p w14:paraId="7257A3B7" w14:textId="77777777" w:rsidR="00242DC5" w:rsidRDefault="00242DC5" w:rsidP="00242DC5">
      <w:pPr>
        <w:spacing w:after="0"/>
        <w:jc w:val="both"/>
        <w:rPr>
          <w:rFonts w:cs="Times New Roman"/>
          <w:szCs w:val="24"/>
        </w:rPr>
      </w:pPr>
      <w:r w:rsidRPr="00EF5817">
        <w:rPr>
          <w:rFonts w:cs="Times New Roman"/>
          <w:i/>
          <w:szCs w:val="24"/>
        </w:rPr>
        <w:t>Zárukou za jakost se prodávající zavazuje, že věc bude po určitou dobu způsobilá k použití pro obvyklý účel nebo že si zachová obvyklé vlastnosti. Tyto účinky má i uvedení záruční doby nebo doby použitelnosti věci na obalu nebo v reklamě. Záruka může být poskytnuta i na jednotlivou součást věci</w:t>
      </w:r>
      <w:r w:rsidRPr="00A0345F">
        <w:rPr>
          <w:rFonts w:cs="Times New Roman"/>
          <w:szCs w:val="24"/>
        </w:rPr>
        <w:t xml:space="preserve"> (§ 2113 OZ).</w:t>
      </w:r>
      <w:r>
        <w:rPr>
          <w:rFonts w:cs="Times New Roman"/>
          <w:szCs w:val="24"/>
        </w:rPr>
        <w:t xml:space="preserve"> Záruka přitom nemusí být sjednána písemně. </w:t>
      </w:r>
    </w:p>
    <w:p w14:paraId="2730A51C" w14:textId="77777777" w:rsidR="00242DC5" w:rsidRPr="00A0345F" w:rsidRDefault="00242DC5" w:rsidP="00242DC5">
      <w:pPr>
        <w:spacing w:after="0"/>
        <w:jc w:val="both"/>
        <w:rPr>
          <w:rFonts w:cs="Times New Roman"/>
          <w:szCs w:val="24"/>
        </w:rPr>
      </w:pPr>
    </w:p>
    <w:p w14:paraId="103ADFF1" w14:textId="77777777" w:rsidR="00242DC5" w:rsidRPr="00A0345F" w:rsidRDefault="00242DC5" w:rsidP="00242DC5">
      <w:pPr>
        <w:spacing w:after="0"/>
        <w:jc w:val="both"/>
        <w:rPr>
          <w:rFonts w:cs="Times New Roman"/>
          <w:b/>
          <w:szCs w:val="24"/>
        </w:rPr>
      </w:pPr>
      <w:r w:rsidRPr="00A0345F">
        <w:rPr>
          <w:rFonts w:cs="Times New Roman"/>
          <w:b/>
          <w:szCs w:val="24"/>
        </w:rPr>
        <w:t>Koupě nemovité věci</w:t>
      </w:r>
    </w:p>
    <w:p w14:paraId="3DADDFF1" w14:textId="5B888FD9" w:rsidR="00242DC5" w:rsidRDefault="00242DC5" w:rsidP="00242DC5">
      <w:pPr>
        <w:spacing w:after="0"/>
        <w:jc w:val="both"/>
        <w:rPr>
          <w:rFonts w:cs="Times New Roman"/>
          <w:szCs w:val="24"/>
        </w:rPr>
      </w:pPr>
      <w:r w:rsidRPr="00A12CAD">
        <w:rPr>
          <w:rFonts w:cs="Times New Roman"/>
          <w:i/>
          <w:szCs w:val="24"/>
        </w:rPr>
        <w:t>Při prodeji a koupi nemovité věci vyžaduje kupní smlouva formu písemnou. Pro ujednání o výhradě vlastnického práva, o právu zpětné koupě, o zákazu zcizení nebo zatížení, o výhradě předkupního práva nebo lepšího kupce, jakož i pro ujednání o koupi na zkoušku však postačí i jiná forma, nemá-li být takovým ujednáním k nemovité věci zřízeno věcné právo</w:t>
      </w:r>
      <w:r w:rsidRPr="00A0345F">
        <w:rPr>
          <w:rFonts w:cs="Times New Roman"/>
          <w:szCs w:val="24"/>
        </w:rPr>
        <w:t xml:space="preserve"> (§ 2128 OZ).</w:t>
      </w:r>
      <w:r>
        <w:rPr>
          <w:rFonts w:cs="Times New Roman"/>
          <w:szCs w:val="24"/>
        </w:rPr>
        <w:t xml:space="preserve"> Jak je uvedeno výše, tak vlastnické právo k nemovité věci, která je zapsána v katastru nemovitostí, se nabývá až zápisem. Jedná se přitom o kogentní ustanovení, a proto nelze ve smlouvě sjednat něco odlišného od zákona. Je tak nutné podat návrh na vklad do katastru nemovitostí a to na základ uzavřené kupní smlouvy. Tento návrh na vklad se podává na formuláři, který je ke stažení na stránkách katastru nemovitostí a který obsahuje veškeré náležitosti. </w:t>
      </w:r>
    </w:p>
    <w:p w14:paraId="21035725" w14:textId="5AB42C9F" w:rsidR="0073657B" w:rsidRDefault="0073657B" w:rsidP="00242DC5">
      <w:pPr>
        <w:spacing w:after="0"/>
        <w:jc w:val="both"/>
        <w:rPr>
          <w:rFonts w:cs="Times New Roman"/>
          <w:szCs w:val="24"/>
        </w:rPr>
      </w:pPr>
    </w:p>
    <w:p w14:paraId="0F2B190F" w14:textId="77777777" w:rsidR="0073657B" w:rsidRPr="004B005B" w:rsidRDefault="0073657B" w:rsidP="0073657B">
      <w:pPr>
        <w:pStyle w:val="parNadpisPrvkuModry"/>
      </w:pPr>
      <w:r w:rsidRPr="004B005B">
        <w:t>Korespondenční úkol</w:t>
      </w:r>
    </w:p>
    <w:p w14:paraId="036D05FB" w14:textId="77777777" w:rsidR="0073657B" w:rsidRDefault="0073657B" w:rsidP="0073657B">
      <w:pPr>
        <w:framePr w:w="624" w:h="624" w:hRule="exact" w:hSpace="170" w:wrap="around" w:vAnchor="text" w:hAnchor="page" w:xAlign="outside" w:y="-622" w:anchorLock="1"/>
        <w:jc w:val="both"/>
      </w:pPr>
      <w:r>
        <w:rPr>
          <w:noProof/>
          <w:lang w:eastAsia="cs-CZ"/>
        </w:rPr>
        <w:drawing>
          <wp:inline distT="0" distB="0" distL="0" distR="0" wp14:anchorId="5CF5FDCC" wp14:editId="641665F5">
            <wp:extent cx="381635" cy="38163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8B2423" w14:textId="4AA4F4F6" w:rsidR="0073657B" w:rsidRDefault="0073657B" w:rsidP="0073657B">
      <w:pPr>
        <w:pStyle w:val="Tlotextu"/>
      </w:pPr>
      <w:r>
        <w:t xml:space="preserve">Zkuste vyplnit návrh na vklad do katastru nemovitostí. Následně zašlete dle pokynů </w:t>
      </w:r>
      <w:r w:rsidR="002E0D28">
        <w:t xml:space="preserve">vyučujícího. </w:t>
      </w:r>
    </w:p>
    <w:p w14:paraId="6ACDF5FC" w14:textId="77777777" w:rsidR="00242DC5" w:rsidRPr="00BF42E3" w:rsidRDefault="00242DC5" w:rsidP="00242DC5">
      <w:pPr>
        <w:spacing w:after="0"/>
        <w:jc w:val="both"/>
        <w:rPr>
          <w:rFonts w:cs="Times New Roman"/>
          <w:b/>
          <w:szCs w:val="24"/>
        </w:rPr>
      </w:pPr>
      <w:r w:rsidRPr="00BF42E3">
        <w:rPr>
          <w:rFonts w:cs="Times New Roman"/>
          <w:b/>
          <w:szCs w:val="24"/>
        </w:rPr>
        <w:t>Nájem</w:t>
      </w:r>
    </w:p>
    <w:p w14:paraId="7A62A7F9" w14:textId="77777777" w:rsidR="00242DC5" w:rsidRPr="00BF42E3" w:rsidRDefault="00242DC5" w:rsidP="00242DC5">
      <w:pPr>
        <w:spacing w:after="0" w:line="240" w:lineRule="auto"/>
        <w:jc w:val="both"/>
        <w:rPr>
          <w:rFonts w:cs="Times New Roman"/>
          <w:color w:val="000000"/>
          <w:szCs w:val="24"/>
        </w:rPr>
      </w:pPr>
      <w:r w:rsidRPr="005F74A8">
        <w:rPr>
          <w:rFonts w:cs="Times New Roman"/>
          <w:i/>
          <w:color w:val="000000"/>
          <w:szCs w:val="24"/>
        </w:rPr>
        <w:t>Nájemní smlouvou se pronajímatel zavazuje přenechat nájemci věc k dočasnému užívání a nájemce se zavazuje platit za to pronajímateli nájemné. Pronajmout lze věc nemovitou i nezuživatelnou věc movitou. Pronajmout lze i část nemovité věci; co se dále stanoví o věci, použije se i pro nájem její části</w:t>
      </w:r>
      <w:r w:rsidRPr="00BF42E3">
        <w:rPr>
          <w:rFonts w:cs="Times New Roman"/>
          <w:color w:val="000000"/>
          <w:szCs w:val="24"/>
        </w:rPr>
        <w:t xml:space="preserve">. Smlouva o nájmu je upravena v § 2201 OZ. </w:t>
      </w:r>
    </w:p>
    <w:p w14:paraId="35D2FD29" w14:textId="77777777" w:rsidR="00242DC5" w:rsidRPr="00BF42E3" w:rsidRDefault="00242DC5" w:rsidP="00242DC5">
      <w:pPr>
        <w:spacing w:after="0" w:line="240" w:lineRule="auto"/>
        <w:jc w:val="both"/>
        <w:rPr>
          <w:rFonts w:cs="Times New Roman"/>
          <w:color w:val="000000"/>
          <w:szCs w:val="24"/>
        </w:rPr>
      </w:pPr>
    </w:p>
    <w:p w14:paraId="7A46D18D" w14:textId="77777777" w:rsidR="00242DC5" w:rsidRPr="005F74A8" w:rsidRDefault="00242DC5" w:rsidP="00242DC5">
      <w:pPr>
        <w:spacing w:after="0" w:line="240" w:lineRule="auto"/>
        <w:jc w:val="both"/>
        <w:rPr>
          <w:rFonts w:eastAsia="Times New Roman" w:cs="Times New Roman"/>
          <w:i/>
          <w:color w:val="000000"/>
          <w:szCs w:val="24"/>
          <w:lang w:eastAsia="cs-CZ"/>
        </w:rPr>
      </w:pPr>
      <w:r w:rsidRPr="005F74A8">
        <w:rPr>
          <w:rFonts w:eastAsia="Times New Roman" w:cs="Times New Roman"/>
          <w:i/>
          <w:color w:val="000000"/>
          <w:szCs w:val="24"/>
          <w:lang w:eastAsia="cs-CZ"/>
        </w:rPr>
        <w:t>Nájemní smlouva pronajímatele zavazuje</w:t>
      </w:r>
    </w:p>
    <w:p w14:paraId="09E20F41" w14:textId="77777777" w:rsidR="00242DC5" w:rsidRPr="005F74A8" w:rsidRDefault="00242DC5" w:rsidP="00242DC5">
      <w:pPr>
        <w:spacing w:after="0" w:line="240" w:lineRule="auto"/>
        <w:ind w:left="708"/>
        <w:jc w:val="both"/>
        <w:rPr>
          <w:rFonts w:eastAsia="Times New Roman" w:cs="Times New Roman"/>
          <w:i/>
          <w:color w:val="000000"/>
          <w:szCs w:val="24"/>
          <w:lang w:eastAsia="cs-CZ"/>
        </w:rPr>
      </w:pPr>
      <w:r w:rsidRPr="005F74A8">
        <w:rPr>
          <w:rFonts w:eastAsia="Times New Roman" w:cs="Times New Roman"/>
          <w:bCs/>
          <w:i/>
          <w:color w:val="000000"/>
          <w:szCs w:val="24"/>
          <w:lang w:eastAsia="cs-CZ"/>
        </w:rPr>
        <w:t>a)</w:t>
      </w:r>
      <w:r w:rsidRPr="005F74A8">
        <w:rPr>
          <w:rFonts w:eastAsia="Times New Roman" w:cs="Times New Roman"/>
          <w:i/>
          <w:color w:val="000000"/>
          <w:szCs w:val="24"/>
          <w:lang w:eastAsia="cs-CZ"/>
        </w:rPr>
        <w:t> přenechat věc nájemci tak, aby ji mohl užívat k ujednanému nebo obvyklému účelu,</w:t>
      </w:r>
    </w:p>
    <w:p w14:paraId="406FDBFF" w14:textId="77777777" w:rsidR="00242DC5" w:rsidRPr="005F74A8" w:rsidRDefault="00242DC5" w:rsidP="00242DC5">
      <w:pPr>
        <w:spacing w:after="0" w:line="240" w:lineRule="auto"/>
        <w:ind w:left="708"/>
        <w:jc w:val="both"/>
        <w:rPr>
          <w:rFonts w:eastAsia="Times New Roman" w:cs="Times New Roman"/>
          <w:i/>
          <w:color w:val="000000"/>
          <w:szCs w:val="24"/>
          <w:lang w:eastAsia="cs-CZ"/>
        </w:rPr>
      </w:pPr>
      <w:r w:rsidRPr="005F74A8">
        <w:rPr>
          <w:rFonts w:eastAsia="Times New Roman" w:cs="Times New Roman"/>
          <w:bCs/>
          <w:i/>
          <w:color w:val="000000"/>
          <w:szCs w:val="24"/>
          <w:lang w:eastAsia="cs-CZ"/>
        </w:rPr>
        <w:lastRenderedPageBreak/>
        <w:t>b)</w:t>
      </w:r>
      <w:r w:rsidRPr="005F74A8">
        <w:rPr>
          <w:rFonts w:eastAsia="Times New Roman" w:cs="Times New Roman"/>
          <w:i/>
          <w:color w:val="000000"/>
          <w:szCs w:val="24"/>
          <w:lang w:eastAsia="cs-CZ"/>
        </w:rPr>
        <w:t> udržovat věc v takovém stavu, aby mohla sloužit tomu užívání, pro které byla pronajata,</w:t>
      </w:r>
    </w:p>
    <w:p w14:paraId="1E57A5FF" w14:textId="77777777" w:rsidR="00242DC5" w:rsidRPr="005F74A8" w:rsidRDefault="00242DC5" w:rsidP="00242DC5">
      <w:pPr>
        <w:spacing w:after="0" w:line="240" w:lineRule="auto"/>
        <w:ind w:left="708"/>
        <w:jc w:val="both"/>
        <w:rPr>
          <w:rFonts w:eastAsia="Times New Roman" w:cs="Times New Roman"/>
          <w:i/>
          <w:color w:val="000000"/>
          <w:szCs w:val="24"/>
          <w:lang w:eastAsia="cs-CZ"/>
        </w:rPr>
      </w:pPr>
      <w:r w:rsidRPr="005F74A8">
        <w:rPr>
          <w:rFonts w:eastAsia="Times New Roman" w:cs="Times New Roman"/>
          <w:bCs/>
          <w:i/>
          <w:color w:val="000000"/>
          <w:szCs w:val="24"/>
          <w:lang w:eastAsia="cs-CZ"/>
        </w:rPr>
        <w:t>c)</w:t>
      </w:r>
      <w:r w:rsidRPr="005F74A8">
        <w:rPr>
          <w:rFonts w:eastAsia="Times New Roman" w:cs="Times New Roman"/>
          <w:i/>
          <w:color w:val="000000"/>
          <w:szCs w:val="24"/>
          <w:lang w:eastAsia="cs-CZ"/>
        </w:rPr>
        <w:t> zajistit nájemci nerušené užívání věci po dobu nájmu.</w:t>
      </w:r>
    </w:p>
    <w:p w14:paraId="2387F1BE" w14:textId="77777777" w:rsidR="00242DC5" w:rsidRPr="000B3C16" w:rsidRDefault="00242DC5" w:rsidP="00242DC5">
      <w:pPr>
        <w:spacing w:after="0" w:line="240" w:lineRule="auto"/>
        <w:jc w:val="both"/>
        <w:rPr>
          <w:rFonts w:eastAsia="Times New Roman" w:cs="Times New Roman"/>
          <w:color w:val="000000"/>
          <w:szCs w:val="24"/>
          <w:lang w:eastAsia="cs-CZ"/>
        </w:rPr>
      </w:pPr>
    </w:p>
    <w:p w14:paraId="3151D227" w14:textId="77777777" w:rsidR="00242DC5" w:rsidRPr="00BF42E3" w:rsidRDefault="00242DC5" w:rsidP="00242DC5">
      <w:pPr>
        <w:spacing w:after="0" w:line="240" w:lineRule="auto"/>
        <w:jc w:val="both"/>
        <w:rPr>
          <w:rFonts w:cs="Times New Roman"/>
          <w:color w:val="000000"/>
          <w:szCs w:val="24"/>
        </w:rPr>
      </w:pPr>
      <w:r w:rsidRPr="005F74A8">
        <w:rPr>
          <w:rFonts w:cs="Times New Roman"/>
          <w:i/>
          <w:color w:val="000000"/>
          <w:szCs w:val="24"/>
        </w:rPr>
        <w:t>Nájemce je i bez zvláštního ujednání povinen užívat věc jako řádný hospodář k ujednanému účelu, nebo není-li ujednán, k účelu obvyklému, a platit nájemné</w:t>
      </w:r>
      <w:r w:rsidRPr="00BF42E3">
        <w:rPr>
          <w:rFonts w:cs="Times New Roman"/>
          <w:color w:val="000000"/>
          <w:szCs w:val="24"/>
        </w:rPr>
        <w:t>.</w:t>
      </w:r>
    </w:p>
    <w:p w14:paraId="2AF7EAA0" w14:textId="77777777" w:rsidR="00242DC5" w:rsidRPr="00BF42E3" w:rsidRDefault="00242DC5" w:rsidP="00242DC5">
      <w:pPr>
        <w:spacing w:after="0" w:line="240" w:lineRule="auto"/>
        <w:jc w:val="both"/>
        <w:rPr>
          <w:rFonts w:cs="Times New Roman"/>
          <w:color w:val="000000"/>
          <w:szCs w:val="24"/>
        </w:rPr>
      </w:pPr>
    </w:p>
    <w:p w14:paraId="03F0C868"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 xml:space="preserve">Smlouva o nájmu bytu </w:t>
      </w:r>
    </w:p>
    <w:p w14:paraId="4744EDCF" w14:textId="77777777" w:rsidR="00242DC5" w:rsidRDefault="00242DC5" w:rsidP="00242DC5">
      <w:pPr>
        <w:spacing w:after="0" w:line="240" w:lineRule="auto"/>
        <w:jc w:val="both"/>
        <w:rPr>
          <w:rFonts w:cs="Times New Roman"/>
          <w:color w:val="000000"/>
          <w:szCs w:val="24"/>
        </w:rPr>
      </w:pPr>
      <w:r w:rsidRPr="006445BB">
        <w:rPr>
          <w:rFonts w:cs="Times New Roman"/>
          <w:i/>
          <w:color w:val="000000"/>
          <w:szCs w:val="24"/>
        </w:rPr>
        <w:t>Nájemce užívá byt řádně v souladu s nájemní smlouvou. Nájemce má právo přijímat ve své domácnosti kohokoli. Přijme-li nájemce nového člena své domácnosti, oznámí zvýšení počtu osob žijících v bytě bez zbytečného odkladu pronajímateli; neučiní-li to nájemce ani do dvou měsíců, co změna nastala, má se za to, že závažně porušil svou povinnost</w:t>
      </w:r>
      <w:r>
        <w:rPr>
          <w:rFonts w:cs="Times New Roman"/>
          <w:i/>
          <w:color w:val="000000"/>
          <w:szCs w:val="24"/>
        </w:rPr>
        <w:t xml:space="preserve"> (</w:t>
      </w:r>
      <w:r w:rsidRPr="006045F9">
        <w:rPr>
          <w:rFonts w:cs="Times New Roman"/>
          <w:color w:val="000000"/>
          <w:szCs w:val="24"/>
        </w:rPr>
        <w:t>§ 2235 OZ a násl.</w:t>
      </w:r>
      <w:r>
        <w:rPr>
          <w:rFonts w:cs="Times New Roman"/>
          <w:i/>
          <w:color w:val="000000"/>
          <w:szCs w:val="24"/>
        </w:rPr>
        <w:t>)</w:t>
      </w:r>
      <w:r w:rsidRPr="00BF42E3">
        <w:rPr>
          <w:rFonts w:cs="Times New Roman"/>
          <w:color w:val="000000"/>
          <w:szCs w:val="24"/>
        </w:rPr>
        <w:t>.</w:t>
      </w:r>
      <w:r>
        <w:rPr>
          <w:rFonts w:cs="Times New Roman"/>
          <w:color w:val="000000"/>
          <w:szCs w:val="24"/>
        </w:rPr>
        <w:t xml:space="preserve"> Zákonodárce vychází z koncepce, že nájemce je tzv. slabší stranou, a proto upravuje řadu práv nájemce a povinností pronajímatele, která mají nájemce chránit. Mezi zakázaná ujednání patří ve smyslu § 2239 OZ např. zákaz sjednání smluvní pokuty v nájemní smlouvě nebo sjednání zjevně nepřiměřených povinností, např. </w:t>
      </w:r>
      <w:proofErr w:type="spellStart"/>
      <w:r>
        <w:rPr>
          <w:rFonts w:cs="Times New Roman"/>
          <w:color w:val="000000"/>
          <w:szCs w:val="24"/>
        </w:rPr>
        <w:t>šikanozní</w:t>
      </w:r>
      <w:proofErr w:type="spellEnd"/>
      <w:r>
        <w:rPr>
          <w:rFonts w:cs="Times New Roman"/>
          <w:color w:val="000000"/>
          <w:szCs w:val="24"/>
        </w:rPr>
        <w:t xml:space="preserve"> kontrola ze strany pronajímatele. V případě nezaplacení nájmu zůstává pronajímateli např. právo na náhradu škody. </w:t>
      </w:r>
    </w:p>
    <w:p w14:paraId="3A640899" w14:textId="77777777" w:rsidR="00242DC5" w:rsidRDefault="00242DC5" w:rsidP="00242DC5">
      <w:pPr>
        <w:spacing w:after="0" w:line="240" w:lineRule="auto"/>
        <w:jc w:val="both"/>
        <w:rPr>
          <w:rFonts w:cs="Times New Roman"/>
          <w:color w:val="000000"/>
          <w:szCs w:val="24"/>
        </w:rPr>
      </w:pPr>
    </w:p>
    <w:p w14:paraId="2AAAACBA" w14:textId="77777777" w:rsidR="00242DC5" w:rsidRPr="00BF42E3" w:rsidRDefault="00242DC5" w:rsidP="00242DC5">
      <w:pPr>
        <w:spacing w:after="0" w:line="240" w:lineRule="auto"/>
        <w:jc w:val="both"/>
        <w:rPr>
          <w:rFonts w:cs="Times New Roman"/>
          <w:color w:val="000000"/>
          <w:szCs w:val="24"/>
        </w:rPr>
      </w:pPr>
      <w:r>
        <w:rPr>
          <w:rFonts w:cs="Times New Roman"/>
          <w:color w:val="000000"/>
          <w:szCs w:val="24"/>
        </w:rPr>
        <w:t xml:space="preserve">Ve smlouvách o nájmu bytu je rovněž vhodné vymezit otázku údržby a oprav, které hradí nájemce a které pronajímatel. Podle § 2257 OZ hradí nájemce běžnou údržbu a drobné úpravy související s užíváním bytu. Tyto pojmy jsou pak vymezeny v nařízení vlády č. 308/2015 Sb. Drobné opravy jsou vymezeny podle věcného vymezení (např. výměna prahů, lišt apod.) a podle výše nákladů.  </w:t>
      </w:r>
    </w:p>
    <w:p w14:paraId="70B1188F" w14:textId="77777777" w:rsidR="00242DC5" w:rsidRPr="00BF42E3" w:rsidRDefault="00242DC5" w:rsidP="00242DC5">
      <w:pPr>
        <w:spacing w:after="0" w:line="240" w:lineRule="auto"/>
        <w:jc w:val="both"/>
        <w:rPr>
          <w:rFonts w:cs="Times New Roman"/>
          <w:color w:val="000000"/>
          <w:szCs w:val="24"/>
        </w:rPr>
      </w:pPr>
    </w:p>
    <w:p w14:paraId="5508209B"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Smlouvou o ubytování </w:t>
      </w:r>
    </w:p>
    <w:p w14:paraId="33D7C17C" w14:textId="77777777" w:rsidR="00242DC5" w:rsidRPr="00BF42E3" w:rsidRDefault="00242DC5" w:rsidP="00242DC5">
      <w:pPr>
        <w:spacing w:after="0" w:line="240" w:lineRule="auto"/>
        <w:jc w:val="both"/>
        <w:rPr>
          <w:rFonts w:cs="Times New Roman"/>
          <w:color w:val="000000"/>
          <w:szCs w:val="24"/>
        </w:rPr>
      </w:pPr>
      <w:r w:rsidRPr="00146421">
        <w:rPr>
          <w:rFonts w:cs="Times New Roman"/>
          <w:i/>
          <w:color w:val="000000"/>
          <w:szCs w:val="24"/>
        </w:rPr>
        <w:t>Smlouvou o ubytování (o přechodném nájmu) se ubytovatel zavazuje poskytnout ubytovanému přechodně ubytování na ujednanou dobu nebo na dobu vyplývající z účelu ubytování v zařízení k tomu určeném a objednatel se zavazuje zaplatit ubytovateli za ubytování a za služby spojené s ubytováním ve lhůtě stanovené ubytovacím řádem, popřípadě ve lhůtě obvyklé</w:t>
      </w:r>
      <w:r w:rsidRPr="00BF42E3">
        <w:rPr>
          <w:rFonts w:cs="Times New Roman"/>
          <w:color w:val="000000"/>
          <w:szCs w:val="24"/>
        </w:rPr>
        <w:t xml:space="preserve"> (§ 2326 OZ).</w:t>
      </w:r>
    </w:p>
    <w:p w14:paraId="77269074" w14:textId="77777777" w:rsidR="00242DC5" w:rsidRPr="00BF42E3" w:rsidRDefault="00242DC5" w:rsidP="00242DC5">
      <w:pPr>
        <w:spacing w:after="0" w:line="240" w:lineRule="auto"/>
        <w:jc w:val="both"/>
        <w:rPr>
          <w:rFonts w:cs="Times New Roman"/>
          <w:color w:val="000000"/>
          <w:szCs w:val="24"/>
        </w:rPr>
      </w:pPr>
    </w:p>
    <w:p w14:paraId="1D80AD40"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 xml:space="preserve">Pacht </w:t>
      </w:r>
    </w:p>
    <w:p w14:paraId="6C833482" w14:textId="77777777" w:rsidR="00242DC5" w:rsidRPr="00BF42E3" w:rsidRDefault="00242DC5" w:rsidP="00242DC5">
      <w:pPr>
        <w:spacing w:after="0" w:line="240" w:lineRule="auto"/>
        <w:jc w:val="both"/>
        <w:rPr>
          <w:rFonts w:cs="Times New Roman"/>
          <w:color w:val="000000"/>
          <w:szCs w:val="24"/>
        </w:rPr>
      </w:pPr>
      <w:proofErr w:type="spellStart"/>
      <w:r w:rsidRPr="00370247">
        <w:rPr>
          <w:rFonts w:cs="Times New Roman"/>
          <w:i/>
          <w:color w:val="000000"/>
          <w:szCs w:val="24"/>
        </w:rPr>
        <w:t>Pachtovní</w:t>
      </w:r>
      <w:proofErr w:type="spellEnd"/>
      <w:r w:rsidRPr="00370247">
        <w:rPr>
          <w:rFonts w:cs="Times New Roman"/>
          <w:i/>
          <w:color w:val="000000"/>
          <w:szCs w:val="24"/>
        </w:rPr>
        <w:t xml:space="preserve"> smlouvou se propachtovatel zavazuje přenechat pachtýři věc k dočasnému užívání a požívání a pachtýř se zavazuje platit za to propachtovateli </w:t>
      </w:r>
      <w:proofErr w:type="spellStart"/>
      <w:r w:rsidRPr="00370247">
        <w:rPr>
          <w:rFonts w:cs="Times New Roman"/>
          <w:i/>
          <w:color w:val="000000"/>
          <w:szCs w:val="24"/>
        </w:rPr>
        <w:t>pachtovné</w:t>
      </w:r>
      <w:proofErr w:type="spellEnd"/>
      <w:r w:rsidRPr="00370247">
        <w:rPr>
          <w:rFonts w:cs="Times New Roman"/>
          <w:i/>
          <w:color w:val="000000"/>
          <w:szCs w:val="24"/>
        </w:rPr>
        <w:t xml:space="preserve"> nebo poskytnout poměrnou část výnosu z věci</w:t>
      </w:r>
      <w:r w:rsidRPr="00BF42E3">
        <w:rPr>
          <w:rFonts w:cs="Times New Roman"/>
          <w:color w:val="000000"/>
          <w:szCs w:val="24"/>
        </w:rPr>
        <w:t xml:space="preserve"> (§ 2332 OZ).</w:t>
      </w:r>
      <w:r>
        <w:rPr>
          <w:rFonts w:cs="Times New Roman"/>
          <w:color w:val="000000"/>
          <w:szCs w:val="24"/>
        </w:rPr>
        <w:t xml:space="preserve"> </w:t>
      </w:r>
    </w:p>
    <w:p w14:paraId="00824B47" w14:textId="77777777" w:rsidR="00242DC5" w:rsidRPr="00BF42E3" w:rsidRDefault="00242DC5" w:rsidP="00242DC5">
      <w:pPr>
        <w:spacing w:after="0" w:line="240" w:lineRule="auto"/>
        <w:jc w:val="both"/>
        <w:rPr>
          <w:rFonts w:cs="Times New Roman"/>
          <w:b/>
          <w:color w:val="000000"/>
          <w:szCs w:val="24"/>
        </w:rPr>
      </w:pPr>
    </w:p>
    <w:p w14:paraId="218E9393"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 xml:space="preserve">Licenční smlouva </w:t>
      </w:r>
    </w:p>
    <w:p w14:paraId="75C02B64" w14:textId="77777777" w:rsidR="00242DC5" w:rsidRPr="0007655D" w:rsidRDefault="00242DC5" w:rsidP="00242DC5">
      <w:pPr>
        <w:spacing w:after="0" w:line="240" w:lineRule="auto"/>
        <w:jc w:val="both"/>
        <w:rPr>
          <w:rFonts w:eastAsia="Times New Roman" w:cs="Times New Roman"/>
          <w:i/>
          <w:color w:val="000000"/>
          <w:szCs w:val="24"/>
          <w:lang w:eastAsia="cs-CZ"/>
        </w:rPr>
      </w:pPr>
      <w:r w:rsidRPr="0007655D">
        <w:rPr>
          <w:rFonts w:eastAsia="Times New Roman" w:cs="Times New Roman"/>
          <w:i/>
          <w:color w:val="000000"/>
          <w:szCs w:val="24"/>
          <w:lang w:eastAsia="cs-CZ"/>
        </w:rPr>
        <w:t xml:space="preserve">Licenční smlouvou poskytuje poskytovatel nabyvateli oprávnění k výkonu práva duševního vlastnictví (licenci) v ujednaném omezeném nebo neomezeném rozsahu a nabyvatel se zavazuje, není-li ujednáno jinak, poskytnout poskytovateli odměnu. </w:t>
      </w:r>
    </w:p>
    <w:p w14:paraId="684DA17C" w14:textId="77777777" w:rsidR="00242DC5" w:rsidRPr="0007655D" w:rsidRDefault="00242DC5" w:rsidP="00242DC5">
      <w:pPr>
        <w:spacing w:after="0" w:line="240" w:lineRule="auto"/>
        <w:jc w:val="both"/>
        <w:rPr>
          <w:rFonts w:eastAsia="Times New Roman" w:cs="Times New Roman"/>
          <w:i/>
          <w:color w:val="000000"/>
          <w:szCs w:val="24"/>
          <w:lang w:eastAsia="cs-CZ"/>
        </w:rPr>
      </w:pPr>
    </w:p>
    <w:p w14:paraId="053907EA" w14:textId="77777777" w:rsidR="00242DC5" w:rsidRPr="0007655D" w:rsidRDefault="00242DC5" w:rsidP="00242DC5">
      <w:pPr>
        <w:spacing w:after="0" w:line="240" w:lineRule="auto"/>
        <w:jc w:val="both"/>
        <w:rPr>
          <w:rFonts w:eastAsia="Times New Roman" w:cs="Times New Roman"/>
          <w:i/>
          <w:color w:val="000000"/>
          <w:szCs w:val="24"/>
          <w:lang w:eastAsia="cs-CZ"/>
        </w:rPr>
      </w:pPr>
      <w:r w:rsidRPr="0007655D">
        <w:rPr>
          <w:rFonts w:eastAsia="Times New Roman" w:cs="Times New Roman"/>
          <w:i/>
          <w:color w:val="000000"/>
          <w:szCs w:val="24"/>
          <w:lang w:eastAsia="cs-CZ"/>
        </w:rPr>
        <w:t>Smlouva vyžaduje písemnou formu,</w:t>
      </w:r>
    </w:p>
    <w:p w14:paraId="77F144C4" w14:textId="77777777" w:rsidR="00242DC5" w:rsidRPr="0007655D" w:rsidRDefault="00242DC5" w:rsidP="00242DC5">
      <w:pPr>
        <w:spacing w:after="0" w:line="240" w:lineRule="auto"/>
        <w:ind w:left="708"/>
        <w:jc w:val="both"/>
        <w:rPr>
          <w:rFonts w:eastAsia="Times New Roman" w:cs="Times New Roman"/>
          <w:i/>
          <w:color w:val="000000"/>
          <w:szCs w:val="24"/>
          <w:lang w:eastAsia="cs-CZ"/>
        </w:rPr>
      </w:pPr>
      <w:r w:rsidRPr="0007655D">
        <w:rPr>
          <w:rFonts w:eastAsia="Times New Roman" w:cs="Times New Roman"/>
          <w:bCs/>
          <w:i/>
          <w:color w:val="000000"/>
          <w:szCs w:val="24"/>
          <w:lang w:eastAsia="cs-CZ"/>
        </w:rPr>
        <w:t>a)</w:t>
      </w:r>
      <w:r w:rsidRPr="0007655D">
        <w:rPr>
          <w:rFonts w:eastAsia="Times New Roman" w:cs="Times New Roman"/>
          <w:i/>
          <w:color w:val="000000"/>
          <w:szCs w:val="24"/>
          <w:lang w:eastAsia="cs-CZ"/>
        </w:rPr>
        <w:t> poskytuje-li se licence výhradní, nebo</w:t>
      </w:r>
    </w:p>
    <w:p w14:paraId="7DE80C35" w14:textId="77777777" w:rsidR="00242DC5" w:rsidRPr="0007655D" w:rsidRDefault="00242DC5" w:rsidP="00242DC5">
      <w:pPr>
        <w:spacing w:after="0" w:line="240" w:lineRule="auto"/>
        <w:ind w:left="708"/>
        <w:jc w:val="both"/>
        <w:rPr>
          <w:rFonts w:eastAsia="Times New Roman" w:cs="Times New Roman"/>
          <w:i/>
          <w:color w:val="000000"/>
          <w:szCs w:val="24"/>
          <w:lang w:eastAsia="cs-CZ"/>
        </w:rPr>
      </w:pPr>
      <w:r w:rsidRPr="0007655D">
        <w:rPr>
          <w:rFonts w:eastAsia="Times New Roman" w:cs="Times New Roman"/>
          <w:bCs/>
          <w:i/>
          <w:color w:val="000000"/>
          <w:szCs w:val="24"/>
          <w:lang w:eastAsia="cs-CZ"/>
        </w:rPr>
        <w:t>b)</w:t>
      </w:r>
      <w:r w:rsidRPr="0007655D">
        <w:rPr>
          <w:rFonts w:eastAsia="Times New Roman" w:cs="Times New Roman"/>
          <w:i/>
          <w:color w:val="000000"/>
          <w:szCs w:val="24"/>
          <w:lang w:eastAsia="cs-CZ"/>
        </w:rPr>
        <w:t> má-li být licence zapsána do příslušného veřejného seznamu.</w:t>
      </w:r>
    </w:p>
    <w:p w14:paraId="4A295AF1" w14:textId="77777777" w:rsidR="00242DC5" w:rsidRPr="0007655D" w:rsidRDefault="00242DC5" w:rsidP="00242DC5">
      <w:pPr>
        <w:spacing w:after="0" w:line="240" w:lineRule="auto"/>
        <w:jc w:val="both"/>
        <w:rPr>
          <w:rFonts w:eastAsia="Times New Roman" w:cs="Times New Roman"/>
          <w:b/>
          <w:bCs/>
          <w:i/>
          <w:color w:val="000000"/>
          <w:szCs w:val="24"/>
          <w:lang w:eastAsia="cs-CZ"/>
        </w:rPr>
      </w:pPr>
    </w:p>
    <w:p w14:paraId="2F92BBF9" w14:textId="77777777" w:rsidR="00242DC5" w:rsidRPr="00BF42E3" w:rsidRDefault="00242DC5" w:rsidP="00242DC5">
      <w:pPr>
        <w:spacing w:after="0" w:line="240" w:lineRule="auto"/>
        <w:jc w:val="both"/>
        <w:rPr>
          <w:rFonts w:eastAsia="Times New Roman" w:cs="Times New Roman"/>
          <w:color w:val="000000"/>
          <w:szCs w:val="24"/>
          <w:lang w:eastAsia="cs-CZ"/>
        </w:rPr>
      </w:pPr>
      <w:r w:rsidRPr="0007655D">
        <w:rPr>
          <w:rFonts w:eastAsia="Times New Roman" w:cs="Times New Roman"/>
          <w:i/>
          <w:color w:val="000000"/>
          <w:szCs w:val="24"/>
          <w:lang w:eastAsia="cs-CZ"/>
        </w:rPr>
        <w:t>Licence k předmětu průmyslového vlastnictví zapsanému do veřejného seznamu je účinná vůči třetím osobám zápisem do tohoto seznamu</w:t>
      </w:r>
      <w:r w:rsidRPr="00BF42E3">
        <w:rPr>
          <w:rFonts w:eastAsia="Times New Roman" w:cs="Times New Roman"/>
          <w:color w:val="000000"/>
          <w:szCs w:val="24"/>
          <w:lang w:eastAsia="cs-CZ"/>
        </w:rPr>
        <w:t xml:space="preserve"> (§ 2358 OZ). </w:t>
      </w:r>
    </w:p>
    <w:p w14:paraId="2B4212EE" w14:textId="77777777" w:rsidR="00242DC5" w:rsidRDefault="00242DC5" w:rsidP="00242DC5">
      <w:pPr>
        <w:spacing w:after="0" w:line="240" w:lineRule="auto"/>
        <w:jc w:val="both"/>
        <w:rPr>
          <w:rFonts w:ascii="Arial" w:hAnsi="Arial" w:cs="Arial"/>
          <w:color w:val="000000"/>
          <w:sz w:val="20"/>
          <w:szCs w:val="20"/>
        </w:rPr>
      </w:pPr>
    </w:p>
    <w:p w14:paraId="20DCF547" w14:textId="77777777" w:rsidR="00242DC5" w:rsidRPr="00F61485" w:rsidRDefault="00242DC5" w:rsidP="00242DC5">
      <w:pPr>
        <w:spacing w:after="0" w:line="240" w:lineRule="auto"/>
        <w:jc w:val="both"/>
        <w:rPr>
          <w:rFonts w:cs="Times New Roman"/>
          <w:color w:val="000000"/>
          <w:szCs w:val="24"/>
        </w:rPr>
      </w:pPr>
    </w:p>
    <w:p w14:paraId="57BA5CD7"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lastRenderedPageBreak/>
        <w:t>Smlouv</w:t>
      </w:r>
      <w:r>
        <w:rPr>
          <w:rFonts w:cs="Times New Roman"/>
          <w:b/>
          <w:color w:val="000000"/>
          <w:szCs w:val="24"/>
        </w:rPr>
        <w:t>a</w:t>
      </w:r>
      <w:r w:rsidRPr="00F61485">
        <w:rPr>
          <w:rFonts w:cs="Times New Roman"/>
          <w:b/>
          <w:color w:val="000000"/>
          <w:szCs w:val="24"/>
        </w:rPr>
        <w:t xml:space="preserve"> o úvěru</w:t>
      </w:r>
    </w:p>
    <w:p w14:paraId="238878DA" w14:textId="77777777" w:rsidR="00242DC5" w:rsidRDefault="00242DC5" w:rsidP="00242DC5">
      <w:pPr>
        <w:spacing w:after="0"/>
        <w:jc w:val="both"/>
        <w:rPr>
          <w:rFonts w:cs="Times New Roman"/>
          <w:color w:val="000000"/>
          <w:szCs w:val="24"/>
        </w:rPr>
      </w:pPr>
      <w:r w:rsidRPr="0007655D">
        <w:rPr>
          <w:rFonts w:cs="Times New Roman"/>
          <w:i/>
          <w:color w:val="000000"/>
          <w:szCs w:val="24"/>
        </w:rPr>
        <w:t>Smlouvou o úvěru se úvěrující zavazuje, že úvěrovanému poskytne na jeho požádání a v jeho prospěch peněžní prostředky do určité částky, a úvěrovaný se zavazuje poskytnuté peněžní prostředky vrátit a zaplatit úroky</w:t>
      </w:r>
      <w:r w:rsidRPr="00F61485">
        <w:rPr>
          <w:rFonts w:cs="Times New Roman"/>
          <w:color w:val="000000"/>
          <w:szCs w:val="24"/>
        </w:rPr>
        <w:t xml:space="preserve"> (§ 2395 OZ).</w:t>
      </w:r>
      <w:r>
        <w:rPr>
          <w:rFonts w:cs="Times New Roman"/>
          <w:color w:val="000000"/>
          <w:szCs w:val="24"/>
        </w:rPr>
        <w:t xml:space="preserve"> Z hlediska ochrany spotřebitele jak významný zákon č. 257/2016 Sb., o spotřebitelském úvěru, který vymezuje oprávnění poskytovat spotřebitelský úvěr či posouzení tzv. úvěruschopnosti spotřebitele. </w:t>
      </w:r>
    </w:p>
    <w:p w14:paraId="45910761" w14:textId="77777777" w:rsidR="00242DC5" w:rsidRPr="00F61485" w:rsidRDefault="00242DC5" w:rsidP="00242DC5">
      <w:pPr>
        <w:spacing w:after="0"/>
        <w:jc w:val="both"/>
        <w:rPr>
          <w:rFonts w:cs="Times New Roman"/>
          <w:color w:val="000000"/>
          <w:szCs w:val="24"/>
        </w:rPr>
      </w:pPr>
    </w:p>
    <w:p w14:paraId="67D4F950" w14:textId="77777777" w:rsidR="00242DC5" w:rsidRPr="00F61485" w:rsidRDefault="00242DC5" w:rsidP="00242DC5">
      <w:pPr>
        <w:spacing w:after="0"/>
        <w:jc w:val="both"/>
        <w:rPr>
          <w:rFonts w:cs="Times New Roman"/>
          <w:b/>
          <w:szCs w:val="24"/>
        </w:rPr>
      </w:pPr>
      <w:r w:rsidRPr="00F61485">
        <w:rPr>
          <w:rFonts w:cs="Times New Roman"/>
          <w:b/>
          <w:szCs w:val="24"/>
        </w:rPr>
        <w:t>Pracovní poměr</w:t>
      </w:r>
    </w:p>
    <w:p w14:paraId="706D7389" w14:textId="77777777" w:rsidR="00242DC5" w:rsidRDefault="00242DC5" w:rsidP="00242DC5">
      <w:pPr>
        <w:spacing w:after="0"/>
        <w:jc w:val="both"/>
        <w:rPr>
          <w:rFonts w:cs="Times New Roman"/>
          <w:color w:val="000000"/>
          <w:szCs w:val="24"/>
        </w:rPr>
      </w:pPr>
      <w:r w:rsidRPr="00F61485">
        <w:rPr>
          <w:rFonts w:cs="Times New Roman"/>
          <w:color w:val="000000"/>
          <w:szCs w:val="24"/>
        </w:rPr>
        <w:t>Pracovní poměr, jakož i práva a povinnosti zaměstnance a zaměstnavatele z pracovního poměru upravuje zákoník práce. Občanský zákoník pouze vymezuje pracovně právní způsobilost.</w:t>
      </w:r>
    </w:p>
    <w:p w14:paraId="31F64A2D" w14:textId="77777777" w:rsidR="00242DC5" w:rsidRPr="00F61485" w:rsidRDefault="00242DC5" w:rsidP="00242DC5">
      <w:pPr>
        <w:spacing w:after="0"/>
        <w:jc w:val="both"/>
        <w:rPr>
          <w:rFonts w:cs="Times New Roman"/>
          <w:color w:val="000000"/>
          <w:szCs w:val="24"/>
        </w:rPr>
      </w:pPr>
      <w:r w:rsidRPr="00F61485">
        <w:rPr>
          <w:rFonts w:cs="Times New Roman"/>
          <w:color w:val="000000"/>
          <w:szCs w:val="24"/>
        </w:rPr>
        <w:t xml:space="preserve"> </w:t>
      </w:r>
    </w:p>
    <w:p w14:paraId="5088807B"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t>Smlouva o skladování </w:t>
      </w:r>
    </w:p>
    <w:p w14:paraId="1FB5CA40" w14:textId="77777777" w:rsidR="00242DC5" w:rsidRDefault="00242DC5" w:rsidP="00242DC5">
      <w:pPr>
        <w:spacing w:after="0"/>
        <w:jc w:val="both"/>
        <w:rPr>
          <w:rFonts w:cs="Times New Roman"/>
          <w:color w:val="000000"/>
          <w:szCs w:val="24"/>
        </w:rPr>
      </w:pPr>
      <w:r w:rsidRPr="00FE6D0B">
        <w:rPr>
          <w:rFonts w:cs="Times New Roman"/>
          <w:i/>
          <w:color w:val="000000"/>
          <w:szCs w:val="24"/>
        </w:rPr>
        <w:t>Smlouvou o skladování se skladovatel zavazuje převzít věc tak, aby ji uložil a opatroval, a ukladatel se zavazuje zaplatit mu za to skladné</w:t>
      </w:r>
      <w:r w:rsidRPr="00F61485">
        <w:rPr>
          <w:rFonts w:cs="Times New Roman"/>
          <w:color w:val="000000"/>
          <w:szCs w:val="24"/>
        </w:rPr>
        <w:t xml:space="preserve"> (§ 2415 OZ).</w:t>
      </w:r>
    </w:p>
    <w:p w14:paraId="1C1CAB61" w14:textId="77777777" w:rsidR="00242DC5" w:rsidRPr="00F61485" w:rsidRDefault="00242DC5" w:rsidP="00242DC5">
      <w:pPr>
        <w:spacing w:after="0"/>
        <w:jc w:val="both"/>
        <w:rPr>
          <w:rFonts w:cs="Times New Roman"/>
          <w:color w:val="000000"/>
          <w:szCs w:val="24"/>
        </w:rPr>
      </w:pPr>
    </w:p>
    <w:p w14:paraId="12E76F93"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t xml:space="preserve">Příkazní smlouva </w:t>
      </w:r>
    </w:p>
    <w:p w14:paraId="53B00AE1" w14:textId="77777777" w:rsidR="00242DC5" w:rsidRDefault="00242DC5" w:rsidP="00242DC5">
      <w:pPr>
        <w:spacing w:after="0"/>
        <w:jc w:val="both"/>
        <w:rPr>
          <w:rFonts w:cs="Times New Roman"/>
          <w:color w:val="000000"/>
          <w:szCs w:val="24"/>
        </w:rPr>
      </w:pPr>
      <w:r w:rsidRPr="00FE6D0B">
        <w:rPr>
          <w:rFonts w:cs="Times New Roman"/>
          <w:i/>
          <w:color w:val="000000"/>
          <w:szCs w:val="24"/>
        </w:rPr>
        <w:t>Příkazní smlouvou se příkazník zavazuje obstarat záležitost příkazce. Obstarává-li někdo určité záležitosti jako podnikatel, má povinnost, byl-li o obstarání takové záležitosti požádán, dát druhé straně bez zbytečného odkladu výslovně najevo, zda na sebe obstarání záležitosti bere nebo ne; jinak nahradí škodu tím způsobenou</w:t>
      </w:r>
      <w:r w:rsidRPr="00F61485">
        <w:rPr>
          <w:rFonts w:cs="Times New Roman"/>
          <w:color w:val="000000"/>
          <w:szCs w:val="24"/>
        </w:rPr>
        <w:t xml:space="preserve"> (§ 2430 – 2431 OZ).</w:t>
      </w:r>
      <w:r>
        <w:rPr>
          <w:rFonts w:cs="Times New Roman"/>
          <w:color w:val="000000"/>
          <w:szCs w:val="24"/>
        </w:rPr>
        <w:t xml:space="preserve"> Příkladem příkazní smlouvy je závazek obstarat sjednanou záležitost, např. dohodnout sjednání smlouvy apod. </w:t>
      </w:r>
    </w:p>
    <w:p w14:paraId="239E4796" w14:textId="77777777" w:rsidR="00242DC5" w:rsidRPr="00F61485" w:rsidRDefault="00242DC5" w:rsidP="00242DC5">
      <w:pPr>
        <w:spacing w:after="0"/>
        <w:jc w:val="both"/>
        <w:rPr>
          <w:rFonts w:cs="Times New Roman"/>
          <w:color w:val="000000"/>
          <w:szCs w:val="24"/>
        </w:rPr>
      </w:pPr>
    </w:p>
    <w:p w14:paraId="0A2D03E9"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t>Smlouva o zprostředkování</w:t>
      </w:r>
    </w:p>
    <w:p w14:paraId="7BFBC0E1" w14:textId="77777777" w:rsidR="00242DC5" w:rsidRDefault="00242DC5" w:rsidP="00242DC5">
      <w:pPr>
        <w:spacing w:after="0"/>
        <w:jc w:val="both"/>
        <w:rPr>
          <w:rFonts w:cs="Times New Roman"/>
          <w:color w:val="000000"/>
          <w:szCs w:val="24"/>
        </w:rPr>
      </w:pPr>
      <w:r w:rsidRPr="00A6608F">
        <w:rPr>
          <w:rFonts w:cs="Times New Roman"/>
          <w:i/>
          <w:color w:val="000000"/>
          <w:szCs w:val="24"/>
        </w:rPr>
        <w:t>Smlouvou o zprostředkování se zprostředkovatel zavazuje, že zájemci zprostředkuje uzavření určité smlouvy s třetí osobou, a zájemce se zavazuje zaplatit zprostředkovateli provizi</w:t>
      </w:r>
      <w:r w:rsidRPr="00F61485">
        <w:rPr>
          <w:rFonts w:cs="Times New Roman"/>
          <w:color w:val="000000"/>
          <w:szCs w:val="24"/>
        </w:rPr>
        <w:t xml:space="preserve"> (§ 2445 </w:t>
      </w:r>
      <w:r w:rsidRPr="00866B77">
        <w:rPr>
          <w:rFonts w:cs="Times New Roman"/>
          <w:color w:val="000000"/>
          <w:szCs w:val="24"/>
        </w:rPr>
        <w:t xml:space="preserve">OZ). Typicky smlouva uzavíraná s realitními makléři. </w:t>
      </w:r>
    </w:p>
    <w:p w14:paraId="042383A2" w14:textId="77777777" w:rsidR="00242DC5" w:rsidRPr="00866B77" w:rsidRDefault="00242DC5" w:rsidP="00242DC5">
      <w:pPr>
        <w:spacing w:after="0"/>
        <w:jc w:val="both"/>
        <w:rPr>
          <w:rFonts w:cs="Times New Roman"/>
          <w:color w:val="000000"/>
          <w:szCs w:val="24"/>
        </w:rPr>
      </w:pPr>
    </w:p>
    <w:p w14:paraId="617D961F"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Smlouva o obchodním zastoupení </w:t>
      </w:r>
    </w:p>
    <w:p w14:paraId="29F50CEA" w14:textId="77777777" w:rsidR="00242DC5" w:rsidRDefault="00242DC5" w:rsidP="00242DC5">
      <w:pPr>
        <w:spacing w:after="0"/>
        <w:jc w:val="both"/>
        <w:rPr>
          <w:rFonts w:cs="Times New Roman"/>
          <w:color w:val="000000"/>
          <w:szCs w:val="24"/>
        </w:rPr>
      </w:pPr>
      <w:r w:rsidRPr="00A6608F">
        <w:rPr>
          <w:rFonts w:cs="Times New Roman"/>
          <w:i/>
          <w:color w:val="000000"/>
          <w:szCs w:val="24"/>
        </w:rPr>
        <w:t>Smlouvou o obchodním zastoupení se obchodní zástupce jako nezávislý podnikatel zavazuje dlouhodobě vyvíjet pro zastoupeného činnost směřující k uzavírání určitého druhu obchodů zastoupeným nebo k ujednání obchodů jménem zastoupeného a na jeho účet a zastoupený se zavazuje platit obchodnímu zástupci provizi</w:t>
      </w:r>
      <w:r w:rsidRPr="00866B77">
        <w:rPr>
          <w:rFonts w:cs="Times New Roman"/>
          <w:color w:val="000000"/>
          <w:szCs w:val="24"/>
        </w:rPr>
        <w:t xml:space="preserve"> (§ 2483 OZ).</w:t>
      </w:r>
    </w:p>
    <w:p w14:paraId="38FD24D5" w14:textId="77777777" w:rsidR="00242DC5" w:rsidRPr="00866B77" w:rsidRDefault="00242DC5" w:rsidP="00242DC5">
      <w:pPr>
        <w:spacing w:after="0"/>
        <w:jc w:val="both"/>
        <w:rPr>
          <w:rFonts w:cs="Times New Roman"/>
          <w:color w:val="000000"/>
          <w:szCs w:val="24"/>
        </w:rPr>
      </w:pPr>
    </w:p>
    <w:p w14:paraId="627ABF37"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Smlouvu o zájezdu</w:t>
      </w:r>
    </w:p>
    <w:p w14:paraId="1A0697E5" w14:textId="77777777" w:rsidR="00242DC5" w:rsidRDefault="00242DC5" w:rsidP="00242DC5">
      <w:pPr>
        <w:spacing w:after="0"/>
        <w:jc w:val="both"/>
        <w:rPr>
          <w:rFonts w:cs="Times New Roman"/>
          <w:color w:val="000000"/>
          <w:szCs w:val="24"/>
        </w:rPr>
      </w:pPr>
      <w:r w:rsidRPr="00866B77">
        <w:rPr>
          <w:rFonts w:cs="Times New Roman"/>
          <w:color w:val="000000"/>
          <w:szCs w:val="24"/>
        </w:rPr>
        <w:t xml:space="preserve"> </w:t>
      </w:r>
      <w:r w:rsidRPr="00A6608F">
        <w:rPr>
          <w:rFonts w:cs="Times New Roman"/>
          <w:i/>
          <w:color w:val="000000"/>
          <w:szCs w:val="24"/>
        </w:rPr>
        <w:t>Smlouvou o zájezdu se pořadatel zavazuje obstarat pro zákazníka zájezd a zákazník se zavazuje zaplatit celkovou cenu</w:t>
      </w:r>
      <w:r w:rsidRPr="00866B77">
        <w:rPr>
          <w:rFonts w:cs="Times New Roman"/>
          <w:color w:val="000000"/>
          <w:szCs w:val="24"/>
        </w:rPr>
        <w:t xml:space="preserve"> (§ 2521 OZ).</w:t>
      </w:r>
      <w:r>
        <w:rPr>
          <w:rFonts w:cs="Times New Roman"/>
          <w:color w:val="000000"/>
          <w:szCs w:val="24"/>
        </w:rPr>
        <w:t xml:space="preserve"> Úprava smlouvy o zájezdu je významná zejména z hlediska případné náhrady újmy, pokud dojde k porušení povinností pořadatele zájezdu, resp. pokud má zájezd nějakou vadu. Občanský zákoník rovněž upravuje podmínky odstoupení od smlouvy; zákazník smí odstoupit vždy před zahájením zájezdu, pořadatel pouze tehdy, pokud byl zájezd zrušen nebo zákazník porušil povinnost (§ 2532 OZ). Zákonodárce rovněž v § 2543 odst. 1 OZ zakotvil také nárok zákazníka na náhradu újmy za narušení dovolené. Jedná se o nemajetkovou újmu, která byla způsobena zákazníkovi </w:t>
      </w:r>
      <w:r>
        <w:rPr>
          <w:rFonts w:cs="Times New Roman"/>
          <w:color w:val="000000"/>
          <w:szCs w:val="24"/>
        </w:rPr>
        <w:lastRenderedPageBreak/>
        <w:t xml:space="preserve">protiprávním jednáním pořadatele. Např. zákazník se nakazil salmonelózou ve stravovacím zařízení hotelu, neboť porušeny hygienické normy ze strany hotel. Celý pobyt tak ležel na pokoji, aniž by se mohl koupat v moři a užívat dovolené. Újma tak nevznikla v majetkové sféře, ale ve sféře nemajetkové, citové.   </w:t>
      </w:r>
    </w:p>
    <w:p w14:paraId="09FDE9C9" w14:textId="77777777" w:rsidR="00242DC5" w:rsidRPr="00866B77" w:rsidRDefault="00242DC5" w:rsidP="00242DC5">
      <w:pPr>
        <w:spacing w:after="0"/>
        <w:jc w:val="both"/>
        <w:rPr>
          <w:rFonts w:cs="Times New Roman"/>
          <w:color w:val="000000"/>
          <w:szCs w:val="24"/>
        </w:rPr>
      </w:pPr>
    </w:p>
    <w:p w14:paraId="6CFE8355"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Smlouvou o přepravě osoby</w:t>
      </w:r>
    </w:p>
    <w:p w14:paraId="7B01405F" w14:textId="77777777" w:rsidR="00242DC5" w:rsidRDefault="00242DC5" w:rsidP="00242DC5">
      <w:pPr>
        <w:spacing w:after="0"/>
        <w:jc w:val="both"/>
        <w:rPr>
          <w:rFonts w:cs="Times New Roman"/>
          <w:color w:val="000000"/>
          <w:szCs w:val="24"/>
        </w:rPr>
      </w:pPr>
      <w:r w:rsidRPr="001A5A23">
        <w:rPr>
          <w:rFonts w:cs="Times New Roman"/>
          <w:i/>
          <w:color w:val="000000"/>
          <w:szCs w:val="24"/>
        </w:rPr>
        <w:t>Smlouvou o přepravě osoby se dopravce zavazuje přepravit cestujícího do místa určení a cestující se zavazuje zaplatit jízdné</w:t>
      </w:r>
      <w:r w:rsidRPr="00866B77">
        <w:rPr>
          <w:rFonts w:cs="Times New Roman"/>
          <w:color w:val="000000"/>
          <w:szCs w:val="24"/>
        </w:rPr>
        <w:t xml:space="preserve"> (§ 2550 OZ).</w:t>
      </w:r>
    </w:p>
    <w:p w14:paraId="7A0F7D4F" w14:textId="77777777" w:rsidR="00242DC5" w:rsidRPr="00866B77" w:rsidRDefault="00242DC5" w:rsidP="00242DC5">
      <w:pPr>
        <w:spacing w:after="0"/>
        <w:jc w:val="both"/>
        <w:rPr>
          <w:rFonts w:cs="Times New Roman"/>
          <w:color w:val="000000"/>
          <w:szCs w:val="24"/>
        </w:rPr>
      </w:pPr>
    </w:p>
    <w:p w14:paraId="3F474931"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Smlouva o dílo</w:t>
      </w:r>
    </w:p>
    <w:p w14:paraId="2CCFC2A1" w14:textId="77777777" w:rsidR="00242DC5" w:rsidRPr="004808C4" w:rsidRDefault="00242DC5" w:rsidP="00242DC5">
      <w:pPr>
        <w:pStyle w:val="l6"/>
        <w:spacing w:before="0" w:beforeAutospacing="0" w:after="0" w:afterAutospacing="0"/>
        <w:jc w:val="both"/>
        <w:rPr>
          <w:color w:val="000000"/>
        </w:rPr>
      </w:pPr>
      <w:r w:rsidRPr="00D527BE">
        <w:rPr>
          <w:color w:val="000000"/>
        </w:rPr>
        <w:t xml:space="preserve">Smlouva o dílo patří mezi nejfrekventovanější smluvní typy. </w:t>
      </w:r>
      <w:r w:rsidRPr="00D527BE">
        <w:rPr>
          <w:i/>
          <w:color w:val="000000"/>
        </w:rPr>
        <w:t>Smlouvou o dílo se zhotovitel zavazuje provést na svůj náklad a nebezpečí pro objednatele dílo a objednatel se zavazuje dílo převzít a zaplatit cenu. Cena díla je ujednána dostatečně určitě, je-li dohodnut alespoň způsob jejího určení, anebo je-li určena alespoň odhadem. Mají-li strany vůli uzavřít smlouvu bez určení ceny díla, platí za ujednanou cena placená za totéž nebo srovnatelné dílo v době uzavření smlouvy a za obdobných smluvních podmínek. Dílem se rozumí zhotovení určité věci, nespadá-li pod kupní smlouvu, a dále údržba, oprava nebo úprava věci, nebo činnost s jiným výsledkem. Dílem se rozumí vždy zhotovení, údržba, oprava nebo úprava stavby nebo její části</w:t>
      </w:r>
      <w:r w:rsidRPr="004808C4">
        <w:rPr>
          <w:color w:val="000000"/>
        </w:rPr>
        <w:t xml:space="preserve"> (§ 2586 a 2587 OZ).</w:t>
      </w:r>
      <w:r>
        <w:rPr>
          <w:color w:val="000000"/>
        </w:rPr>
        <w:t xml:space="preserve"> Jde např. o smlouvu na stavbu domu či bytu. </w:t>
      </w:r>
      <w:r w:rsidRPr="004808C4">
        <w:rPr>
          <w:color w:val="000000"/>
        </w:rPr>
        <w:t xml:space="preserve"> </w:t>
      </w:r>
    </w:p>
    <w:p w14:paraId="396A6E8F" w14:textId="77777777" w:rsidR="00242DC5" w:rsidRPr="004808C4" w:rsidRDefault="00242DC5" w:rsidP="00242DC5">
      <w:pPr>
        <w:pStyle w:val="l6"/>
        <w:spacing w:before="0" w:beforeAutospacing="0" w:after="0" w:afterAutospacing="0"/>
        <w:jc w:val="both"/>
        <w:rPr>
          <w:color w:val="000000"/>
        </w:rPr>
      </w:pPr>
    </w:p>
    <w:p w14:paraId="43203625" w14:textId="77777777" w:rsidR="00242DC5" w:rsidRPr="004808C4" w:rsidRDefault="00242DC5" w:rsidP="00242DC5">
      <w:pPr>
        <w:pStyle w:val="l6"/>
        <w:spacing w:before="0" w:beforeAutospacing="0" w:after="0" w:afterAutospacing="0"/>
        <w:jc w:val="both"/>
        <w:rPr>
          <w:b/>
          <w:color w:val="000000"/>
        </w:rPr>
      </w:pPr>
      <w:r w:rsidRPr="004808C4">
        <w:rPr>
          <w:b/>
          <w:color w:val="000000"/>
        </w:rPr>
        <w:t>Smlouva o péči o zdraví </w:t>
      </w:r>
    </w:p>
    <w:p w14:paraId="45CA0D3F" w14:textId="77777777" w:rsidR="00242DC5" w:rsidRPr="004808C4" w:rsidRDefault="00242DC5" w:rsidP="00242DC5">
      <w:pPr>
        <w:spacing w:after="0" w:line="240" w:lineRule="auto"/>
        <w:jc w:val="both"/>
        <w:rPr>
          <w:rFonts w:eastAsia="Times New Roman" w:cs="Times New Roman"/>
          <w:color w:val="000000"/>
          <w:szCs w:val="24"/>
          <w:lang w:eastAsia="cs-CZ"/>
        </w:rPr>
      </w:pPr>
      <w:r w:rsidRPr="008E14D1">
        <w:rPr>
          <w:rFonts w:eastAsia="Times New Roman" w:cs="Times New Roman"/>
          <w:i/>
          <w:color w:val="000000"/>
          <w:szCs w:val="24"/>
          <w:lang w:eastAsia="cs-CZ"/>
        </w:rPr>
        <w:t>Smlouvou o péči o zdraví se poskytovatel vůči příkazci zavazuje pečovat v rámci svého povolání nebo předmětu činnosti o zdraví ošetřovaného, ať již je jím příkazce nebo třetí osoba. Příkazce zaplatí poskytovateli odměnu, je-li to ujednáno; to neplatí, stanoví-li jiný právní předpis, že se péče o zdraví hradí výlučně z jiných zdrojů</w:t>
      </w:r>
      <w:r w:rsidRPr="004808C4">
        <w:rPr>
          <w:rFonts w:eastAsia="Times New Roman" w:cs="Times New Roman"/>
          <w:color w:val="000000"/>
          <w:szCs w:val="24"/>
          <w:lang w:eastAsia="cs-CZ"/>
        </w:rPr>
        <w:t xml:space="preserve"> (§ 2636 OZ)</w:t>
      </w:r>
      <w:r w:rsidRPr="00D255C2">
        <w:rPr>
          <w:rFonts w:eastAsia="Times New Roman" w:cs="Times New Roman"/>
          <w:color w:val="000000"/>
          <w:szCs w:val="24"/>
          <w:lang w:eastAsia="cs-CZ"/>
        </w:rPr>
        <w:t>.</w:t>
      </w:r>
      <w:r>
        <w:rPr>
          <w:rFonts w:eastAsia="Times New Roman" w:cs="Times New Roman"/>
          <w:color w:val="000000"/>
          <w:szCs w:val="24"/>
          <w:lang w:eastAsia="cs-CZ"/>
        </w:rPr>
        <w:t xml:space="preserve"> Tato smlouva je pak doplněna např. zákonem o zdravotních službách, který vymezuje práva a povinnosti pacienta a poskytovatele zdravotní služby. </w:t>
      </w:r>
    </w:p>
    <w:p w14:paraId="736B01A0" w14:textId="77777777" w:rsidR="00242DC5" w:rsidRPr="004808C4" w:rsidRDefault="00242DC5" w:rsidP="00242DC5">
      <w:pPr>
        <w:spacing w:after="0" w:line="240" w:lineRule="auto"/>
        <w:jc w:val="both"/>
        <w:rPr>
          <w:rFonts w:eastAsia="Times New Roman" w:cs="Times New Roman"/>
          <w:color w:val="000000"/>
          <w:szCs w:val="24"/>
          <w:lang w:eastAsia="cs-CZ"/>
        </w:rPr>
      </w:pPr>
    </w:p>
    <w:p w14:paraId="6B2A4BDC" w14:textId="77777777" w:rsidR="00242DC5" w:rsidRPr="004808C4" w:rsidRDefault="00242DC5" w:rsidP="00242DC5">
      <w:pPr>
        <w:spacing w:after="0" w:line="240" w:lineRule="auto"/>
        <w:jc w:val="both"/>
        <w:rPr>
          <w:rFonts w:cs="Times New Roman"/>
          <w:b/>
          <w:color w:val="000000"/>
          <w:szCs w:val="24"/>
        </w:rPr>
      </w:pPr>
      <w:r w:rsidRPr="004808C4">
        <w:rPr>
          <w:rFonts w:cs="Times New Roman"/>
          <w:b/>
          <w:color w:val="000000"/>
          <w:szCs w:val="24"/>
        </w:rPr>
        <w:t>Smlouva o kontrolní činnosti</w:t>
      </w:r>
    </w:p>
    <w:p w14:paraId="50AD3720" w14:textId="77777777" w:rsidR="00242DC5" w:rsidRPr="004808C4" w:rsidRDefault="00242DC5" w:rsidP="00242DC5">
      <w:pPr>
        <w:pStyle w:val="l6"/>
        <w:spacing w:before="0" w:beforeAutospacing="0" w:after="0" w:afterAutospacing="0"/>
        <w:jc w:val="both"/>
        <w:rPr>
          <w:color w:val="000000"/>
        </w:rPr>
      </w:pPr>
      <w:r w:rsidRPr="00821D16">
        <w:rPr>
          <w:i/>
          <w:color w:val="000000"/>
        </w:rPr>
        <w:t>Smlouvou o kontrolní činnosti se kontrolor zavazuje zjistit nestranně stav určité věci nebo ověřit výsledek určité činnosti a vydat o tom kontrolní osvědčení a objednatel se zavazuje zaplatit mu odměnu</w:t>
      </w:r>
      <w:r w:rsidRPr="004808C4">
        <w:rPr>
          <w:color w:val="000000"/>
        </w:rPr>
        <w:t xml:space="preserve"> (§ 2652 OZ).</w:t>
      </w:r>
      <w:r>
        <w:rPr>
          <w:color w:val="000000"/>
        </w:rPr>
        <w:t xml:space="preserve"> Např. kontrolor zjišťuje stav zboží za účelem včasné reklamace. </w:t>
      </w:r>
    </w:p>
    <w:p w14:paraId="20289860" w14:textId="77777777" w:rsidR="00242DC5" w:rsidRPr="004808C4" w:rsidRDefault="00242DC5" w:rsidP="00242DC5">
      <w:pPr>
        <w:pStyle w:val="l6"/>
        <w:spacing w:before="0" w:beforeAutospacing="0" w:after="0" w:afterAutospacing="0"/>
        <w:jc w:val="both"/>
        <w:rPr>
          <w:color w:val="000000"/>
        </w:rPr>
      </w:pPr>
    </w:p>
    <w:p w14:paraId="506A54DE" w14:textId="77777777" w:rsidR="00242DC5" w:rsidRPr="004808C4" w:rsidRDefault="00242DC5" w:rsidP="00242DC5">
      <w:pPr>
        <w:pStyle w:val="l6"/>
        <w:spacing w:before="0" w:beforeAutospacing="0" w:after="0" w:afterAutospacing="0"/>
        <w:jc w:val="both"/>
        <w:rPr>
          <w:b/>
          <w:color w:val="000000"/>
        </w:rPr>
      </w:pPr>
      <w:r w:rsidRPr="004808C4">
        <w:rPr>
          <w:b/>
          <w:color w:val="000000"/>
        </w:rPr>
        <w:t>Smlouva o účtu</w:t>
      </w:r>
    </w:p>
    <w:p w14:paraId="1A46B91E" w14:textId="77777777" w:rsidR="00242DC5" w:rsidRPr="004808C4" w:rsidRDefault="00242DC5" w:rsidP="00242DC5">
      <w:pPr>
        <w:spacing w:after="0"/>
        <w:jc w:val="both"/>
        <w:rPr>
          <w:rFonts w:cs="Times New Roman"/>
          <w:color w:val="000000"/>
          <w:szCs w:val="24"/>
        </w:rPr>
      </w:pPr>
      <w:r w:rsidRPr="00895E03">
        <w:rPr>
          <w:rFonts w:cs="Times New Roman"/>
          <w:i/>
          <w:color w:val="000000"/>
          <w:szCs w:val="24"/>
        </w:rPr>
        <w:t>Smlouvou o účtu se ten, kdo vede účet, zavazuje zřídit od určité doby v určité měně účet pro jeho majitele, umožnit vložení hotovosti na účet nebo výběr hotovosti z účtu nebo provádět převody peněžních prostředků z účtu či na účet</w:t>
      </w:r>
      <w:r w:rsidRPr="004808C4">
        <w:rPr>
          <w:rFonts w:cs="Times New Roman"/>
          <w:color w:val="000000"/>
          <w:szCs w:val="24"/>
        </w:rPr>
        <w:t xml:space="preserve"> (§ 2662 OZ). </w:t>
      </w:r>
    </w:p>
    <w:p w14:paraId="26388007" w14:textId="77777777" w:rsidR="00242DC5" w:rsidRPr="004808C4" w:rsidRDefault="00242DC5" w:rsidP="00242DC5">
      <w:pPr>
        <w:spacing w:after="0"/>
        <w:jc w:val="both"/>
        <w:rPr>
          <w:rFonts w:cs="Times New Roman"/>
          <w:color w:val="000000"/>
          <w:szCs w:val="24"/>
        </w:rPr>
      </w:pPr>
    </w:p>
    <w:p w14:paraId="609454FF" w14:textId="77777777" w:rsidR="00242DC5" w:rsidRPr="004808C4" w:rsidRDefault="00242DC5" w:rsidP="00242DC5">
      <w:pPr>
        <w:spacing w:after="0"/>
        <w:jc w:val="both"/>
        <w:rPr>
          <w:rFonts w:cs="Times New Roman"/>
          <w:b/>
          <w:color w:val="000000"/>
          <w:szCs w:val="24"/>
        </w:rPr>
      </w:pPr>
      <w:r w:rsidRPr="004808C4">
        <w:rPr>
          <w:rFonts w:cs="Times New Roman"/>
          <w:b/>
          <w:color w:val="000000"/>
          <w:szCs w:val="24"/>
        </w:rPr>
        <w:t>Pojistná smlouva</w:t>
      </w:r>
    </w:p>
    <w:p w14:paraId="358DAD47" w14:textId="77777777" w:rsidR="00242DC5" w:rsidRDefault="00242DC5" w:rsidP="00242DC5">
      <w:pPr>
        <w:spacing w:after="0"/>
        <w:jc w:val="both"/>
        <w:rPr>
          <w:rFonts w:cs="Times New Roman"/>
          <w:color w:val="000000"/>
          <w:szCs w:val="24"/>
        </w:rPr>
      </w:pPr>
      <w:r w:rsidRPr="00895E03">
        <w:rPr>
          <w:rFonts w:cs="Times New Roman"/>
          <w:i/>
          <w:color w:val="000000"/>
          <w:szCs w:val="24"/>
        </w:rPr>
        <w:t>Pojistnou smlouvou se pojistitel zavazuje vůči pojistníkovi poskytnout jemu nebo třetí osobě pojistné plnění, nastane-li nahodilá událost krytá pojištěním (pojistná událost), a pojistník se zavazuje zaplatit pojistiteli pojistné</w:t>
      </w:r>
      <w:r w:rsidRPr="004808C4">
        <w:rPr>
          <w:rFonts w:cs="Times New Roman"/>
          <w:color w:val="000000"/>
          <w:szCs w:val="24"/>
        </w:rPr>
        <w:t xml:space="preserve"> (§ 2758 OZ). </w:t>
      </w:r>
    </w:p>
    <w:p w14:paraId="173D5330" w14:textId="77777777" w:rsidR="00242DC5" w:rsidRDefault="00242DC5" w:rsidP="00242DC5">
      <w:pPr>
        <w:spacing w:after="0"/>
        <w:jc w:val="both"/>
        <w:rPr>
          <w:rFonts w:cs="Times New Roman"/>
          <w:color w:val="000000"/>
          <w:szCs w:val="24"/>
        </w:rPr>
      </w:pPr>
    </w:p>
    <w:p w14:paraId="05397249" w14:textId="77777777" w:rsidR="00242DC5" w:rsidRDefault="00242DC5" w:rsidP="0034622B">
      <w:pPr>
        <w:pStyle w:val="Nadpis3"/>
        <w:numPr>
          <w:ilvl w:val="0"/>
          <w:numId w:val="0"/>
        </w:numPr>
        <w:spacing w:before="0" w:after="0"/>
        <w:ind w:left="720" w:hanging="720"/>
        <w:rPr>
          <w:sz w:val="24"/>
        </w:rPr>
      </w:pPr>
    </w:p>
    <w:p w14:paraId="58097E96" w14:textId="7A0DF9EA" w:rsidR="0034622B" w:rsidRDefault="00242DC5" w:rsidP="0034622B">
      <w:pPr>
        <w:pStyle w:val="Nadpis3"/>
        <w:numPr>
          <w:ilvl w:val="0"/>
          <w:numId w:val="0"/>
        </w:numPr>
        <w:spacing w:before="0" w:after="0"/>
        <w:ind w:left="720" w:hanging="720"/>
        <w:rPr>
          <w:sz w:val="24"/>
        </w:rPr>
      </w:pPr>
      <w:bookmarkStart w:id="120" w:name="_Toc80195257"/>
      <w:r>
        <w:rPr>
          <w:sz w:val="24"/>
        </w:rPr>
        <w:t>Závěr</w:t>
      </w:r>
      <w:bookmarkEnd w:id="120"/>
      <w:r>
        <w:rPr>
          <w:sz w:val="24"/>
        </w:rPr>
        <w:t xml:space="preserve"> </w:t>
      </w:r>
      <w:r w:rsidR="00D4788E">
        <w:rPr>
          <w:sz w:val="24"/>
        </w:rPr>
        <w:t xml:space="preserve"> </w:t>
      </w:r>
    </w:p>
    <w:p w14:paraId="349FEBD7" w14:textId="29E433A0" w:rsidR="0013747E" w:rsidRDefault="001145B1" w:rsidP="00081521">
      <w:pPr>
        <w:pStyle w:val="Tlotextu"/>
      </w:pPr>
      <w:r>
        <w:t xml:space="preserve">Závazky se smluv patří mezi základní oblasti občanského práva. Smlouva je definována jako právní jednání, ve kterém strany vyjádřily vůli se zavázat k určitým právům a povinnostem. </w:t>
      </w:r>
    </w:p>
    <w:p w14:paraId="15754193" w14:textId="77777777" w:rsidR="00BA6579" w:rsidRPr="004B005B" w:rsidRDefault="00BA6579" w:rsidP="00BA6579">
      <w:pPr>
        <w:pStyle w:val="parNadpisPrvkuModry"/>
      </w:pPr>
      <w:r w:rsidRPr="004B005B">
        <w:t>Kontrolní otázk</w:t>
      </w:r>
      <w:r>
        <w:t>y</w:t>
      </w:r>
    </w:p>
    <w:p w14:paraId="4E61649E" w14:textId="77777777" w:rsidR="00BA6579" w:rsidRDefault="00BA6579" w:rsidP="00BA6579">
      <w:pPr>
        <w:framePr w:w="624" w:h="624" w:hRule="exact" w:hSpace="170" w:wrap="around" w:vAnchor="text" w:hAnchor="page" w:xAlign="outside" w:y="-622" w:anchorLock="1"/>
        <w:jc w:val="both"/>
      </w:pPr>
      <w:r>
        <w:rPr>
          <w:noProof/>
          <w:lang w:eastAsia="cs-CZ"/>
        </w:rPr>
        <w:drawing>
          <wp:inline distT="0" distB="0" distL="0" distR="0" wp14:anchorId="5AC0F482" wp14:editId="37710D26">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5DCE6E" w14:textId="77777777" w:rsidR="00BA6579" w:rsidRDefault="00BA6579" w:rsidP="00BA6579">
      <w:pPr>
        <w:rPr>
          <w:rFonts w:cs="Times New Roman"/>
          <w:szCs w:val="24"/>
        </w:rPr>
      </w:pPr>
    </w:p>
    <w:p w14:paraId="06819821" w14:textId="77777777" w:rsidR="00BA6579" w:rsidRDefault="00BA6579" w:rsidP="00BA6579">
      <w:pPr>
        <w:rPr>
          <w:rFonts w:cs="Times New Roman"/>
          <w:szCs w:val="24"/>
        </w:rPr>
      </w:pPr>
      <w:r>
        <w:rPr>
          <w:rFonts w:cs="Times New Roman"/>
          <w:szCs w:val="24"/>
        </w:rPr>
        <w:t>Co je smlouva?</w:t>
      </w:r>
    </w:p>
    <w:p w14:paraId="34B5D034" w14:textId="77777777" w:rsidR="00BA6579" w:rsidRDefault="00BA6579" w:rsidP="00BA6579">
      <w:pPr>
        <w:rPr>
          <w:rFonts w:cs="Times New Roman"/>
          <w:szCs w:val="24"/>
        </w:rPr>
      </w:pPr>
      <w:r>
        <w:rPr>
          <w:rFonts w:cs="Times New Roman"/>
          <w:szCs w:val="24"/>
        </w:rPr>
        <w:t>Co je obsahem závazků?</w:t>
      </w:r>
    </w:p>
    <w:p w14:paraId="3E0126CB" w14:textId="77777777" w:rsidR="00BA6579" w:rsidRDefault="00BA6579" w:rsidP="00BA6579">
      <w:pPr>
        <w:rPr>
          <w:rFonts w:cs="Times New Roman"/>
          <w:szCs w:val="24"/>
        </w:rPr>
      </w:pPr>
      <w:r>
        <w:rPr>
          <w:rFonts w:cs="Times New Roman"/>
          <w:szCs w:val="24"/>
        </w:rPr>
        <w:t>Jakými způsoby může být změněn závazek?</w:t>
      </w:r>
    </w:p>
    <w:p w14:paraId="4D3A13A9" w14:textId="77777777" w:rsidR="00BA6579" w:rsidRPr="00461D57" w:rsidRDefault="00BA6579" w:rsidP="00BA6579">
      <w:pPr>
        <w:rPr>
          <w:rFonts w:cs="Times New Roman"/>
          <w:szCs w:val="24"/>
        </w:rPr>
      </w:pPr>
      <w:r>
        <w:rPr>
          <w:rFonts w:cs="Times New Roman"/>
          <w:szCs w:val="24"/>
        </w:rPr>
        <w:t>Jakým způsobem zaniká závazek?</w:t>
      </w:r>
    </w:p>
    <w:p w14:paraId="76F4DB41" w14:textId="77777777" w:rsidR="00BA6579" w:rsidRPr="004B005B" w:rsidRDefault="00BA6579" w:rsidP="00BA6579">
      <w:pPr>
        <w:pStyle w:val="parNadpisPrvkuOranzovy"/>
      </w:pPr>
      <w:r w:rsidRPr="004B005B">
        <w:t>Další zdroje</w:t>
      </w:r>
    </w:p>
    <w:p w14:paraId="2A8C4733" w14:textId="77777777" w:rsidR="00BA6579" w:rsidRDefault="00BA6579" w:rsidP="00BA6579">
      <w:pPr>
        <w:framePr w:w="624" w:h="624" w:hRule="exact" w:hSpace="170" w:wrap="around" w:vAnchor="text" w:hAnchor="page" w:xAlign="outside" w:y="-622" w:anchorLock="1"/>
        <w:jc w:val="both"/>
      </w:pPr>
      <w:r>
        <w:rPr>
          <w:noProof/>
          <w:lang w:eastAsia="cs-CZ"/>
        </w:rPr>
        <w:drawing>
          <wp:inline distT="0" distB="0" distL="0" distR="0" wp14:anchorId="07123031" wp14:editId="5FCF82EB">
            <wp:extent cx="381635" cy="381635"/>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94294C" w14:textId="77777777" w:rsidR="00BA6579" w:rsidRDefault="00BA6579" w:rsidP="00BA6579">
      <w:pPr>
        <w:rPr>
          <w:rFonts w:cs="Times New Roman"/>
          <w:szCs w:val="24"/>
        </w:rPr>
      </w:pPr>
    </w:p>
    <w:p w14:paraId="208982BD" w14:textId="21385495" w:rsidR="00BE2289" w:rsidRPr="00AD5E3E" w:rsidRDefault="00BA6579" w:rsidP="00BE2289">
      <w:pPr>
        <w:suppressAutoHyphens/>
        <w:jc w:val="both"/>
        <w:rPr>
          <w:rFonts w:ascii="Garamond" w:hAnsi="Garamond"/>
          <w:szCs w:val="24"/>
        </w:rPr>
      </w:pPr>
      <w:r w:rsidRPr="00461D57">
        <w:rPr>
          <w:rFonts w:cs="Times New Roman"/>
          <w:szCs w:val="24"/>
        </w:rPr>
        <w:t>1.</w:t>
      </w:r>
      <w:r w:rsidR="00BE2289" w:rsidRPr="00BE2289">
        <w:rPr>
          <w:rFonts w:ascii="Arial" w:hAnsi="Arial" w:cs="Arial"/>
          <w:color w:val="000000"/>
          <w:sz w:val="18"/>
          <w:szCs w:val="18"/>
          <w:shd w:val="clear" w:color="auto" w:fill="FFFFFF"/>
        </w:rPr>
        <w:t xml:space="preserve"> </w:t>
      </w:r>
      <w:r w:rsidR="00BE2289">
        <w:rPr>
          <w:rFonts w:ascii="Arial" w:hAnsi="Arial" w:cs="Arial"/>
          <w:color w:val="000000"/>
          <w:sz w:val="18"/>
          <w:szCs w:val="18"/>
          <w:shd w:val="clear" w:color="auto" w:fill="FFFFFF"/>
        </w:rPr>
        <w:t xml:space="preserve">PAVELEK, Ondřej, MATĚJKOVÁ, Jitka.. </w:t>
      </w:r>
      <w:proofErr w:type="spellStart"/>
      <w:r w:rsidR="00BE2289">
        <w:rPr>
          <w:rFonts w:ascii="Arial" w:hAnsi="Arial" w:cs="Arial"/>
          <w:color w:val="000000"/>
          <w:sz w:val="18"/>
          <w:szCs w:val="18"/>
          <w:shd w:val="clear" w:color="auto" w:fill="FFFFFF"/>
        </w:rPr>
        <w:t>The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Protective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Purpose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of</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the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Contract</w:t>
      </w:r>
      <w:proofErr w:type="spellEnd"/>
      <w:r w:rsidR="00BE2289">
        <w:rPr>
          <w:rFonts w:ascii="Arial" w:hAnsi="Arial" w:cs="Arial"/>
          <w:color w:val="000000"/>
          <w:sz w:val="18"/>
          <w:szCs w:val="18"/>
          <w:shd w:val="clear" w:color="auto" w:fill="FFFFFF"/>
        </w:rPr>
        <w:t xml:space="preserve"> and </w:t>
      </w:r>
      <w:proofErr w:type="spellStart"/>
      <w:r w:rsidR="00BE2289">
        <w:rPr>
          <w:rFonts w:ascii="Arial" w:hAnsi="Arial" w:cs="Arial"/>
          <w:color w:val="000000"/>
          <w:sz w:val="18"/>
          <w:szCs w:val="18"/>
          <w:shd w:val="clear" w:color="auto" w:fill="FFFFFF"/>
        </w:rPr>
        <w:t>the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Liability</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of</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an</w:t>
      </w:r>
      <w:proofErr w:type="spellEnd"/>
      <w:r w:rsidR="00BE2289">
        <w:rPr>
          <w:rFonts w:ascii="Arial" w:hAnsi="Arial" w:cs="Arial"/>
          <w:color w:val="000000"/>
          <w:sz w:val="18"/>
          <w:szCs w:val="18"/>
          <w:shd w:val="clear" w:color="auto" w:fill="FFFFFF"/>
        </w:rPr>
        <w:t xml:space="preserve"> Expert </w:t>
      </w:r>
      <w:proofErr w:type="spellStart"/>
      <w:r w:rsidR="00BE2289">
        <w:rPr>
          <w:rFonts w:ascii="Arial" w:hAnsi="Arial" w:cs="Arial"/>
          <w:color w:val="000000"/>
          <w:sz w:val="18"/>
          <w:szCs w:val="18"/>
          <w:shd w:val="clear" w:color="auto" w:fill="FFFFFF"/>
        </w:rPr>
        <w:t>Towards</w:t>
      </w:r>
      <w:proofErr w:type="spellEnd"/>
      <w:r w:rsidR="00BE2289">
        <w:rPr>
          <w:rFonts w:ascii="Arial" w:hAnsi="Arial" w:cs="Arial"/>
          <w:color w:val="000000"/>
          <w:sz w:val="18"/>
          <w:szCs w:val="18"/>
          <w:shd w:val="clear" w:color="auto" w:fill="FFFFFF"/>
        </w:rPr>
        <w:t xml:space="preserve"> a </w:t>
      </w:r>
      <w:proofErr w:type="spellStart"/>
      <w:r w:rsidR="00BE2289">
        <w:rPr>
          <w:rFonts w:ascii="Arial" w:hAnsi="Arial" w:cs="Arial"/>
          <w:color w:val="000000"/>
          <w:sz w:val="18"/>
          <w:szCs w:val="18"/>
          <w:shd w:val="clear" w:color="auto" w:fill="FFFFFF"/>
        </w:rPr>
        <w:t>Third</w:t>
      </w:r>
      <w:proofErr w:type="spellEnd"/>
      <w:r w:rsidR="00BE2289">
        <w:rPr>
          <w:rFonts w:ascii="Arial" w:hAnsi="Arial" w:cs="Arial"/>
          <w:color w:val="000000"/>
          <w:sz w:val="18"/>
          <w:szCs w:val="18"/>
          <w:shd w:val="clear" w:color="auto" w:fill="FFFFFF"/>
        </w:rPr>
        <w:t xml:space="preserve"> Party in Czech, </w:t>
      </w:r>
      <w:proofErr w:type="spellStart"/>
      <w:r w:rsidR="00BE2289">
        <w:rPr>
          <w:rFonts w:ascii="Arial" w:hAnsi="Arial" w:cs="Arial"/>
          <w:color w:val="000000"/>
          <w:sz w:val="18"/>
          <w:szCs w:val="18"/>
          <w:shd w:val="clear" w:color="auto" w:fill="FFFFFF"/>
        </w:rPr>
        <w:t>Austrian</w:t>
      </w:r>
      <w:proofErr w:type="spellEnd"/>
      <w:r w:rsidR="00BE2289">
        <w:rPr>
          <w:rFonts w:ascii="Arial" w:hAnsi="Arial" w:cs="Arial"/>
          <w:color w:val="000000"/>
          <w:sz w:val="18"/>
          <w:szCs w:val="18"/>
          <w:shd w:val="clear" w:color="auto" w:fill="FFFFFF"/>
        </w:rPr>
        <w:t xml:space="preserve">, and </w:t>
      </w:r>
      <w:proofErr w:type="spellStart"/>
      <w:r w:rsidR="00BE2289">
        <w:rPr>
          <w:rFonts w:ascii="Arial" w:hAnsi="Arial" w:cs="Arial"/>
          <w:color w:val="000000"/>
          <w:sz w:val="18"/>
          <w:szCs w:val="18"/>
          <w:shd w:val="clear" w:color="auto" w:fill="FFFFFF"/>
        </w:rPr>
        <w:t>German</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Private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Law</w:t>
      </w:r>
      <w:proofErr w:type="spellEnd"/>
      <w:r w:rsidR="00BE2289">
        <w:rPr>
          <w:rFonts w:ascii="Arial" w:hAnsi="Arial" w:cs="Arial"/>
          <w:color w:val="000000"/>
          <w:sz w:val="18"/>
          <w:szCs w:val="18"/>
          <w:shd w:val="clear" w:color="auto" w:fill="FFFFFF"/>
        </w:rPr>
        <w:t>. </w:t>
      </w:r>
      <w:proofErr w:type="spellStart"/>
      <w:r w:rsidR="00BE2289">
        <w:rPr>
          <w:rFonts w:ascii="Arial" w:hAnsi="Arial" w:cs="Arial"/>
          <w:i/>
          <w:iCs/>
          <w:color w:val="000000"/>
          <w:sz w:val="18"/>
          <w:szCs w:val="18"/>
          <w:shd w:val="clear" w:color="auto" w:fill="FFFFFF"/>
        </w:rPr>
        <w:t>Baltic</w:t>
      </w:r>
      <w:proofErr w:type="spellEnd"/>
      <w:r w:rsidR="00BE2289">
        <w:rPr>
          <w:rFonts w:ascii="Arial" w:hAnsi="Arial" w:cs="Arial"/>
          <w:i/>
          <w:iCs/>
          <w:color w:val="000000"/>
          <w:sz w:val="18"/>
          <w:szCs w:val="18"/>
          <w:shd w:val="clear" w:color="auto" w:fill="FFFFFF"/>
        </w:rPr>
        <w:t xml:space="preserve"> </w:t>
      </w:r>
      <w:proofErr w:type="spellStart"/>
      <w:r w:rsidR="00BE2289">
        <w:rPr>
          <w:rFonts w:ascii="Arial" w:hAnsi="Arial" w:cs="Arial"/>
          <w:i/>
          <w:iCs/>
          <w:color w:val="000000"/>
          <w:sz w:val="18"/>
          <w:szCs w:val="18"/>
          <w:shd w:val="clear" w:color="auto" w:fill="FFFFFF"/>
        </w:rPr>
        <w:t>Journal</w:t>
      </w:r>
      <w:proofErr w:type="spellEnd"/>
      <w:r w:rsidR="00BE2289">
        <w:rPr>
          <w:rFonts w:ascii="Arial" w:hAnsi="Arial" w:cs="Arial"/>
          <w:i/>
          <w:iCs/>
          <w:color w:val="000000"/>
          <w:sz w:val="18"/>
          <w:szCs w:val="18"/>
          <w:shd w:val="clear" w:color="auto" w:fill="FFFFFF"/>
        </w:rPr>
        <w:t xml:space="preserve"> </w:t>
      </w:r>
      <w:proofErr w:type="spellStart"/>
      <w:r w:rsidR="00BE2289">
        <w:rPr>
          <w:rFonts w:ascii="Arial" w:hAnsi="Arial" w:cs="Arial"/>
          <w:i/>
          <w:iCs/>
          <w:color w:val="000000"/>
          <w:sz w:val="18"/>
          <w:szCs w:val="18"/>
          <w:shd w:val="clear" w:color="auto" w:fill="FFFFFF"/>
        </w:rPr>
        <w:t>of</w:t>
      </w:r>
      <w:proofErr w:type="spellEnd"/>
      <w:r w:rsidR="00BE2289">
        <w:rPr>
          <w:rFonts w:ascii="Arial" w:hAnsi="Arial" w:cs="Arial"/>
          <w:i/>
          <w:iCs/>
          <w:color w:val="000000"/>
          <w:sz w:val="18"/>
          <w:szCs w:val="18"/>
          <w:shd w:val="clear" w:color="auto" w:fill="FFFFFF"/>
        </w:rPr>
        <w:t xml:space="preserve"> </w:t>
      </w:r>
      <w:proofErr w:type="spellStart"/>
      <w:r w:rsidR="00BE2289">
        <w:rPr>
          <w:rFonts w:ascii="Arial" w:hAnsi="Arial" w:cs="Arial"/>
          <w:i/>
          <w:iCs/>
          <w:color w:val="000000"/>
          <w:sz w:val="18"/>
          <w:szCs w:val="18"/>
          <w:shd w:val="clear" w:color="auto" w:fill="FFFFFF"/>
        </w:rPr>
        <w:t>Law</w:t>
      </w:r>
      <w:proofErr w:type="spellEnd"/>
      <w:r w:rsidR="00BE2289">
        <w:rPr>
          <w:rFonts w:ascii="Arial" w:hAnsi="Arial" w:cs="Arial"/>
          <w:i/>
          <w:iCs/>
          <w:color w:val="000000"/>
          <w:sz w:val="18"/>
          <w:szCs w:val="18"/>
          <w:shd w:val="clear" w:color="auto" w:fill="FFFFFF"/>
        </w:rPr>
        <w:t xml:space="preserve"> &amp; </w:t>
      </w:r>
      <w:proofErr w:type="spellStart"/>
      <w:r w:rsidR="00BE2289">
        <w:rPr>
          <w:rFonts w:ascii="Arial" w:hAnsi="Arial" w:cs="Arial"/>
          <w:i/>
          <w:iCs/>
          <w:color w:val="000000"/>
          <w:sz w:val="18"/>
          <w:szCs w:val="18"/>
          <w:shd w:val="clear" w:color="auto" w:fill="FFFFFF"/>
        </w:rPr>
        <w:t>Politics</w:t>
      </w:r>
      <w:proofErr w:type="spellEnd"/>
      <w:r w:rsidR="00BE2289">
        <w:rPr>
          <w:rFonts w:ascii="Arial" w:hAnsi="Arial" w:cs="Arial"/>
          <w:i/>
          <w:iCs/>
          <w:color w:val="000000"/>
          <w:sz w:val="18"/>
          <w:szCs w:val="18"/>
          <w:shd w:val="clear" w:color="auto" w:fill="FFFFFF"/>
        </w:rPr>
        <w:t>.</w:t>
      </w:r>
      <w:r w:rsidR="00BE2289">
        <w:rPr>
          <w:rFonts w:ascii="Arial" w:hAnsi="Arial" w:cs="Arial"/>
          <w:color w:val="000000"/>
          <w:sz w:val="18"/>
          <w:szCs w:val="18"/>
          <w:shd w:val="clear" w:color="auto" w:fill="FFFFFF"/>
        </w:rPr>
        <w:t xml:space="preserve"> 2019. sv. 12, č. 2, s. 163--185. ISSN 2029-0454. </w:t>
      </w:r>
    </w:p>
    <w:p w14:paraId="52EFF2D8" w14:textId="5669503F" w:rsidR="00BA6579" w:rsidRPr="00461D57" w:rsidRDefault="00BA6579" w:rsidP="00BA6579">
      <w:pPr>
        <w:rPr>
          <w:rFonts w:cs="Times New Roman"/>
          <w:szCs w:val="24"/>
        </w:rPr>
      </w:pPr>
      <w:r w:rsidRPr="00461D57">
        <w:rPr>
          <w:rFonts w:cs="Times New Roman"/>
          <w:szCs w:val="24"/>
        </w:rPr>
        <w:t xml:space="preserve"> </w:t>
      </w:r>
      <w:r w:rsidRPr="001B45ED">
        <w:rPr>
          <w:rFonts w:cs="Times New Roman"/>
          <w:szCs w:val="24"/>
        </w:rPr>
        <w:t xml:space="preserve">RABAN, Přemysl. Občanské právo hmotné: relativní majetková práva. Brno: Václav </w:t>
      </w:r>
      <w:proofErr w:type="spellStart"/>
      <w:r w:rsidRPr="001B45ED">
        <w:rPr>
          <w:rFonts w:cs="Times New Roman"/>
          <w:szCs w:val="24"/>
        </w:rPr>
        <w:t>Klemm</w:t>
      </w:r>
      <w:proofErr w:type="spellEnd"/>
      <w:r w:rsidRPr="001B45ED">
        <w:rPr>
          <w:rFonts w:cs="Times New Roman"/>
          <w:szCs w:val="24"/>
        </w:rPr>
        <w:t xml:space="preserve"> - Vydavatelství a nakladatelství, 2013. ISBN 978-80-87713-10-5.</w:t>
      </w:r>
    </w:p>
    <w:p w14:paraId="5A441F9C" w14:textId="77777777" w:rsidR="00BA6579" w:rsidRDefault="00BA6579" w:rsidP="00BA6579">
      <w:pPr>
        <w:jc w:val="both"/>
        <w:rPr>
          <w:rFonts w:cs="Times New Roman"/>
          <w:color w:val="000000"/>
          <w:szCs w:val="24"/>
        </w:rPr>
      </w:pPr>
      <w:r>
        <w:rPr>
          <w:rFonts w:cs="Times New Roman"/>
          <w:szCs w:val="24"/>
        </w:rPr>
        <w:t xml:space="preserve">2. </w:t>
      </w:r>
      <w:r w:rsidRPr="001B45ED">
        <w:rPr>
          <w:rFonts w:cs="Times New Roman"/>
          <w:szCs w:val="24"/>
        </w:rPr>
        <w:t>RONOVSKÁ, Kateřina, Eva DOBROVOLNÁ a Petr LAVICKÝ. Úvod do soukromého práva: zvláštní část. Brno: Česká společnost pro civilní právo procesní, 2017. Řada učebních skript. ISBN 978-80-88248-01-9.</w:t>
      </w:r>
    </w:p>
    <w:p w14:paraId="42F0D8ED" w14:textId="77777777" w:rsidR="005633CC" w:rsidRPr="004B005B" w:rsidRDefault="005633CC" w:rsidP="004B005B">
      <w:pPr>
        <w:pStyle w:val="parNadpisPrvkuCerveny"/>
      </w:pPr>
      <w:r w:rsidRPr="004B005B">
        <w:t>Shrnutí kapitoly</w:t>
      </w:r>
    </w:p>
    <w:p w14:paraId="2CBEE41A" w14:textId="77777777" w:rsidR="00065443" w:rsidRDefault="00065443" w:rsidP="00065443">
      <w:pPr>
        <w:framePr w:w="624" w:h="624" w:hRule="exact" w:hSpace="170" w:wrap="around" w:vAnchor="text" w:hAnchor="page" w:xAlign="outside" w:y="-623" w:anchorLock="1"/>
      </w:pPr>
      <w:r>
        <w:rPr>
          <w:noProof/>
          <w:lang w:eastAsia="cs-CZ"/>
        </w:rPr>
        <w:drawing>
          <wp:inline distT="0" distB="0" distL="0" distR="0" wp14:anchorId="407F9EF6" wp14:editId="7B022AC4">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41716B" w14:textId="77777777" w:rsidR="00065443" w:rsidRDefault="00E619EB" w:rsidP="006A27D7">
      <w:pPr>
        <w:pStyle w:val="Tlotextu"/>
      </w:pPr>
      <w:r>
        <w:t>Obsahuje j</w:t>
      </w:r>
      <w:r w:rsidR="0027156A">
        <w:t>eden až dva krátké odstavce, kterými shrneme právě probranou látku.</w:t>
      </w:r>
    </w:p>
    <w:p w14:paraId="13A8E3A6" w14:textId="77777777" w:rsidR="0027156A" w:rsidRDefault="0027156A" w:rsidP="006A27D7">
      <w:pPr>
        <w:pStyle w:val="Tlotextu"/>
      </w:pPr>
      <w:r>
        <w:t>Opět je tento distanční prvek ukončen prázdným odstavce</w:t>
      </w:r>
      <w:r w:rsidR="00DE1746">
        <w:t>m</w:t>
      </w:r>
      <w:r>
        <w:t xml:space="preserve"> se stylem </w:t>
      </w:r>
      <w:proofErr w:type="spellStart"/>
      <w:r w:rsidRPr="00816F6C">
        <w:rPr>
          <w:rStyle w:val="Siln"/>
        </w:rPr>
        <w:t>parUkonceniPrvku</w:t>
      </w:r>
      <w:proofErr w:type="spellEnd"/>
      <w:r>
        <w:t>.</w:t>
      </w:r>
    </w:p>
    <w:p w14:paraId="60CF728F" w14:textId="4A076C72" w:rsidR="00A803C2" w:rsidRDefault="00A803C2" w:rsidP="006A27D7">
      <w:pPr>
        <w:pStyle w:val="Tlotextu"/>
      </w:pPr>
      <w:r w:rsidRPr="00A803C2">
        <w:rPr>
          <w:b/>
        </w:rPr>
        <w:t>Povinný prvek kapitoly.</w:t>
      </w:r>
    </w:p>
    <w:p w14:paraId="3CCBA224" w14:textId="2E2A0DAC" w:rsidR="00B57316" w:rsidRDefault="001841DA" w:rsidP="00B57316">
      <w:pPr>
        <w:pStyle w:val="Nadpis1"/>
      </w:pPr>
      <w:bookmarkStart w:id="121" w:name="_Toc80195258"/>
      <w:r>
        <w:lastRenderedPageBreak/>
        <w:t>závazky z deliktů</w:t>
      </w:r>
      <w:bookmarkEnd w:id="121"/>
      <w:r>
        <w:t xml:space="preserve"> </w:t>
      </w:r>
    </w:p>
    <w:p w14:paraId="6B1815F5" w14:textId="77777777" w:rsidR="00B57316" w:rsidRPr="004B005B" w:rsidRDefault="00B57316" w:rsidP="00B57316">
      <w:pPr>
        <w:pStyle w:val="parNadpisPrvkuCerveny"/>
      </w:pPr>
      <w:r w:rsidRPr="004B005B">
        <w:t>Rychlý náhled kapitoly</w:t>
      </w:r>
    </w:p>
    <w:p w14:paraId="160F361E" w14:textId="77777777" w:rsidR="00B57316" w:rsidRDefault="00B57316" w:rsidP="00B57316">
      <w:pPr>
        <w:framePr w:w="624" w:h="624" w:hRule="exact" w:hSpace="170" w:wrap="around" w:vAnchor="text" w:hAnchor="page" w:xAlign="outside" w:y="-622" w:anchorLock="1"/>
      </w:pPr>
      <w:r>
        <w:rPr>
          <w:noProof/>
          <w:lang w:eastAsia="cs-CZ"/>
        </w:rPr>
        <w:drawing>
          <wp:inline distT="0" distB="0" distL="0" distR="0" wp14:anchorId="1FF0B2ED" wp14:editId="700CFA13">
            <wp:extent cx="381635" cy="381635"/>
            <wp:effectExtent l="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9BD5C4" w14:textId="77777777" w:rsidR="00B57316" w:rsidRDefault="00B57316" w:rsidP="00B57316">
      <w:pPr>
        <w:ind w:firstLine="284"/>
        <w:rPr>
          <w:rFonts w:cs="Times New Roman"/>
          <w:szCs w:val="24"/>
        </w:rPr>
      </w:pPr>
    </w:p>
    <w:p w14:paraId="53D856BE" w14:textId="77777777" w:rsidR="005B7D09" w:rsidRPr="00211EBC" w:rsidRDefault="005B7D09" w:rsidP="005B7D09">
      <w:pPr>
        <w:rPr>
          <w:rFonts w:cs="Times New Roman"/>
          <w:color w:val="000000" w:themeColor="text1"/>
          <w:szCs w:val="24"/>
        </w:rPr>
      </w:pPr>
      <w:r w:rsidRPr="00211EBC">
        <w:rPr>
          <w:rFonts w:cs="Times New Roman"/>
          <w:color w:val="000000" w:themeColor="text1"/>
          <w:szCs w:val="24"/>
        </w:rPr>
        <w:t xml:space="preserve">V úvodu </w:t>
      </w:r>
      <w:r>
        <w:rPr>
          <w:rFonts w:cs="Times New Roman"/>
          <w:color w:val="000000" w:themeColor="text1"/>
          <w:szCs w:val="24"/>
        </w:rPr>
        <w:t xml:space="preserve">jsou definovány závazky z deliktů a související pojmy, dále pak jednotlivé skutkové podstaty.   </w:t>
      </w:r>
      <w:r w:rsidRPr="00211EBC">
        <w:rPr>
          <w:rFonts w:cs="Times New Roman"/>
          <w:color w:val="000000" w:themeColor="text1"/>
          <w:szCs w:val="24"/>
        </w:rPr>
        <w:t xml:space="preserve"> </w:t>
      </w:r>
    </w:p>
    <w:p w14:paraId="146FD061" w14:textId="77777777" w:rsidR="00B57316" w:rsidRDefault="00B57316" w:rsidP="00B57316">
      <w:pPr>
        <w:pStyle w:val="parUkonceniPrvku"/>
      </w:pPr>
    </w:p>
    <w:p w14:paraId="2099DC14" w14:textId="77777777" w:rsidR="00B57316" w:rsidRPr="004B005B" w:rsidRDefault="00B57316" w:rsidP="00B57316">
      <w:pPr>
        <w:pStyle w:val="parNadpisPrvkuCerveny"/>
      </w:pPr>
      <w:r w:rsidRPr="004B005B">
        <w:t>Cíle kapitoly</w:t>
      </w:r>
    </w:p>
    <w:p w14:paraId="499C9FA4" w14:textId="77777777" w:rsidR="00B57316" w:rsidRDefault="00B57316" w:rsidP="00B57316">
      <w:pPr>
        <w:framePr w:w="624" w:h="624" w:hRule="exact" w:hSpace="170" w:wrap="around" w:vAnchor="text" w:hAnchor="page" w:xAlign="outside" w:y="-622" w:anchorLock="1"/>
      </w:pPr>
      <w:r>
        <w:rPr>
          <w:noProof/>
          <w:lang w:eastAsia="cs-CZ"/>
        </w:rPr>
        <w:drawing>
          <wp:inline distT="0" distB="0" distL="0" distR="0" wp14:anchorId="3CE28BC9" wp14:editId="5A19729D">
            <wp:extent cx="381635" cy="381635"/>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A52F25" w14:textId="77777777" w:rsidR="00B57316" w:rsidRDefault="00B57316" w:rsidP="00B57316">
      <w:pPr>
        <w:ind w:firstLine="284"/>
        <w:rPr>
          <w:rFonts w:cs="Times New Roman"/>
          <w:szCs w:val="24"/>
        </w:rPr>
      </w:pPr>
    </w:p>
    <w:p w14:paraId="653D7ACC" w14:textId="77777777" w:rsidR="005B7D09" w:rsidRPr="00211EBC" w:rsidRDefault="005B7D09" w:rsidP="005B7D09">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bjasnit základní instituty spojené se závazky z deliktů – náhradu újmy, rozsah náhrady, skutkové podstaty náhrady újmy.</w:t>
      </w:r>
    </w:p>
    <w:p w14:paraId="086E87BF" w14:textId="77777777" w:rsidR="00B57316" w:rsidRDefault="00B57316" w:rsidP="00B57316">
      <w:pPr>
        <w:pStyle w:val="parUkonceniPrvku"/>
      </w:pPr>
    </w:p>
    <w:p w14:paraId="135A723F" w14:textId="77777777" w:rsidR="00B57316" w:rsidRPr="004B005B" w:rsidRDefault="00B57316" w:rsidP="00B57316">
      <w:pPr>
        <w:pStyle w:val="parNadpisPrvkuCerveny"/>
      </w:pPr>
      <w:r w:rsidRPr="004B005B">
        <w:t>Klíčová slova kapitoly</w:t>
      </w:r>
    </w:p>
    <w:p w14:paraId="0FDD95C9" w14:textId="77777777" w:rsidR="00B57316" w:rsidRDefault="00B57316" w:rsidP="00B57316">
      <w:pPr>
        <w:framePr w:w="624" w:h="624" w:hRule="exact" w:hSpace="170" w:wrap="around" w:vAnchor="text" w:hAnchor="page" w:xAlign="outside" w:y="-622" w:anchorLock="1"/>
        <w:jc w:val="both"/>
      </w:pPr>
      <w:r>
        <w:rPr>
          <w:noProof/>
          <w:lang w:eastAsia="cs-CZ"/>
        </w:rPr>
        <w:drawing>
          <wp:inline distT="0" distB="0" distL="0" distR="0" wp14:anchorId="1D4ECDA6" wp14:editId="73342042">
            <wp:extent cx="381635" cy="381635"/>
            <wp:effectExtent l="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80359F" w14:textId="77777777" w:rsidR="005B7D09" w:rsidRPr="00211EBC" w:rsidRDefault="005B7D09" w:rsidP="005B7D09">
      <w:pPr>
        <w:rPr>
          <w:rFonts w:cs="Times New Roman"/>
          <w:color w:val="000000" w:themeColor="text1"/>
          <w:szCs w:val="24"/>
        </w:rPr>
      </w:pPr>
      <w:r>
        <w:rPr>
          <w:rFonts w:cs="Times New Roman"/>
          <w:color w:val="000000" w:themeColor="text1"/>
          <w:szCs w:val="24"/>
        </w:rPr>
        <w:t>Delikt, újma, škoda, nemajetková újma, nutná obrana, krajní nouze, prevenční povinnost.</w:t>
      </w:r>
    </w:p>
    <w:p w14:paraId="0A81F013" w14:textId="77777777" w:rsidR="00B57316" w:rsidRDefault="00B57316" w:rsidP="00B57316">
      <w:pPr>
        <w:pStyle w:val="parUkonceniPrvku"/>
      </w:pPr>
    </w:p>
    <w:p w14:paraId="35E3AF7E" w14:textId="77777777" w:rsidR="00B57316" w:rsidRPr="004B005B" w:rsidRDefault="00B57316" w:rsidP="00B57316">
      <w:pPr>
        <w:pStyle w:val="parNadpisPrvkuCerveny"/>
      </w:pPr>
      <w:r w:rsidRPr="004B005B">
        <w:t>Čas potřebný ke studiu</w:t>
      </w:r>
    </w:p>
    <w:p w14:paraId="7AD03D27" w14:textId="77777777" w:rsidR="00B57316" w:rsidRDefault="00B57316" w:rsidP="00B57316">
      <w:pPr>
        <w:framePr w:w="624" w:h="624" w:hRule="exact" w:hSpace="170" w:wrap="around" w:vAnchor="text" w:hAnchor="page" w:xAlign="outside" w:y="-622" w:anchorLock="1"/>
        <w:jc w:val="both"/>
      </w:pPr>
      <w:r>
        <w:rPr>
          <w:noProof/>
          <w:lang w:eastAsia="cs-CZ"/>
        </w:rPr>
        <w:drawing>
          <wp:inline distT="0" distB="0" distL="0" distR="0" wp14:anchorId="31C684B4" wp14:editId="27DDC9A1">
            <wp:extent cx="381635" cy="381635"/>
            <wp:effectExtent l="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C6ECD8" w14:textId="288AED3C" w:rsidR="00B57316" w:rsidRDefault="005B7D09" w:rsidP="00B57316">
      <w:pPr>
        <w:pStyle w:val="Tlotextu"/>
      </w:pPr>
      <w:r>
        <w:t>50</w:t>
      </w:r>
      <w:r w:rsidR="00B57316">
        <w:t xml:space="preserve"> min </w:t>
      </w:r>
    </w:p>
    <w:p w14:paraId="6778CEB1" w14:textId="77777777" w:rsidR="00B57316" w:rsidRDefault="00B57316" w:rsidP="00B57316">
      <w:pPr>
        <w:pStyle w:val="parUkonceniPrvku"/>
      </w:pPr>
    </w:p>
    <w:p w14:paraId="209E4D4B" w14:textId="77777777" w:rsidR="00B57316" w:rsidRDefault="00B57316" w:rsidP="00B57316">
      <w:pPr>
        <w:pStyle w:val="Nadpis2"/>
      </w:pPr>
      <w:bookmarkStart w:id="122" w:name="_Toc80195259"/>
      <w:r>
        <w:t>Cíle kapitoly</w:t>
      </w:r>
      <w:bookmarkEnd w:id="122"/>
      <w:r>
        <w:t xml:space="preserve"> </w:t>
      </w:r>
    </w:p>
    <w:p w14:paraId="74080CC9" w14:textId="77777777" w:rsidR="00B57316" w:rsidRPr="00211EBC" w:rsidRDefault="00B57316" w:rsidP="00B57316">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spojené se smluvním závazkovým právem. </w:t>
      </w:r>
    </w:p>
    <w:p w14:paraId="73DF735A" w14:textId="77777777" w:rsidR="00B57316" w:rsidRPr="004B1D6B" w:rsidRDefault="00B57316" w:rsidP="00B57316">
      <w:pPr>
        <w:rPr>
          <w:rFonts w:cs="Times New Roman"/>
          <w:color w:val="000000" w:themeColor="text1"/>
          <w:szCs w:val="24"/>
        </w:rPr>
      </w:pPr>
      <w:r w:rsidRPr="00211EBC">
        <w:rPr>
          <w:rFonts w:cs="Times New Roman"/>
          <w:color w:val="000000" w:themeColor="text1"/>
          <w:szCs w:val="24"/>
        </w:rPr>
        <w:t xml:space="preserve">  </w:t>
      </w:r>
      <w:r>
        <w:rPr>
          <w:rFonts w:cs="Times New Roman"/>
          <w:szCs w:val="24"/>
        </w:rPr>
        <w:t xml:space="preserve"> </w:t>
      </w:r>
    </w:p>
    <w:p w14:paraId="3F7E7392" w14:textId="77777777" w:rsidR="001E09C1" w:rsidRDefault="00B57316" w:rsidP="00B57316">
      <w:pPr>
        <w:pStyle w:val="Nadpis3"/>
        <w:numPr>
          <w:ilvl w:val="0"/>
          <w:numId w:val="0"/>
        </w:numPr>
        <w:spacing w:before="0" w:after="0"/>
        <w:rPr>
          <w:sz w:val="24"/>
        </w:rPr>
      </w:pPr>
      <w:bookmarkStart w:id="123" w:name="_Toc80195260"/>
      <w:r>
        <w:rPr>
          <w:sz w:val="24"/>
        </w:rPr>
        <w:t>Úvod</w:t>
      </w:r>
      <w:bookmarkEnd w:id="123"/>
      <w:r>
        <w:rPr>
          <w:sz w:val="24"/>
        </w:rPr>
        <w:t xml:space="preserve"> </w:t>
      </w:r>
    </w:p>
    <w:p w14:paraId="6DD26691" w14:textId="77777777" w:rsidR="001E09C1" w:rsidRPr="004808C4" w:rsidRDefault="001E09C1" w:rsidP="001E09C1">
      <w:pPr>
        <w:jc w:val="both"/>
        <w:rPr>
          <w:rFonts w:cs="Times New Roman"/>
          <w:color w:val="000000"/>
          <w:szCs w:val="24"/>
        </w:rPr>
      </w:pPr>
      <w:r w:rsidRPr="004808C4">
        <w:rPr>
          <w:rFonts w:cs="Times New Roman"/>
          <w:color w:val="000000"/>
          <w:szCs w:val="24"/>
        </w:rPr>
        <w:t xml:space="preserve">Jak je uvedeno výše, závazky mohou vznikat ze smluv, z protiprávního jednání (tzv. deliktu) či jiných skutečností. </w:t>
      </w:r>
    </w:p>
    <w:p w14:paraId="45924909" w14:textId="77777777" w:rsidR="001E09C1" w:rsidRDefault="001E09C1" w:rsidP="00B57316">
      <w:pPr>
        <w:pStyle w:val="Nadpis3"/>
        <w:numPr>
          <w:ilvl w:val="0"/>
          <w:numId w:val="0"/>
        </w:numPr>
        <w:spacing w:before="0" w:after="0"/>
        <w:rPr>
          <w:sz w:val="24"/>
        </w:rPr>
      </w:pPr>
      <w:bookmarkStart w:id="124" w:name="_Toc80195261"/>
      <w:r>
        <w:rPr>
          <w:sz w:val="24"/>
        </w:rPr>
        <w:t>Výklad učiva</w:t>
      </w:r>
      <w:bookmarkEnd w:id="124"/>
    </w:p>
    <w:p w14:paraId="195878A1" w14:textId="77777777" w:rsidR="001E09C1" w:rsidRDefault="001E09C1" w:rsidP="00B57316">
      <w:pPr>
        <w:pStyle w:val="Nadpis3"/>
        <w:numPr>
          <w:ilvl w:val="0"/>
          <w:numId w:val="0"/>
        </w:numPr>
        <w:spacing w:before="0" w:after="0"/>
        <w:rPr>
          <w:sz w:val="24"/>
        </w:rPr>
      </w:pPr>
    </w:p>
    <w:p w14:paraId="64563660" w14:textId="77777777" w:rsidR="001E09C1" w:rsidRPr="004808C4" w:rsidRDefault="001E09C1" w:rsidP="001E09C1">
      <w:pPr>
        <w:jc w:val="both"/>
        <w:rPr>
          <w:rFonts w:cs="Times New Roman"/>
          <w:color w:val="000000"/>
          <w:szCs w:val="24"/>
        </w:rPr>
      </w:pPr>
      <w:r w:rsidRPr="004808C4">
        <w:rPr>
          <w:rFonts w:cs="Times New Roman"/>
          <w:color w:val="000000"/>
          <w:szCs w:val="24"/>
        </w:rPr>
        <w:t>Předpoklady odpovědnosti za újmu jsou:</w:t>
      </w:r>
    </w:p>
    <w:p w14:paraId="5A70F8D5" w14:textId="77777777" w:rsidR="001E09C1" w:rsidRPr="001271DA" w:rsidRDefault="001E09C1" w:rsidP="00110C75">
      <w:pPr>
        <w:pStyle w:val="Odstavecseseznamem"/>
        <w:numPr>
          <w:ilvl w:val="0"/>
          <w:numId w:val="31"/>
        </w:numPr>
        <w:spacing w:after="160" w:line="259" w:lineRule="auto"/>
        <w:jc w:val="both"/>
        <w:rPr>
          <w:rFonts w:cs="Times New Roman"/>
          <w:color w:val="000000"/>
          <w:szCs w:val="24"/>
        </w:rPr>
      </w:pPr>
      <w:r w:rsidRPr="001271DA">
        <w:rPr>
          <w:rFonts w:cs="Times New Roman"/>
          <w:color w:val="000000"/>
          <w:szCs w:val="24"/>
        </w:rPr>
        <w:lastRenderedPageBreak/>
        <w:t xml:space="preserve">Protiprávnost </w:t>
      </w:r>
    </w:p>
    <w:p w14:paraId="3B06FC2A" w14:textId="77777777" w:rsidR="001E09C1" w:rsidRDefault="001E09C1" w:rsidP="00110C75">
      <w:pPr>
        <w:pStyle w:val="Odstavecseseznamem"/>
        <w:numPr>
          <w:ilvl w:val="1"/>
          <w:numId w:val="31"/>
        </w:numPr>
        <w:spacing w:after="160" w:line="259" w:lineRule="auto"/>
        <w:jc w:val="both"/>
        <w:rPr>
          <w:rFonts w:cs="Times New Roman"/>
          <w:color w:val="000000"/>
          <w:szCs w:val="24"/>
        </w:rPr>
      </w:pPr>
      <w:r>
        <w:rPr>
          <w:rFonts w:cs="Times New Roman"/>
          <w:color w:val="000000"/>
          <w:szCs w:val="24"/>
        </w:rPr>
        <w:t xml:space="preserve">Porušení dobrých mravů </w:t>
      </w:r>
    </w:p>
    <w:p w14:paraId="1604A99B" w14:textId="77777777" w:rsidR="001E09C1" w:rsidRDefault="001E09C1" w:rsidP="00110C75">
      <w:pPr>
        <w:pStyle w:val="Odstavecseseznamem"/>
        <w:numPr>
          <w:ilvl w:val="1"/>
          <w:numId w:val="31"/>
        </w:numPr>
        <w:spacing w:after="160" w:line="259" w:lineRule="auto"/>
        <w:jc w:val="both"/>
        <w:rPr>
          <w:rFonts w:cs="Times New Roman"/>
          <w:color w:val="000000"/>
          <w:szCs w:val="24"/>
        </w:rPr>
      </w:pPr>
      <w:r>
        <w:rPr>
          <w:rFonts w:cs="Times New Roman"/>
          <w:color w:val="000000"/>
          <w:szCs w:val="24"/>
        </w:rPr>
        <w:t>Porušení zákona</w:t>
      </w:r>
    </w:p>
    <w:p w14:paraId="4BEB6AB0" w14:textId="77777777" w:rsidR="001E09C1" w:rsidRPr="001271DA" w:rsidRDefault="001E09C1" w:rsidP="00110C75">
      <w:pPr>
        <w:pStyle w:val="Odstavecseseznamem"/>
        <w:numPr>
          <w:ilvl w:val="1"/>
          <w:numId w:val="31"/>
        </w:numPr>
        <w:spacing w:after="160" w:line="259" w:lineRule="auto"/>
        <w:jc w:val="both"/>
        <w:rPr>
          <w:rFonts w:cs="Times New Roman"/>
          <w:color w:val="000000"/>
          <w:szCs w:val="24"/>
        </w:rPr>
      </w:pPr>
      <w:r>
        <w:rPr>
          <w:rFonts w:cs="Times New Roman"/>
          <w:color w:val="000000"/>
          <w:szCs w:val="24"/>
        </w:rPr>
        <w:t xml:space="preserve">Porušení smluvní povinnosti </w:t>
      </w:r>
    </w:p>
    <w:p w14:paraId="2168B170" w14:textId="77777777" w:rsidR="001E09C1" w:rsidRPr="004808C4" w:rsidRDefault="001E09C1" w:rsidP="001E09C1">
      <w:pPr>
        <w:jc w:val="both"/>
        <w:rPr>
          <w:rFonts w:cs="Times New Roman"/>
          <w:color w:val="000000"/>
          <w:szCs w:val="24"/>
        </w:rPr>
      </w:pPr>
      <w:r w:rsidRPr="004808C4">
        <w:rPr>
          <w:rFonts w:cs="Times New Roman"/>
          <w:color w:val="000000"/>
          <w:szCs w:val="24"/>
        </w:rPr>
        <w:tab/>
        <w:t xml:space="preserve">2. Vznik újmy – majetkové (škoda) či nemajetkové </w:t>
      </w:r>
    </w:p>
    <w:p w14:paraId="486BE4D0" w14:textId="77777777" w:rsidR="001E09C1" w:rsidRPr="004808C4" w:rsidRDefault="001E09C1" w:rsidP="001E09C1">
      <w:pPr>
        <w:jc w:val="both"/>
        <w:rPr>
          <w:rFonts w:cs="Times New Roman"/>
          <w:color w:val="000000"/>
          <w:szCs w:val="24"/>
        </w:rPr>
      </w:pPr>
      <w:r w:rsidRPr="004808C4">
        <w:rPr>
          <w:rFonts w:cs="Times New Roman"/>
          <w:color w:val="000000"/>
          <w:szCs w:val="24"/>
        </w:rPr>
        <w:tab/>
        <w:t>3. Příčinná souvislost</w:t>
      </w:r>
    </w:p>
    <w:p w14:paraId="6E35D235" w14:textId="77777777" w:rsidR="001E09C1" w:rsidRPr="004808C4" w:rsidRDefault="001E09C1" w:rsidP="001E09C1">
      <w:pPr>
        <w:jc w:val="both"/>
        <w:rPr>
          <w:rFonts w:cs="Times New Roman"/>
          <w:color w:val="000000"/>
          <w:szCs w:val="24"/>
        </w:rPr>
      </w:pPr>
      <w:r w:rsidRPr="004808C4">
        <w:rPr>
          <w:rFonts w:cs="Times New Roman"/>
          <w:color w:val="000000"/>
          <w:szCs w:val="24"/>
        </w:rPr>
        <w:tab/>
        <w:t xml:space="preserve">4. Zavinění, vyjma případů objektivní odpovědnosti </w:t>
      </w:r>
      <w:r w:rsidRPr="004808C4">
        <w:rPr>
          <w:rFonts w:cs="Times New Roman"/>
          <w:color w:val="000000"/>
          <w:szCs w:val="24"/>
        </w:rPr>
        <w:tab/>
      </w:r>
    </w:p>
    <w:p w14:paraId="21CE2282" w14:textId="77777777" w:rsidR="001E09C1" w:rsidRPr="004808C4" w:rsidRDefault="001E09C1" w:rsidP="001E09C1">
      <w:pPr>
        <w:jc w:val="both"/>
        <w:rPr>
          <w:rFonts w:cs="Times New Roman"/>
          <w:color w:val="000000"/>
          <w:szCs w:val="24"/>
        </w:rPr>
      </w:pPr>
      <w:r w:rsidRPr="004808C4">
        <w:rPr>
          <w:rFonts w:cs="Times New Roman"/>
          <w:color w:val="000000"/>
          <w:szCs w:val="24"/>
        </w:rPr>
        <w:tab/>
      </w:r>
      <w:r w:rsidRPr="004808C4">
        <w:rPr>
          <w:rFonts w:cs="Times New Roman"/>
          <w:color w:val="000000"/>
          <w:szCs w:val="24"/>
        </w:rPr>
        <w:tab/>
        <w:t>a) úmysl – přímý a nepřímý</w:t>
      </w:r>
    </w:p>
    <w:p w14:paraId="7C0E9463" w14:textId="0B7D6B33" w:rsidR="001E09C1" w:rsidRDefault="001E09C1" w:rsidP="001E09C1">
      <w:pPr>
        <w:jc w:val="both"/>
        <w:rPr>
          <w:rFonts w:cs="Times New Roman"/>
          <w:color w:val="000000"/>
          <w:szCs w:val="24"/>
        </w:rPr>
      </w:pPr>
      <w:r w:rsidRPr="004808C4">
        <w:rPr>
          <w:rFonts w:cs="Times New Roman"/>
          <w:color w:val="000000"/>
          <w:szCs w:val="24"/>
        </w:rPr>
        <w:tab/>
      </w:r>
      <w:r w:rsidRPr="004808C4">
        <w:rPr>
          <w:rFonts w:cs="Times New Roman"/>
          <w:color w:val="000000"/>
          <w:szCs w:val="24"/>
        </w:rPr>
        <w:tab/>
        <w:t xml:space="preserve">b) nedbalost – vědomá či nevědomá </w:t>
      </w:r>
    </w:p>
    <w:p w14:paraId="65864B9B" w14:textId="1766462B" w:rsidR="00110E6C" w:rsidRDefault="00110E6C" w:rsidP="001E09C1">
      <w:pPr>
        <w:jc w:val="both"/>
        <w:rPr>
          <w:rFonts w:cs="Times New Roman"/>
          <w:color w:val="000000"/>
          <w:szCs w:val="24"/>
        </w:rPr>
      </w:pPr>
    </w:p>
    <w:p w14:paraId="219D220C" w14:textId="0DB3E594" w:rsidR="00305B74" w:rsidRPr="00110E6C" w:rsidRDefault="00104FE7" w:rsidP="00110E6C">
      <w:pPr>
        <w:jc w:val="both"/>
        <w:rPr>
          <w:rFonts w:cs="Times New Roman"/>
          <w:color w:val="000000"/>
          <w:szCs w:val="24"/>
        </w:rPr>
      </w:pPr>
      <w:r w:rsidRPr="00110E6C">
        <w:rPr>
          <w:rFonts w:cs="Times New Roman"/>
          <w:i/>
          <w:iCs/>
          <w:color w:val="000000"/>
          <w:szCs w:val="24"/>
        </w:rPr>
        <w:t>O vztah příčinné souvislosti se jedná, vznikla-li škoda následkem protiprávního úkonu škůdce, tedy je-li jeho jednání a škoda ve vzájemném poměru příčiny a následku, tudíž je-li doloženo, že nebýt protiprávního úkonu, ke škodě by nedošlo (</w:t>
      </w:r>
      <w:proofErr w:type="spellStart"/>
      <w:r w:rsidRPr="00110E6C">
        <w:rPr>
          <w:rFonts w:cs="Times New Roman"/>
          <w:i/>
          <w:iCs/>
          <w:color w:val="000000"/>
          <w:szCs w:val="24"/>
        </w:rPr>
        <w:t>conditio</w:t>
      </w:r>
      <w:proofErr w:type="spellEnd"/>
      <w:r w:rsidRPr="00110E6C">
        <w:rPr>
          <w:rFonts w:cs="Times New Roman"/>
          <w:i/>
          <w:iCs/>
          <w:color w:val="000000"/>
          <w:szCs w:val="24"/>
        </w:rPr>
        <w:t xml:space="preserve"> sine </w:t>
      </w:r>
      <w:proofErr w:type="spellStart"/>
      <w:r w:rsidRPr="00110E6C">
        <w:rPr>
          <w:rFonts w:cs="Times New Roman"/>
          <w:i/>
          <w:iCs/>
          <w:color w:val="000000"/>
          <w:szCs w:val="24"/>
        </w:rPr>
        <w:t>qua</w:t>
      </w:r>
      <w:proofErr w:type="spellEnd"/>
      <w:r w:rsidRPr="00110E6C">
        <w:rPr>
          <w:rFonts w:cs="Times New Roman"/>
          <w:i/>
          <w:iCs/>
          <w:color w:val="000000"/>
          <w:szCs w:val="24"/>
        </w:rPr>
        <w:t xml:space="preserve"> non) </w:t>
      </w:r>
      <w:r w:rsidRPr="00110E6C">
        <w:rPr>
          <w:rFonts w:cs="Times New Roman"/>
          <w:iCs/>
          <w:color w:val="000000"/>
          <w:szCs w:val="24"/>
        </w:rPr>
        <w:t>(</w:t>
      </w:r>
      <w:r w:rsidR="00DE6D8F">
        <w:rPr>
          <w:rFonts w:cs="Times New Roman"/>
          <w:iCs/>
          <w:color w:val="000000"/>
          <w:szCs w:val="24"/>
        </w:rPr>
        <w:t xml:space="preserve">rozsudek Nejvyššího soudu, </w:t>
      </w:r>
      <w:proofErr w:type="spellStart"/>
      <w:r w:rsidR="00DE6D8F">
        <w:rPr>
          <w:rFonts w:cs="Times New Roman"/>
          <w:iCs/>
          <w:color w:val="000000"/>
          <w:szCs w:val="24"/>
        </w:rPr>
        <w:t>sp</w:t>
      </w:r>
      <w:proofErr w:type="spellEnd"/>
      <w:r w:rsidR="00DE6D8F">
        <w:rPr>
          <w:rFonts w:cs="Times New Roman"/>
          <w:iCs/>
          <w:color w:val="000000"/>
          <w:szCs w:val="24"/>
        </w:rPr>
        <w:t xml:space="preserve">. zn. </w:t>
      </w:r>
      <w:r w:rsidRPr="00110E6C">
        <w:rPr>
          <w:rFonts w:cs="Times New Roman"/>
          <w:iCs/>
          <w:color w:val="000000"/>
          <w:szCs w:val="24"/>
        </w:rPr>
        <w:t xml:space="preserve">25 </w:t>
      </w:r>
      <w:proofErr w:type="spellStart"/>
      <w:r w:rsidRPr="00110E6C">
        <w:rPr>
          <w:rFonts w:cs="Times New Roman"/>
          <w:iCs/>
          <w:color w:val="000000"/>
          <w:szCs w:val="24"/>
        </w:rPr>
        <w:t>Cdo</w:t>
      </w:r>
      <w:proofErr w:type="spellEnd"/>
      <w:r w:rsidRPr="00110E6C">
        <w:rPr>
          <w:rFonts w:cs="Times New Roman"/>
          <w:iCs/>
          <w:color w:val="000000"/>
          <w:szCs w:val="24"/>
        </w:rPr>
        <w:t xml:space="preserve"> 3285/2015)</w:t>
      </w:r>
    </w:p>
    <w:p w14:paraId="565F9EE3" w14:textId="77777777" w:rsidR="001E09C1" w:rsidRPr="004808C4" w:rsidRDefault="001E09C1" w:rsidP="001E09C1">
      <w:pPr>
        <w:pStyle w:val="Nadpis3"/>
        <w:numPr>
          <w:ilvl w:val="0"/>
          <w:numId w:val="0"/>
        </w:numPr>
        <w:spacing w:before="0" w:after="0"/>
        <w:ind w:left="720"/>
      </w:pPr>
      <w:bookmarkStart w:id="125" w:name="_Toc80195262"/>
      <w:r w:rsidRPr="006529F7">
        <w:rPr>
          <w:sz w:val="24"/>
        </w:rPr>
        <w:t>Okolnosti vylučující protiprávnost</w:t>
      </w:r>
      <w:bookmarkEnd w:id="125"/>
      <w:r w:rsidRPr="004808C4">
        <w:t xml:space="preserve"> </w:t>
      </w:r>
    </w:p>
    <w:p w14:paraId="2D5F4D4C" w14:textId="77777777" w:rsidR="001E09C1" w:rsidRPr="004808C4" w:rsidRDefault="001E09C1" w:rsidP="001E09C1">
      <w:pPr>
        <w:spacing w:after="0"/>
        <w:ind w:left="708" w:firstLine="708"/>
        <w:rPr>
          <w:rFonts w:cs="Times New Roman"/>
          <w:b/>
          <w:szCs w:val="24"/>
        </w:rPr>
      </w:pPr>
      <w:r w:rsidRPr="004808C4">
        <w:rPr>
          <w:rFonts w:cs="Times New Roman"/>
          <w:b/>
          <w:szCs w:val="24"/>
        </w:rPr>
        <w:t>Nutná obrana</w:t>
      </w:r>
    </w:p>
    <w:p w14:paraId="3C25267D" w14:textId="77777777" w:rsidR="001E09C1" w:rsidRPr="004808C4" w:rsidRDefault="001E09C1" w:rsidP="001E09C1">
      <w:pPr>
        <w:pStyle w:val="l7"/>
        <w:spacing w:before="0" w:beforeAutospacing="0" w:after="0" w:afterAutospacing="0"/>
        <w:jc w:val="both"/>
        <w:rPr>
          <w:color w:val="000000"/>
        </w:rPr>
      </w:pPr>
      <w:r w:rsidRPr="00685125">
        <w:rPr>
          <w:i/>
          <w:color w:val="000000"/>
        </w:rPr>
        <w:t>Kdo odvrací od sebe nebo od jiného bezprostředně hrozící nebo trvající protiprávní útok a způsobí přitom útočníkovi újmu, není povinen k její náhradě.</w:t>
      </w:r>
      <w:r>
        <w:rPr>
          <w:i/>
          <w:color w:val="000000"/>
        </w:rPr>
        <w:t xml:space="preserve"> </w:t>
      </w:r>
      <w:r>
        <w:rPr>
          <w:color w:val="000000"/>
        </w:rPr>
        <w:t xml:space="preserve">Např. útočník s nožem napadne poškozeného, který jeho útok rukou odvrátí a přitom jej udeří do hlavy a způsobí otřes mozku. </w:t>
      </w:r>
      <w:r w:rsidRPr="00685125">
        <w:rPr>
          <w:i/>
          <w:color w:val="000000"/>
        </w:rPr>
        <w:t xml:space="preserve"> To neplatí, je-li zjevné, že napadenému hrozí vzhledem k jeho poměrům újma jen nepatrná nebo obrana je zcela zjevně nepřiměřená, zejména vzhledem k závažnosti újmy útočníka způsobené odvracením útoku</w:t>
      </w:r>
      <w:r w:rsidRPr="004808C4">
        <w:rPr>
          <w:color w:val="000000"/>
        </w:rPr>
        <w:t xml:space="preserve"> (§ 2905 OZ).</w:t>
      </w:r>
      <w:r>
        <w:rPr>
          <w:color w:val="000000"/>
        </w:rPr>
        <w:t xml:space="preserve"> </w:t>
      </w:r>
    </w:p>
    <w:p w14:paraId="784266FE" w14:textId="77777777" w:rsidR="001E09C1" w:rsidRPr="004808C4" w:rsidRDefault="001E09C1" w:rsidP="001E09C1">
      <w:pPr>
        <w:pStyle w:val="l7"/>
        <w:spacing w:before="0" w:beforeAutospacing="0" w:after="0" w:afterAutospacing="0"/>
        <w:jc w:val="both"/>
        <w:rPr>
          <w:color w:val="000000"/>
        </w:rPr>
      </w:pPr>
    </w:p>
    <w:p w14:paraId="26761975" w14:textId="77777777" w:rsidR="001E09C1" w:rsidRPr="004808C4" w:rsidRDefault="001E09C1" w:rsidP="001E09C1">
      <w:pPr>
        <w:spacing w:after="0"/>
        <w:ind w:left="1416"/>
        <w:rPr>
          <w:rFonts w:cs="Times New Roman"/>
          <w:b/>
          <w:szCs w:val="24"/>
        </w:rPr>
      </w:pPr>
      <w:r w:rsidRPr="004808C4">
        <w:rPr>
          <w:rFonts w:cs="Times New Roman"/>
          <w:b/>
          <w:szCs w:val="24"/>
        </w:rPr>
        <w:t>Krajní nouze</w:t>
      </w:r>
    </w:p>
    <w:p w14:paraId="1BBB68A9" w14:textId="77777777" w:rsidR="001E09C1" w:rsidRDefault="001E09C1" w:rsidP="001E09C1">
      <w:pPr>
        <w:pStyle w:val="l7"/>
        <w:spacing w:before="0" w:beforeAutospacing="0" w:after="0" w:afterAutospacing="0"/>
        <w:jc w:val="both"/>
        <w:rPr>
          <w:color w:val="000000"/>
        </w:rPr>
      </w:pPr>
      <w:r w:rsidRPr="008706DA">
        <w:rPr>
          <w:i/>
          <w:color w:val="000000"/>
        </w:rPr>
        <w:t>Kdo odvrací od sebe nebo od jiného přímo hrozící nebezpečí újmy, není povinen k náhradě újmy tím způsobené, nebylo-li za daných okolností možné odvrátit nebezpečí jinak nebo nezpůsobí-li následek zjevně stejně závažný nebo ještě závažnější než újma, která hrozila, ledaže by majetek i bez jednání v nouzi podlehl zkáze. To neplatí, vyvolal-li nebezpečí vlastní vinou sám jednající</w:t>
      </w:r>
      <w:r w:rsidRPr="004808C4">
        <w:rPr>
          <w:color w:val="000000"/>
        </w:rPr>
        <w:t xml:space="preserve"> (§ 2906 OZ).</w:t>
      </w:r>
      <w:r>
        <w:rPr>
          <w:color w:val="000000"/>
        </w:rPr>
        <w:t xml:space="preserve"> Např. při zásahu tornáda se člověk schová, aby se zachránil, do blízkého domu tak, že do domu vleze oknem, které rozbije. </w:t>
      </w:r>
    </w:p>
    <w:p w14:paraId="7FAAD5FC" w14:textId="77777777" w:rsidR="001E09C1" w:rsidRDefault="001E09C1" w:rsidP="001E09C1">
      <w:pPr>
        <w:pStyle w:val="l7"/>
        <w:spacing w:before="0" w:beforeAutospacing="0" w:after="0" w:afterAutospacing="0"/>
        <w:jc w:val="both"/>
        <w:rPr>
          <w:color w:val="000000"/>
        </w:rPr>
      </w:pPr>
    </w:p>
    <w:p w14:paraId="57E02665" w14:textId="77777777" w:rsidR="001E09C1" w:rsidRPr="008B3B98" w:rsidRDefault="001E09C1" w:rsidP="001E09C1">
      <w:pPr>
        <w:pStyle w:val="l7"/>
        <w:spacing w:before="0" w:beforeAutospacing="0" w:after="0" w:afterAutospacing="0"/>
        <w:jc w:val="both"/>
        <w:rPr>
          <w:b/>
          <w:color w:val="000000"/>
        </w:rPr>
      </w:pPr>
      <w:r w:rsidRPr="008B3B98">
        <w:rPr>
          <w:b/>
          <w:color w:val="000000"/>
        </w:rPr>
        <w:t xml:space="preserve">Prevenční povinnost </w:t>
      </w:r>
    </w:p>
    <w:p w14:paraId="4D2DE8A7" w14:textId="39347C3D" w:rsidR="001E09C1" w:rsidRDefault="001E09C1" w:rsidP="001E09C1">
      <w:pPr>
        <w:pStyle w:val="l7"/>
        <w:spacing w:before="0" w:beforeAutospacing="0" w:after="0" w:afterAutospacing="0"/>
        <w:jc w:val="both"/>
        <w:rPr>
          <w:color w:val="000000"/>
          <w:shd w:val="clear" w:color="auto" w:fill="FFFFFF"/>
        </w:rPr>
      </w:pPr>
      <w:r w:rsidRPr="00E64C1F">
        <w:rPr>
          <w:color w:val="000000"/>
        </w:rPr>
        <w:t xml:space="preserve">Prevenční povinnost je upravena v § 2900 OZ, ze kterého vyplývá, že </w:t>
      </w:r>
      <w:r w:rsidRPr="00E64C1F">
        <w:rPr>
          <w:i/>
          <w:color w:val="000000"/>
        </w:rPr>
        <w:t>v</w:t>
      </w:r>
      <w:r w:rsidRPr="00E64C1F">
        <w:rPr>
          <w:i/>
          <w:color w:val="000000"/>
          <w:shd w:val="clear" w:color="auto" w:fill="FFFFFF"/>
        </w:rPr>
        <w:t>yžadují-li to okolnosti případu nebo zvyklosti soukromého života, je každý povinen počínat si při svém konání tak, aby nedošlo k nedůvodné újmě na svobodě, životě, zdraví nebo na vlastnictví jiného</w:t>
      </w:r>
      <w:r w:rsidRPr="00E64C1F">
        <w:rPr>
          <w:color w:val="000000"/>
          <w:shd w:val="clear" w:color="auto" w:fill="FFFFFF"/>
        </w:rPr>
        <w:t>.</w:t>
      </w:r>
      <w:r>
        <w:rPr>
          <w:color w:val="000000"/>
          <w:shd w:val="clear" w:color="auto" w:fill="FFFFFF"/>
        </w:rPr>
        <w:t xml:space="preserve"> Příkladem porušení prevenční povinnosti může být, pokud dospělý člověk upadne na kole, způsobí si zranění hlavy, neboť neměl cyklistickou helmu. Ačkoli není zákonnou povinností, aby dospělý člověk nosil cyklistickou helmu, tak platí, že její nenošení je porušením prevenční povinností, neboť je obecně známo, že helma chrání zdraví cyklisty. Porušení prevenční povinnosti je tak důvodem ke snížení náhrady újmy nemajetkové újmy na zdraví, tj. bolestné a náhradu za ztížení společenského uplatnění. </w:t>
      </w:r>
      <w:r w:rsidRPr="00E64C1F">
        <w:rPr>
          <w:color w:val="000000"/>
          <w:shd w:val="clear" w:color="auto" w:fill="FFFFFF"/>
        </w:rPr>
        <w:t xml:space="preserve"> </w:t>
      </w:r>
    </w:p>
    <w:p w14:paraId="2D8EF7A5" w14:textId="426F9434" w:rsidR="00C63C8B" w:rsidRDefault="00C63C8B" w:rsidP="001E09C1">
      <w:pPr>
        <w:pStyle w:val="l7"/>
        <w:spacing w:before="0" w:beforeAutospacing="0" w:after="0" w:afterAutospacing="0"/>
        <w:jc w:val="both"/>
        <w:rPr>
          <w:color w:val="000000"/>
          <w:shd w:val="clear" w:color="auto" w:fill="FFFFFF"/>
        </w:rPr>
      </w:pPr>
    </w:p>
    <w:p w14:paraId="763F9D60" w14:textId="131BBA6C" w:rsidR="00305B74" w:rsidRPr="004926F1" w:rsidRDefault="00104FE7" w:rsidP="004926F1">
      <w:pPr>
        <w:pStyle w:val="l7"/>
        <w:spacing w:before="0"/>
        <w:jc w:val="both"/>
        <w:rPr>
          <w:color w:val="000000"/>
          <w:shd w:val="clear" w:color="auto" w:fill="FFFFFF"/>
        </w:rPr>
      </w:pPr>
      <w:r w:rsidRPr="004926F1">
        <w:rPr>
          <w:bCs/>
          <w:i/>
          <w:iCs/>
          <w:color w:val="000000"/>
          <w:shd w:val="clear" w:color="auto" w:fill="FFFFFF"/>
        </w:rPr>
        <w:lastRenderedPageBreak/>
        <w:t xml:space="preserve">Ponechání pacienta postiženého dezorientací, poruchami vnímání a ztrátou identity (Alzheimerova choroba ve třetím stupni) bez dozoru v místnosti s okny nezajištěnými proti plnému otevření představuje porušení prevenční povinnosti provozovatele domova se zvláštním režimem podle zákona č. 108/2006 Sb., o sociálních službách </w:t>
      </w:r>
      <w:r w:rsidRPr="004926F1">
        <w:rPr>
          <w:bCs/>
          <w:iCs/>
          <w:color w:val="000000"/>
          <w:shd w:val="clear" w:color="auto" w:fill="FFFFFF"/>
        </w:rPr>
        <w:t>(</w:t>
      </w:r>
      <w:r w:rsidR="004926F1" w:rsidRPr="004926F1">
        <w:rPr>
          <w:bCs/>
          <w:iCs/>
          <w:color w:val="000000"/>
          <w:shd w:val="clear" w:color="auto" w:fill="FFFFFF"/>
        </w:rPr>
        <w:t xml:space="preserve">rozsudek Nejvyššího soudu, </w:t>
      </w:r>
      <w:proofErr w:type="spellStart"/>
      <w:r w:rsidR="004926F1" w:rsidRPr="004926F1">
        <w:rPr>
          <w:bCs/>
          <w:iCs/>
          <w:color w:val="000000"/>
          <w:shd w:val="clear" w:color="auto" w:fill="FFFFFF"/>
        </w:rPr>
        <w:t>sp</w:t>
      </w:r>
      <w:proofErr w:type="spellEnd"/>
      <w:r w:rsidR="004926F1" w:rsidRPr="004926F1">
        <w:rPr>
          <w:bCs/>
          <w:iCs/>
          <w:color w:val="000000"/>
          <w:shd w:val="clear" w:color="auto" w:fill="FFFFFF"/>
        </w:rPr>
        <w:t xml:space="preserve">. zn. </w:t>
      </w:r>
      <w:r w:rsidRPr="004926F1">
        <w:rPr>
          <w:bCs/>
          <w:iCs/>
          <w:color w:val="000000"/>
          <w:shd w:val="clear" w:color="auto" w:fill="FFFFFF"/>
        </w:rPr>
        <w:t xml:space="preserve">25 </w:t>
      </w:r>
      <w:proofErr w:type="spellStart"/>
      <w:r w:rsidRPr="004926F1">
        <w:rPr>
          <w:bCs/>
          <w:iCs/>
          <w:color w:val="000000"/>
          <w:shd w:val="clear" w:color="auto" w:fill="FFFFFF"/>
        </w:rPr>
        <w:t>Cdo</w:t>
      </w:r>
      <w:proofErr w:type="spellEnd"/>
      <w:r w:rsidRPr="004926F1">
        <w:rPr>
          <w:bCs/>
          <w:iCs/>
          <w:color w:val="000000"/>
          <w:shd w:val="clear" w:color="auto" w:fill="FFFFFF"/>
        </w:rPr>
        <w:t xml:space="preserve"> 552/2014)</w:t>
      </w:r>
      <w:r w:rsidR="004926F1" w:rsidRPr="004926F1">
        <w:rPr>
          <w:bCs/>
          <w:iCs/>
          <w:color w:val="000000"/>
          <w:shd w:val="clear" w:color="auto" w:fill="FFFFFF"/>
        </w:rPr>
        <w:t>.</w:t>
      </w:r>
      <w:r w:rsidR="004926F1" w:rsidRPr="004926F1">
        <w:rPr>
          <w:bCs/>
          <w:i/>
          <w:iCs/>
          <w:color w:val="000000"/>
          <w:shd w:val="clear" w:color="auto" w:fill="FFFFFF"/>
        </w:rPr>
        <w:t xml:space="preserve"> </w:t>
      </w:r>
    </w:p>
    <w:p w14:paraId="2B5941B4" w14:textId="77777777" w:rsidR="001E09C1" w:rsidRPr="006529F7" w:rsidRDefault="001E09C1" w:rsidP="001E09C1">
      <w:pPr>
        <w:pStyle w:val="Nadpis3"/>
        <w:numPr>
          <w:ilvl w:val="0"/>
          <w:numId w:val="0"/>
        </w:numPr>
        <w:spacing w:before="0" w:after="0"/>
        <w:ind w:left="720"/>
        <w:rPr>
          <w:sz w:val="24"/>
        </w:rPr>
      </w:pPr>
      <w:bookmarkStart w:id="126" w:name="_Toc80195263"/>
      <w:r w:rsidRPr="006529F7">
        <w:rPr>
          <w:sz w:val="24"/>
        </w:rPr>
        <w:t>Skutkové podstaty</w:t>
      </w:r>
      <w:bookmarkEnd w:id="126"/>
      <w:r w:rsidRPr="006529F7">
        <w:rPr>
          <w:sz w:val="24"/>
        </w:rPr>
        <w:t xml:space="preserve"> </w:t>
      </w:r>
    </w:p>
    <w:p w14:paraId="1A3A61D9" w14:textId="77777777" w:rsidR="001E09C1" w:rsidRDefault="001E09C1" w:rsidP="001E09C1">
      <w:pPr>
        <w:spacing w:after="0"/>
        <w:jc w:val="both"/>
        <w:rPr>
          <w:rFonts w:cs="Times New Roman"/>
          <w:color w:val="000000"/>
          <w:szCs w:val="24"/>
        </w:rPr>
      </w:pPr>
      <w:r w:rsidRPr="004808C4">
        <w:rPr>
          <w:rFonts w:cs="Times New Roman"/>
          <w:color w:val="000000"/>
          <w:szCs w:val="24"/>
        </w:rPr>
        <w:t>Občanský zákoník vymezuje rovněž zvláštní skutkové podstaty v § 2920 a násl. OZ.</w:t>
      </w:r>
    </w:p>
    <w:p w14:paraId="4CC871EF" w14:textId="77777777" w:rsidR="001E09C1" w:rsidRPr="004808C4" w:rsidRDefault="001E09C1" w:rsidP="001E09C1">
      <w:pPr>
        <w:spacing w:after="0"/>
        <w:jc w:val="both"/>
        <w:rPr>
          <w:rFonts w:cs="Times New Roman"/>
          <w:color w:val="000000"/>
          <w:szCs w:val="24"/>
        </w:rPr>
      </w:pPr>
    </w:p>
    <w:p w14:paraId="40C7CF31" w14:textId="77777777" w:rsidR="001E09C1" w:rsidRPr="004808C4" w:rsidRDefault="001E09C1" w:rsidP="001E09C1">
      <w:pPr>
        <w:spacing w:after="0"/>
        <w:rPr>
          <w:rFonts w:cs="Times New Roman"/>
          <w:b/>
          <w:szCs w:val="24"/>
        </w:rPr>
      </w:pPr>
      <w:r w:rsidRPr="004808C4">
        <w:rPr>
          <w:rFonts w:cs="Times New Roman"/>
          <w:b/>
          <w:szCs w:val="24"/>
        </w:rPr>
        <w:t>Škoda způsobená tím, kdo nemůže posoudit následky svého jednání</w:t>
      </w:r>
    </w:p>
    <w:p w14:paraId="4C645DD2" w14:textId="77777777" w:rsidR="001E09C1" w:rsidRDefault="001E09C1" w:rsidP="001E09C1">
      <w:pPr>
        <w:spacing w:after="0"/>
        <w:jc w:val="both"/>
        <w:rPr>
          <w:rFonts w:cs="Times New Roman"/>
          <w:szCs w:val="24"/>
        </w:rPr>
      </w:pPr>
      <w:r w:rsidRPr="006E0FF5">
        <w:rPr>
          <w:rFonts w:cs="Times New Roman"/>
          <w:i/>
          <w:szCs w:val="24"/>
        </w:rPr>
        <w:t>Nezletilý, který nenabyl plné svéprávnosti, nebo ten, kdo je stižen duševní poruchou, nahradí způsobenou škodu, pokud byl způsobilý ovládnout své jednání a posoudit jeho následky; poškozenému náleží náhrada škody i tehdy, nebránil-li se škůdci ze šetrnosti k němu</w:t>
      </w:r>
      <w:r w:rsidRPr="004808C4">
        <w:rPr>
          <w:rFonts w:cs="Times New Roman"/>
          <w:szCs w:val="24"/>
        </w:rPr>
        <w:t>.</w:t>
      </w:r>
      <w:r>
        <w:rPr>
          <w:rFonts w:cs="Times New Roman"/>
          <w:szCs w:val="24"/>
        </w:rPr>
        <w:t xml:space="preserve"> Např. odpovědnost rodičů za děti. </w:t>
      </w:r>
    </w:p>
    <w:p w14:paraId="41702505" w14:textId="77777777" w:rsidR="001E09C1" w:rsidRPr="004808C4" w:rsidRDefault="001E09C1" w:rsidP="001E09C1">
      <w:pPr>
        <w:spacing w:after="0"/>
        <w:rPr>
          <w:rFonts w:cs="Times New Roman"/>
          <w:szCs w:val="24"/>
        </w:rPr>
      </w:pPr>
    </w:p>
    <w:p w14:paraId="06490198" w14:textId="77777777" w:rsidR="001E09C1" w:rsidRPr="004808C4" w:rsidRDefault="001E09C1" w:rsidP="001E09C1">
      <w:pPr>
        <w:spacing w:after="0"/>
        <w:jc w:val="both"/>
        <w:rPr>
          <w:rFonts w:cs="Times New Roman"/>
          <w:b/>
          <w:szCs w:val="24"/>
        </w:rPr>
      </w:pPr>
      <w:r w:rsidRPr="004808C4">
        <w:rPr>
          <w:rFonts w:cs="Times New Roman"/>
          <w:b/>
          <w:szCs w:val="24"/>
        </w:rPr>
        <w:t>Škoda způsobená osobou s nebezpečnými vlastnostmi</w:t>
      </w:r>
    </w:p>
    <w:p w14:paraId="39CED05A" w14:textId="77777777" w:rsidR="001E09C1" w:rsidRPr="004808C4" w:rsidRDefault="001E09C1" w:rsidP="001E09C1">
      <w:pPr>
        <w:spacing w:after="0"/>
        <w:jc w:val="both"/>
        <w:rPr>
          <w:rFonts w:cs="Times New Roman"/>
          <w:szCs w:val="24"/>
        </w:rPr>
      </w:pPr>
      <w:r w:rsidRPr="00B11105">
        <w:rPr>
          <w:rFonts w:cs="Times New Roman"/>
          <w:i/>
          <w:szCs w:val="24"/>
        </w:rPr>
        <w:t>Kdo se vědomě ujme osoby nebezpečných vlastností tak, že jí bez její nutné potřeby poskytne útulek nebo jí svěří určitou činnost, ať již v domácnosti, provozovně či na jiném podobném místě, nahradí společně a nerozdílně s ní škodu způsobenou v takovém místě nebo při této činnosti někomu jinému nebezpečnou povahou takové osoby</w:t>
      </w:r>
      <w:r w:rsidRPr="004808C4">
        <w:rPr>
          <w:rFonts w:cs="Times New Roman"/>
          <w:szCs w:val="24"/>
        </w:rPr>
        <w:t>.</w:t>
      </w:r>
    </w:p>
    <w:p w14:paraId="4E1BE602" w14:textId="77777777" w:rsidR="001E09C1" w:rsidRPr="004808C4" w:rsidRDefault="001E09C1" w:rsidP="001E09C1">
      <w:pPr>
        <w:spacing w:after="0"/>
        <w:jc w:val="both"/>
        <w:rPr>
          <w:rFonts w:cs="Times New Roman"/>
          <w:szCs w:val="24"/>
        </w:rPr>
      </w:pPr>
    </w:p>
    <w:p w14:paraId="1F53C859" w14:textId="77777777" w:rsidR="001E09C1" w:rsidRPr="004808C4" w:rsidRDefault="001E09C1" w:rsidP="001E09C1">
      <w:pPr>
        <w:spacing w:after="0"/>
        <w:jc w:val="both"/>
        <w:rPr>
          <w:rFonts w:cs="Times New Roman"/>
          <w:b/>
          <w:szCs w:val="24"/>
        </w:rPr>
      </w:pPr>
      <w:r w:rsidRPr="004808C4">
        <w:rPr>
          <w:rFonts w:cs="Times New Roman"/>
          <w:b/>
          <w:szCs w:val="24"/>
        </w:rPr>
        <w:t>Škoda z provozní činnosti</w:t>
      </w:r>
    </w:p>
    <w:p w14:paraId="6C39CE34" w14:textId="77777777" w:rsidR="001E09C1" w:rsidRPr="004808C4" w:rsidRDefault="001E09C1" w:rsidP="001E09C1">
      <w:pPr>
        <w:spacing w:after="0"/>
        <w:jc w:val="both"/>
        <w:rPr>
          <w:rFonts w:cs="Times New Roman"/>
          <w:szCs w:val="24"/>
        </w:rPr>
      </w:pPr>
      <w:r w:rsidRPr="00B11105">
        <w:rPr>
          <w:rFonts w:cs="Times New Roman"/>
          <w:i/>
          <w:szCs w:val="24"/>
        </w:rPr>
        <w:t>Kdo provozuje závod nebo jiné zařízení sloužící k výdělečné činnosti, nahradí škodu vzniklou z provozu, ať již byla způsobena vlastní provozní činností, věcí při ní použitou nebo vlivem činnosti na okolí. Povinnosti se zprostí, prokáže-li, že vynaložil veškerou péči, kterou lze rozumně požadovat, aby ke škodě nedošlo</w:t>
      </w:r>
      <w:r w:rsidRPr="004808C4">
        <w:rPr>
          <w:rFonts w:cs="Times New Roman"/>
          <w:szCs w:val="24"/>
        </w:rPr>
        <w:t>.</w:t>
      </w:r>
    </w:p>
    <w:p w14:paraId="00A892DC" w14:textId="77777777" w:rsidR="001E09C1" w:rsidRPr="004808C4" w:rsidRDefault="001E09C1" w:rsidP="001E09C1">
      <w:pPr>
        <w:spacing w:after="0"/>
        <w:rPr>
          <w:rFonts w:cs="Times New Roman"/>
          <w:szCs w:val="24"/>
        </w:rPr>
      </w:pPr>
    </w:p>
    <w:p w14:paraId="5E16C009" w14:textId="77777777" w:rsidR="001E09C1" w:rsidRPr="004808C4" w:rsidRDefault="001E09C1" w:rsidP="001E09C1">
      <w:pPr>
        <w:spacing w:after="0"/>
        <w:rPr>
          <w:rFonts w:cs="Times New Roman"/>
          <w:b/>
          <w:szCs w:val="24"/>
        </w:rPr>
      </w:pPr>
      <w:r w:rsidRPr="004808C4">
        <w:rPr>
          <w:rFonts w:cs="Times New Roman"/>
          <w:b/>
          <w:szCs w:val="24"/>
        </w:rPr>
        <w:t>Škoda způsobená provozem zvlášť nebezpečným</w:t>
      </w:r>
    </w:p>
    <w:p w14:paraId="29D2095D" w14:textId="77777777" w:rsidR="001E09C1" w:rsidRPr="004808C4" w:rsidRDefault="001E09C1" w:rsidP="001E09C1">
      <w:pPr>
        <w:spacing w:after="0"/>
        <w:rPr>
          <w:rFonts w:cs="Times New Roman"/>
          <w:szCs w:val="24"/>
        </w:rPr>
      </w:pPr>
      <w:r w:rsidRPr="00887682">
        <w:rPr>
          <w:rFonts w:cs="Times New Roman"/>
          <w:i/>
          <w:szCs w:val="24"/>
        </w:rPr>
        <w:t>Kdo provozuje závod nebo jiné zařízení zvláště nebezpečné, nahradí škodu způsobenou zdrojem zvýšeného nebezpečí; provoz je zvlášť nebezpečný, nelze-li předem rozumně vyloučit možnost vzniku závažné škody ani při vynaložení řádné péče. Jinak se povinnosti zprostí, prokáže-li, že škodu způsobila zvnějšku vyšší moc nebo že ji způsobilo vlastní jednání poškozeného nebo neodvratitelné jednání třetí osoby; ujednají-li se další důvody zproštění, nepřihlíží se k tomu</w:t>
      </w:r>
      <w:r w:rsidRPr="004808C4">
        <w:rPr>
          <w:rFonts w:cs="Times New Roman"/>
          <w:szCs w:val="24"/>
        </w:rPr>
        <w:t>.</w:t>
      </w:r>
    </w:p>
    <w:p w14:paraId="79BE0FE5" w14:textId="77777777" w:rsidR="001E09C1" w:rsidRPr="004808C4" w:rsidRDefault="001E09C1" w:rsidP="001E09C1">
      <w:pPr>
        <w:spacing w:after="0"/>
        <w:rPr>
          <w:rFonts w:cs="Times New Roman"/>
          <w:b/>
          <w:szCs w:val="24"/>
        </w:rPr>
      </w:pPr>
    </w:p>
    <w:p w14:paraId="0B74BF9A" w14:textId="77777777" w:rsidR="001E09C1" w:rsidRPr="004808C4" w:rsidRDefault="001E09C1" w:rsidP="001E09C1">
      <w:pPr>
        <w:spacing w:after="0"/>
        <w:rPr>
          <w:rFonts w:cs="Times New Roman"/>
          <w:b/>
          <w:szCs w:val="24"/>
        </w:rPr>
      </w:pPr>
      <w:r w:rsidRPr="004808C4">
        <w:rPr>
          <w:rFonts w:cs="Times New Roman"/>
          <w:b/>
          <w:szCs w:val="24"/>
        </w:rPr>
        <w:t>Škoda na nemovité věci</w:t>
      </w:r>
    </w:p>
    <w:p w14:paraId="18E730B8" w14:textId="77777777" w:rsidR="001E09C1" w:rsidRPr="004808C4" w:rsidRDefault="001E09C1" w:rsidP="001E09C1">
      <w:pPr>
        <w:spacing w:after="0"/>
        <w:jc w:val="both"/>
        <w:rPr>
          <w:rFonts w:cs="Times New Roman"/>
          <w:szCs w:val="24"/>
        </w:rPr>
      </w:pPr>
      <w:r w:rsidRPr="00887682">
        <w:rPr>
          <w:rFonts w:cs="Times New Roman"/>
          <w:i/>
          <w:szCs w:val="24"/>
        </w:rPr>
        <w:t>Kdo, byť oprávněně provádí nebo zajišťuje práce, jimiž se jinému působí škoda na nemovité věci, nebo jimiž se držba nemovité věci znemožní nebo podstatně ztíží, nahradí škodu z toho vzniklou</w:t>
      </w:r>
      <w:r w:rsidRPr="004808C4">
        <w:rPr>
          <w:rFonts w:cs="Times New Roman"/>
          <w:szCs w:val="24"/>
        </w:rPr>
        <w:t>.</w:t>
      </w:r>
    </w:p>
    <w:p w14:paraId="7844B80A" w14:textId="77777777" w:rsidR="001E09C1" w:rsidRPr="004808C4" w:rsidRDefault="001E09C1" w:rsidP="001E09C1">
      <w:pPr>
        <w:spacing w:after="0"/>
        <w:jc w:val="both"/>
        <w:rPr>
          <w:rFonts w:cs="Times New Roman"/>
          <w:szCs w:val="24"/>
        </w:rPr>
      </w:pPr>
    </w:p>
    <w:p w14:paraId="7F55567C" w14:textId="77777777" w:rsidR="001E09C1" w:rsidRPr="004808C4" w:rsidRDefault="001E09C1" w:rsidP="001E09C1">
      <w:pPr>
        <w:spacing w:after="0"/>
        <w:jc w:val="both"/>
        <w:rPr>
          <w:rFonts w:cs="Times New Roman"/>
          <w:b/>
          <w:szCs w:val="24"/>
        </w:rPr>
      </w:pPr>
      <w:r w:rsidRPr="004808C4">
        <w:rPr>
          <w:rFonts w:cs="Times New Roman"/>
          <w:b/>
          <w:szCs w:val="24"/>
        </w:rPr>
        <w:t>Škoda z provozu dopravních prostředků</w:t>
      </w:r>
    </w:p>
    <w:p w14:paraId="07E3C0D2" w14:textId="77777777" w:rsidR="001E09C1" w:rsidRPr="004808C4" w:rsidRDefault="001E09C1" w:rsidP="001E09C1">
      <w:pPr>
        <w:spacing w:after="0"/>
        <w:jc w:val="both"/>
        <w:rPr>
          <w:rFonts w:cs="Times New Roman"/>
          <w:szCs w:val="24"/>
        </w:rPr>
      </w:pPr>
      <w:r w:rsidRPr="00887682">
        <w:rPr>
          <w:rFonts w:cs="Times New Roman"/>
          <w:i/>
          <w:szCs w:val="24"/>
        </w:rPr>
        <w:t>Kdo provozuje dopravu, nahradí škodu vyvolanou zvláštní povahou tohoto provozu. Stejnou povinnost má i jiný provozovatel vozidla, plavidla nebo letadla, ledaže je takový dopravní prostředek poháněn lidskou silou</w:t>
      </w:r>
      <w:r w:rsidRPr="004808C4">
        <w:rPr>
          <w:rFonts w:cs="Times New Roman"/>
          <w:szCs w:val="24"/>
        </w:rPr>
        <w:t>.</w:t>
      </w:r>
    </w:p>
    <w:p w14:paraId="4768EFD0" w14:textId="77777777" w:rsidR="001E09C1" w:rsidRPr="004808C4" w:rsidRDefault="001E09C1" w:rsidP="001E09C1">
      <w:pPr>
        <w:spacing w:after="0"/>
        <w:rPr>
          <w:rFonts w:cs="Times New Roman"/>
          <w:szCs w:val="24"/>
        </w:rPr>
      </w:pPr>
    </w:p>
    <w:p w14:paraId="1FC4C8E5" w14:textId="77777777" w:rsidR="001E09C1" w:rsidRPr="004808C4" w:rsidRDefault="001E09C1" w:rsidP="001E09C1">
      <w:pPr>
        <w:spacing w:after="0"/>
        <w:rPr>
          <w:rFonts w:cs="Times New Roman"/>
          <w:b/>
          <w:szCs w:val="24"/>
        </w:rPr>
      </w:pPr>
      <w:r w:rsidRPr="004808C4">
        <w:rPr>
          <w:rFonts w:cs="Times New Roman"/>
          <w:b/>
          <w:szCs w:val="24"/>
        </w:rPr>
        <w:t>Škoda způsobená zvířetem</w:t>
      </w:r>
    </w:p>
    <w:p w14:paraId="5B5BB3DC" w14:textId="77777777" w:rsidR="001E09C1" w:rsidRPr="004808C4" w:rsidRDefault="001E09C1" w:rsidP="001E09C1">
      <w:pPr>
        <w:spacing w:after="0"/>
        <w:jc w:val="both"/>
        <w:rPr>
          <w:rFonts w:cs="Times New Roman"/>
          <w:szCs w:val="24"/>
        </w:rPr>
      </w:pPr>
      <w:r w:rsidRPr="00887682">
        <w:rPr>
          <w:rFonts w:cs="Times New Roman"/>
          <w:i/>
          <w:szCs w:val="24"/>
        </w:rPr>
        <w:t>Způsobí-li škodu zvíře, nahradí ji jeho vlastník, ať již bylo pod jeho dohledem nebo pod dohledem osoby, které vlastník zvíře svěřil, anebo se zatoulalo nebo uprchlo. Osoba, které zvíře bylo svěřeno nebo která zvíře chová nebo jinak používá, nahradí škodu způsobenou zvířetem společně a nerozdílně s vlastníkem</w:t>
      </w:r>
      <w:r w:rsidRPr="004808C4">
        <w:rPr>
          <w:rFonts w:cs="Times New Roman"/>
          <w:szCs w:val="24"/>
        </w:rPr>
        <w:t>.</w:t>
      </w:r>
    </w:p>
    <w:p w14:paraId="680FE160" w14:textId="77777777" w:rsidR="001E09C1" w:rsidRPr="004808C4" w:rsidRDefault="001E09C1" w:rsidP="001E09C1">
      <w:pPr>
        <w:spacing w:after="0"/>
        <w:jc w:val="both"/>
        <w:rPr>
          <w:rFonts w:cs="Times New Roman"/>
          <w:szCs w:val="24"/>
        </w:rPr>
      </w:pPr>
    </w:p>
    <w:p w14:paraId="444613A4" w14:textId="77777777" w:rsidR="001E09C1" w:rsidRPr="004808C4" w:rsidRDefault="001E09C1" w:rsidP="001E09C1">
      <w:pPr>
        <w:spacing w:after="0"/>
        <w:jc w:val="both"/>
        <w:rPr>
          <w:rFonts w:cs="Times New Roman"/>
          <w:b/>
          <w:szCs w:val="24"/>
        </w:rPr>
      </w:pPr>
      <w:r w:rsidRPr="004808C4">
        <w:rPr>
          <w:rFonts w:cs="Times New Roman"/>
          <w:b/>
          <w:szCs w:val="24"/>
        </w:rPr>
        <w:t>Škoda způsobená věcí</w:t>
      </w:r>
    </w:p>
    <w:p w14:paraId="4F6C4668" w14:textId="77777777" w:rsidR="001E09C1" w:rsidRPr="004808C4" w:rsidRDefault="001E09C1" w:rsidP="001E09C1">
      <w:pPr>
        <w:spacing w:after="0"/>
        <w:jc w:val="both"/>
        <w:rPr>
          <w:rFonts w:cs="Times New Roman"/>
          <w:szCs w:val="24"/>
        </w:rPr>
      </w:pPr>
      <w:r w:rsidRPr="00887682">
        <w:rPr>
          <w:rFonts w:cs="Times New Roman"/>
          <w:i/>
          <w:szCs w:val="24"/>
        </w:rPr>
        <w:t>Kdo je povinen někomu něco plnit a použije při tom vadnou věc, nahradí škodu způsobenou vadou věci. To platí i v případě poskytnutí zdravotnických, sociálních, veterinárních a jiných biologických služeb</w:t>
      </w:r>
      <w:r w:rsidRPr="004808C4">
        <w:rPr>
          <w:rFonts w:cs="Times New Roman"/>
          <w:szCs w:val="24"/>
        </w:rPr>
        <w:t>.</w:t>
      </w:r>
    </w:p>
    <w:p w14:paraId="07D5D6BB" w14:textId="77777777" w:rsidR="001E09C1" w:rsidRPr="004808C4" w:rsidRDefault="001E09C1" w:rsidP="001E09C1">
      <w:pPr>
        <w:spacing w:after="0"/>
        <w:rPr>
          <w:rFonts w:cs="Times New Roman"/>
          <w:szCs w:val="24"/>
        </w:rPr>
      </w:pPr>
    </w:p>
    <w:p w14:paraId="319B7A55" w14:textId="77777777" w:rsidR="001E09C1" w:rsidRPr="004808C4" w:rsidRDefault="001E09C1" w:rsidP="001E09C1">
      <w:pPr>
        <w:spacing w:after="0"/>
        <w:rPr>
          <w:rFonts w:cs="Times New Roman"/>
          <w:b/>
          <w:szCs w:val="24"/>
        </w:rPr>
      </w:pPr>
      <w:r w:rsidRPr="004808C4">
        <w:rPr>
          <w:rFonts w:cs="Times New Roman"/>
          <w:b/>
          <w:szCs w:val="24"/>
        </w:rPr>
        <w:t>Škoda způsobená vadou výrobku</w:t>
      </w:r>
    </w:p>
    <w:p w14:paraId="34B0E3C6" w14:textId="77777777" w:rsidR="001E09C1" w:rsidRPr="00887682" w:rsidRDefault="001E09C1" w:rsidP="001E09C1">
      <w:pPr>
        <w:spacing w:after="0"/>
        <w:jc w:val="both"/>
        <w:rPr>
          <w:rFonts w:cs="Times New Roman"/>
          <w:i/>
          <w:szCs w:val="24"/>
        </w:rPr>
      </w:pPr>
      <w:r w:rsidRPr="00887682">
        <w:rPr>
          <w:rFonts w:cs="Times New Roman"/>
          <w:i/>
          <w:szCs w:val="24"/>
        </w:rPr>
        <w:t>Škodu způsobenou vadou movité věci určené k uvedení na trh jako výrobek za účelem prodeje, nájmu nebo jiného použití nahradí ten, kdo výrobek nebo jeho součást vyrobil, vytěžil, vypěstoval nebo jinak získal, a společně a nerozdílně s ním i ten, kdo výrobek nebo jeho část označil svým jménem, ochrannou známkou nebo jiným způsobem</w:t>
      </w:r>
      <w:r>
        <w:rPr>
          <w:rFonts w:cs="Times New Roman"/>
          <w:i/>
          <w:szCs w:val="24"/>
        </w:rPr>
        <w:t>.</w:t>
      </w:r>
    </w:p>
    <w:p w14:paraId="011EF50E" w14:textId="77777777" w:rsidR="001E09C1" w:rsidRPr="004808C4" w:rsidRDefault="001E09C1" w:rsidP="001E09C1">
      <w:pPr>
        <w:spacing w:after="0"/>
        <w:rPr>
          <w:rFonts w:cs="Times New Roman"/>
          <w:szCs w:val="24"/>
        </w:rPr>
      </w:pPr>
    </w:p>
    <w:p w14:paraId="1BABD090" w14:textId="77777777" w:rsidR="001E09C1" w:rsidRPr="004808C4" w:rsidRDefault="001E09C1" w:rsidP="001E09C1">
      <w:pPr>
        <w:spacing w:after="0"/>
        <w:rPr>
          <w:rFonts w:cs="Times New Roman"/>
          <w:b/>
          <w:szCs w:val="24"/>
        </w:rPr>
      </w:pPr>
      <w:r w:rsidRPr="004808C4">
        <w:rPr>
          <w:rFonts w:cs="Times New Roman"/>
          <w:b/>
          <w:szCs w:val="24"/>
        </w:rPr>
        <w:t>Škoda na převzaté věci</w:t>
      </w:r>
    </w:p>
    <w:p w14:paraId="296CD9D0" w14:textId="77777777" w:rsidR="001E09C1" w:rsidRPr="004808C4" w:rsidRDefault="001E09C1" w:rsidP="001E09C1">
      <w:pPr>
        <w:spacing w:after="0"/>
        <w:rPr>
          <w:rFonts w:cs="Times New Roman"/>
          <w:szCs w:val="24"/>
        </w:rPr>
      </w:pPr>
      <w:r w:rsidRPr="00887682">
        <w:rPr>
          <w:rFonts w:cs="Times New Roman"/>
          <w:i/>
          <w:szCs w:val="24"/>
        </w:rPr>
        <w:t>Každý, kdo od jiného převzal věc, která má být předmětem jeho závazku, nahradí její poškození, ztrátu nebo zničení, neprokáže-li, že by ke škodě došlo i jinak</w:t>
      </w:r>
      <w:r w:rsidRPr="004808C4">
        <w:rPr>
          <w:rFonts w:cs="Times New Roman"/>
          <w:szCs w:val="24"/>
        </w:rPr>
        <w:t>.</w:t>
      </w:r>
    </w:p>
    <w:p w14:paraId="4FECDA10" w14:textId="77777777" w:rsidR="001E09C1" w:rsidRPr="004808C4" w:rsidRDefault="001E09C1" w:rsidP="001E09C1">
      <w:pPr>
        <w:spacing w:after="0"/>
        <w:rPr>
          <w:rFonts w:cs="Times New Roman"/>
          <w:szCs w:val="24"/>
        </w:rPr>
      </w:pPr>
    </w:p>
    <w:p w14:paraId="4C7683AC" w14:textId="77777777" w:rsidR="001E09C1" w:rsidRPr="004808C4" w:rsidRDefault="001E09C1" w:rsidP="001E09C1">
      <w:pPr>
        <w:spacing w:after="0"/>
        <w:rPr>
          <w:rFonts w:cs="Times New Roman"/>
          <w:b/>
          <w:szCs w:val="24"/>
        </w:rPr>
      </w:pPr>
      <w:r w:rsidRPr="004808C4">
        <w:rPr>
          <w:rFonts w:cs="Times New Roman"/>
          <w:b/>
          <w:szCs w:val="24"/>
        </w:rPr>
        <w:t>Škoda na odložené věci</w:t>
      </w:r>
    </w:p>
    <w:p w14:paraId="79A63632" w14:textId="77777777" w:rsidR="001E09C1" w:rsidRPr="00887682" w:rsidRDefault="001E09C1" w:rsidP="001E09C1">
      <w:pPr>
        <w:spacing w:after="0"/>
        <w:jc w:val="both"/>
        <w:rPr>
          <w:rFonts w:cs="Times New Roman"/>
          <w:i/>
          <w:szCs w:val="24"/>
        </w:rPr>
      </w:pPr>
      <w:r w:rsidRPr="00887682">
        <w:rPr>
          <w:rFonts w:cs="Times New Roman"/>
          <w:i/>
          <w:szCs w:val="24"/>
        </w:rPr>
        <w:t>Je-li s provozováním nějaké činnosti zpravidla spojeno odkládání věcí a byla-li věc odložena na místě k tomu určeném nebo na místě, kam se takové věci obvykle ukládají, nahradí provozovatel poškození, ztrátu nebo zničení věci tomu, kdo ji odložil, popřípadě vlastníku věci. Stejně nahradí škodu provozovatel hlídaných garáží nebo zařízení podobného druhu, jedná-li se o dopravní prostředky v nich umístěné a o jejich příslušenství.</w:t>
      </w:r>
    </w:p>
    <w:p w14:paraId="787A1EC3" w14:textId="77777777" w:rsidR="001E09C1" w:rsidRPr="00887682" w:rsidRDefault="001E09C1" w:rsidP="001E09C1">
      <w:pPr>
        <w:spacing w:after="0"/>
        <w:jc w:val="both"/>
        <w:rPr>
          <w:rFonts w:cs="Times New Roman"/>
          <w:i/>
          <w:szCs w:val="24"/>
        </w:rPr>
      </w:pPr>
    </w:p>
    <w:p w14:paraId="7FFB0FC1" w14:textId="77777777" w:rsidR="001E09C1" w:rsidRPr="004808C4" w:rsidRDefault="001E09C1" w:rsidP="001E09C1">
      <w:pPr>
        <w:spacing w:after="0"/>
        <w:rPr>
          <w:rFonts w:cs="Times New Roman"/>
          <w:b/>
          <w:szCs w:val="24"/>
        </w:rPr>
      </w:pPr>
      <w:r w:rsidRPr="004808C4">
        <w:rPr>
          <w:rFonts w:cs="Times New Roman"/>
          <w:b/>
          <w:szCs w:val="24"/>
        </w:rPr>
        <w:t>Škoda na vnesené věci</w:t>
      </w:r>
    </w:p>
    <w:p w14:paraId="5D985520" w14:textId="77777777" w:rsidR="001E09C1" w:rsidRDefault="001E09C1" w:rsidP="001E09C1">
      <w:pPr>
        <w:spacing w:after="0"/>
        <w:jc w:val="both"/>
        <w:rPr>
          <w:rFonts w:cs="Times New Roman"/>
          <w:i/>
          <w:szCs w:val="24"/>
        </w:rPr>
      </w:pPr>
      <w:r w:rsidRPr="004808C4">
        <w:rPr>
          <w:rFonts w:cs="Times New Roman"/>
          <w:szCs w:val="24"/>
        </w:rPr>
        <w:t xml:space="preserve"> </w:t>
      </w:r>
      <w:r w:rsidRPr="00887682">
        <w:rPr>
          <w:rFonts w:cs="Times New Roman"/>
          <w:i/>
          <w:szCs w:val="24"/>
        </w:rPr>
        <w:t>Kdo provozuje pravidelně ubytovací služby, nahradí škodu na věci, kterou ubytovaný vnesl do prostor vyhrazených k ubytování nebo k uložení věcí, popřípadě na věci, která tam byla pro ubytovaného vnesena. To platí i tehdy, byla-li věc za tím účelem ubytovatelem převzata.</w:t>
      </w:r>
    </w:p>
    <w:p w14:paraId="380689C3" w14:textId="77777777" w:rsidR="001E09C1" w:rsidRDefault="001E09C1" w:rsidP="001E09C1">
      <w:pPr>
        <w:spacing w:after="0"/>
        <w:jc w:val="both"/>
        <w:rPr>
          <w:rFonts w:cs="Times New Roman"/>
          <w:i/>
          <w:szCs w:val="24"/>
        </w:rPr>
      </w:pPr>
    </w:p>
    <w:p w14:paraId="6DDFCF36" w14:textId="77777777" w:rsidR="001E09C1" w:rsidRPr="003C71D8" w:rsidRDefault="001E09C1" w:rsidP="001E09C1">
      <w:pPr>
        <w:spacing w:after="0"/>
        <w:jc w:val="both"/>
        <w:rPr>
          <w:rFonts w:cs="Times New Roman"/>
          <w:b/>
          <w:szCs w:val="24"/>
        </w:rPr>
      </w:pPr>
      <w:r w:rsidRPr="003C71D8">
        <w:rPr>
          <w:rFonts w:cs="Times New Roman"/>
          <w:b/>
          <w:szCs w:val="24"/>
        </w:rPr>
        <w:t>Způsob náhrady</w:t>
      </w:r>
    </w:p>
    <w:p w14:paraId="3E1D2E7F" w14:textId="77777777" w:rsidR="001E09C1" w:rsidRPr="00AA3A6E" w:rsidRDefault="001E09C1" w:rsidP="001E09C1">
      <w:pPr>
        <w:pStyle w:val="l7"/>
        <w:shd w:val="clear" w:color="auto" w:fill="FFFFFF"/>
        <w:spacing w:before="0" w:beforeAutospacing="0" w:after="0" w:afterAutospacing="0"/>
        <w:jc w:val="both"/>
        <w:rPr>
          <w:rFonts w:ascii="Arial" w:hAnsi="Arial" w:cs="Arial"/>
          <w:color w:val="000000"/>
          <w:sz w:val="20"/>
          <w:szCs w:val="20"/>
        </w:rPr>
      </w:pPr>
      <w:r>
        <w:t xml:space="preserve">V případě naplnění předpokladů odpovědnosti, má poškozený nárok na náhradu újmy. Způsob a rozsah náhrady je upraven v § 2951 OZ a násl. Liší se se náhrada škody, tj. újmy majetkové, a újmy nemajetkové. Škoda se nahrazuje uvedením do předešlého stavu. </w:t>
      </w:r>
      <w:r w:rsidRPr="00AA3A6E">
        <w:rPr>
          <w:i/>
          <w:color w:val="000000"/>
          <w:szCs w:val="20"/>
        </w:rPr>
        <w:t>Není-li to dobře možné, anebo žádá-li to poškozený, hradí se škoda v penězích. Nemajetková újma se odčiní přiměřeným zadostiučiněním. Zadostiučinění musí být poskytnuto v penězích, nezajistí-li jeho jiný způsob skutečné a dostatečně účinné odčinění způsobené újmy</w:t>
      </w:r>
      <w:r w:rsidRPr="00AA3A6E">
        <w:rPr>
          <w:color w:val="000000"/>
          <w:szCs w:val="20"/>
        </w:rPr>
        <w:t>.</w:t>
      </w:r>
      <w:r>
        <w:rPr>
          <w:color w:val="000000"/>
          <w:szCs w:val="20"/>
        </w:rPr>
        <w:t xml:space="preserve"> Občanský zákoník upravuje v § 2956 a § 2957 náhradu v případě zásahu do přirozených práv člověka; jde zejména o náhradu při zásahu do cti, soukromí či důstojnosti člověka. Způsob a výše náhrady pak musí být určena soudem na základě individuálních okolností případu. Určitá kritéria jsou pak vymezena v § 2957 OZ, např. při zásahu do důstojnosti </w:t>
      </w:r>
      <w:r>
        <w:rPr>
          <w:color w:val="000000"/>
          <w:szCs w:val="20"/>
        </w:rPr>
        <w:lastRenderedPageBreak/>
        <w:t xml:space="preserve">člověka musí být zohledněno, jak k útoku došlo, případě zda byl útok v důsledku diskriminace. Náhrada při ublížení na zdraví je pak upravena v § 2958 OZ. Bolestné a náhrada za ztížení společenského uplatnění má být nahrazena podle zásad slušnosti. Tyto zásady slušnosti jsou ovšem natolik neurčitým pojmem, a proto bylo nutné nalézt jeho konkrétní obrysy. Proto byla připravena </w:t>
      </w:r>
      <w:r w:rsidRPr="00542998">
        <w:rPr>
          <w:i/>
          <w:color w:val="000000"/>
          <w:szCs w:val="20"/>
        </w:rPr>
        <w:t>Metodika Nejvyššího soudu k náhradě nemajetkové újmy na zdraví (bolest a ztížení společenského uplatnění podle § 2958 občanského zákoníku)</w:t>
      </w:r>
      <w:r>
        <w:rPr>
          <w:color w:val="000000"/>
          <w:szCs w:val="20"/>
        </w:rPr>
        <w:t xml:space="preserve">, která má poskytnout, zjednodušeně řešeno, návod, jak určit výše této náhrady. </w:t>
      </w:r>
    </w:p>
    <w:p w14:paraId="008D9CED" w14:textId="77777777" w:rsidR="001E09C1" w:rsidRDefault="001E09C1" w:rsidP="001E09C1">
      <w:pPr>
        <w:spacing w:after="0"/>
        <w:jc w:val="both"/>
        <w:rPr>
          <w:rFonts w:cs="Times New Roman"/>
          <w:szCs w:val="24"/>
        </w:rPr>
      </w:pPr>
    </w:p>
    <w:p w14:paraId="53C9DAF5" w14:textId="77777777" w:rsidR="001E09C1" w:rsidRPr="00D21400" w:rsidRDefault="001E09C1" w:rsidP="001E09C1">
      <w:pPr>
        <w:pStyle w:val="Nadpis3"/>
        <w:numPr>
          <w:ilvl w:val="0"/>
          <w:numId w:val="0"/>
        </w:numPr>
        <w:spacing w:before="0" w:after="0"/>
        <w:ind w:left="720"/>
        <w:rPr>
          <w:sz w:val="24"/>
          <w:szCs w:val="24"/>
        </w:rPr>
      </w:pPr>
      <w:bookmarkStart w:id="127" w:name="_Toc80195264"/>
      <w:r w:rsidRPr="00D21400">
        <w:rPr>
          <w:sz w:val="24"/>
          <w:szCs w:val="24"/>
        </w:rPr>
        <w:t>Závazky z jiných právních důvodů</w:t>
      </w:r>
      <w:bookmarkEnd w:id="127"/>
    </w:p>
    <w:p w14:paraId="499E68A7" w14:textId="77777777" w:rsidR="001E09C1" w:rsidRPr="001E09C1" w:rsidRDefault="001E09C1" w:rsidP="001E09C1">
      <w:pPr>
        <w:pStyle w:val="cileks"/>
        <w:rPr>
          <w:b w:val="0"/>
          <w:bCs/>
          <w:color w:val="000000"/>
        </w:rPr>
      </w:pPr>
      <w:r w:rsidRPr="001E09C1">
        <w:rPr>
          <w:b w:val="0"/>
          <w:bCs/>
        </w:rPr>
        <w:t xml:space="preserve">Příkladem závazku z jiného právního důvodu než ze smlouvy či z protiprávního jednání je bezdůvodné obohacení. Ustanovení § 2991 OZ vymezuje bezdůvodné obohacení následovně: </w:t>
      </w:r>
      <w:r w:rsidRPr="001E09C1">
        <w:rPr>
          <w:b w:val="0"/>
          <w:bCs/>
          <w:color w:val="000000"/>
        </w:rPr>
        <w:t xml:space="preserve">Kdo se na úkor jiného bez spravedlivého důvodu obohatí, musí ochuzenému vydat, oč se obohatil. Bezdůvodně se obohatí zvláště ten, kdo získá majetkový prospěch plněním bez právního důvodu, plněním z právního důvodu, který odpadl, protiprávním užitím cizí hodnoty nebo tím, že za něho bylo plněno, co měl po právu plnit sám. Příkladem bezdůvodného obohacení tak může být, pokud někdo omylem pošle peníze na jiný účet. Osoba, které tyto peníze došly, se bezdůvodně obohatila a vzniká jí povinnost peníze vrátit. </w:t>
      </w:r>
    </w:p>
    <w:p w14:paraId="5E59391B" w14:textId="16F6EEE9" w:rsidR="00B57316" w:rsidRDefault="001E09C1" w:rsidP="001E09C1">
      <w:pPr>
        <w:pStyle w:val="Nadpis3"/>
        <w:numPr>
          <w:ilvl w:val="0"/>
          <w:numId w:val="0"/>
        </w:numPr>
        <w:spacing w:before="0" w:after="0"/>
        <w:rPr>
          <w:sz w:val="24"/>
        </w:rPr>
      </w:pPr>
      <w:r>
        <w:rPr>
          <w:sz w:val="24"/>
        </w:rPr>
        <w:t xml:space="preserve"> </w:t>
      </w:r>
      <w:bookmarkStart w:id="128" w:name="_Toc80195265"/>
      <w:r>
        <w:rPr>
          <w:sz w:val="24"/>
        </w:rPr>
        <w:t>Závěr</w:t>
      </w:r>
      <w:bookmarkEnd w:id="128"/>
      <w:r>
        <w:rPr>
          <w:sz w:val="24"/>
        </w:rPr>
        <w:t xml:space="preserve"> </w:t>
      </w:r>
    </w:p>
    <w:p w14:paraId="1A380C2E" w14:textId="6F6A8BDE" w:rsidR="0024362A" w:rsidRPr="0024362A" w:rsidRDefault="007C3BF2" w:rsidP="0024362A">
      <w:pPr>
        <w:pStyle w:val="Tlotextu"/>
      </w:pPr>
      <w:r>
        <w:t xml:space="preserve">Závazky z deliktů zahrnují náhradu majetkové a nemajetkové újmy a náhradu v případě zneužití a omezení soutěže. </w:t>
      </w:r>
    </w:p>
    <w:p w14:paraId="0E01BA97" w14:textId="77777777" w:rsidR="0024362A" w:rsidRPr="004B005B" w:rsidRDefault="0024362A" w:rsidP="0024362A">
      <w:pPr>
        <w:pStyle w:val="parNadpisPrvkuModry"/>
      </w:pPr>
      <w:r w:rsidRPr="004B005B">
        <w:t>Kontrolní otázk</w:t>
      </w:r>
      <w:r>
        <w:t>y</w:t>
      </w:r>
    </w:p>
    <w:p w14:paraId="735FE162" w14:textId="77777777" w:rsidR="0024362A" w:rsidRDefault="0024362A" w:rsidP="0024362A">
      <w:pPr>
        <w:framePr w:w="624" w:h="624" w:hRule="exact" w:hSpace="170" w:wrap="around" w:vAnchor="text" w:hAnchor="page" w:xAlign="outside" w:y="-622" w:anchorLock="1"/>
        <w:jc w:val="both"/>
      </w:pPr>
      <w:r>
        <w:rPr>
          <w:noProof/>
          <w:lang w:eastAsia="cs-CZ"/>
        </w:rPr>
        <w:drawing>
          <wp:inline distT="0" distB="0" distL="0" distR="0" wp14:anchorId="12B35DF3" wp14:editId="0627EC3A">
            <wp:extent cx="381635" cy="381635"/>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95C535" w14:textId="77777777" w:rsidR="0024362A" w:rsidRDefault="0024362A" w:rsidP="0024362A">
      <w:pPr>
        <w:rPr>
          <w:rFonts w:cs="Times New Roman"/>
          <w:szCs w:val="24"/>
        </w:rPr>
      </w:pPr>
    </w:p>
    <w:p w14:paraId="1408B24D" w14:textId="50F88F14" w:rsidR="0024362A" w:rsidRDefault="0024362A" w:rsidP="0024362A">
      <w:pPr>
        <w:rPr>
          <w:rFonts w:cs="Times New Roman"/>
          <w:szCs w:val="24"/>
        </w:rPr>
      </w:pPr>
      <w:r>
        <w:rPr>
          <w:rFonts w:cs="Times New Roman"/>
          <w:szCs w:val="24"/>
        </w:rPr>
        <w:t>Jaký je rozdíl mezi majetkovou a nemajetkovou újmou?</w:t>
      </w:r>
    </w:p>
    <w:p w14:paraId="2CACFCBB" w14:textId="77777777" w:rsidR="0024362A" w:rsidRDefault="0024362A" w:rsidP="0024362A">
      <w:pPr>
        <w:rPr>
          <w:rFonts w:cs="Times New Roman"/>
          <w:szCs w:val="24"/>
        </w:rPr>
      </w:pPr>
      <w:r>
        <w:rPr>
          <w:rFonts w:cs="Times New Roman"/>
          <w:szCs w:val="24"/>
        </w:rPr>
        <w:t>Jaké jsou předpoklady náhrady újmy?</w:t>
      </w:r>
    </w:p>
    <w:p w14:paraId="036853BA" w14:textId="77777777" w:rsidR="0024362A" w:rsidRDefault="0024362A" w:rsidP="0024362A">
      <w:pPr>
        <w:rPr>
          <w:rFonts w:cs="Times New Roman"/>
          <w:szCs w:val="24"/>
        </w:rPr>
      </w:pPr>
      <w:r>
        <w:rPr>
          <w:rFonts w:cs="Times New Roman"/>
          <w:szCs w:val="24"/>
        </w:rPr>
        <w:t>Jaký je rozdíle mezi nutnou obranou a krajní nouzí?</w:t>
      </w:r>
    </w:p>
    <w:p w14:paraId="5460A61D" w14:textId="173389CF" w:rsidR="0024362A" w:rsidRDefault="0024362A" w:rsidP="0024362A">
      <w:pPr>
        <w:rPr>
          <w:rFonts w:cs="Times New Roman"/>
          <w:szCs w:val="24"/>
        </w:rPr>
      </w:pPr>
      <w:r>
        <w:rPr>
          <w:rFonts w:cs="Times New Roman"/>
          <w:szCs w:val="24"/>
        </w:rPr>
        <w:t xml:space="preserve">Co je obecná prevenční povinnost? </w:t>
      </w:r>
    </w:p>
    <w:p w14:paraId="2F3A8791" w14:textId="597132D1" w:rsidR="0024362A" w:rsidRDefault="0024362A" w:rsidP="0024362A">
      <w:pPr>
        <w:rPr>
          <w:rFonts w:cs="Times New Roman"/>
          <w:szCs w:val="24"/>
        </w:rPr>
      </w:pPr>
    </w:p>
    <w:p w14:paraId="014F9496" w14:textId="77777777" w:rsidR="0024362A" w:rsidRPr="004B005B" w:rsidRDefault="0024362A" w:rsidP="0024362A">
      <w:pPr>
        <w:pStyle w:val="parNadpisPrvkuOranzovy"/>
      </w:pPr>
      <w:r w:rsidRPr="004B005B">
        <w:t>Další zdroje</w:t>
      </w:r>
    </w:p>
    <w:p w14:paraId="6503FBC8" w14:textId="77777777" w:rsidR="0024362A" w:rsidRDefault="0024362A" w:rsidP="0024362A">
      <w:pPr>
        <w:framePr w:w="624" w:h="624" w:hRule="exact" w:hSpace="170" w:wrap="around" w:vAnchor="text" w:hAnchor="page" w:xAlign="outside" w:y="-622" w:anchorLock="1"/>
        <w:jc w:val="both"/>
      </w:pPr>
      <w:r>
        <w:rPr>
          <w:noProof/>
          <w:lang w:eastAsia="cs-CZ"/>
        </w:rPr>
        <w:drawing>
          <wp:inline distT="0" distB="0" distL="0" distR="0" wp14:anchorId="764B20C6" wp14:editId="3B35435E">
            <wp:extent cx="381635" cy="381635"/>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DF17D3" w14:textId="77777777" w:rsidR="0024362A" w:rsidRDefault="0024362A" w:rsidP="0024362A">
      <w:pPr>
        <w:rPr>
          <w:rFonts w:cs="Times New Roman"/>
          <w:szCs w:val="24"/>
        </w:rPr>
      </w:pPr>
    </w:p>
    <w:p w14:paraId="6EF4DFD9" w14:textId="280BBC6E" w:rsidR="009B1C22" w:rsidRPr="007C3BF2" w:rsidRDefault="000A67A5" w:rsidP="00110C75">
      <w:pPr>
        <w:pStyle w:val="Odstavecseseznamem"/>
        <w:numPr>
          <w:ilvl w:val="0"/>
          <w:numId w:val="33"/>
        </w:numPr>
        <w:suppressAutoHyphens/>
        <w:jc w:val="both"/>
        <w:rPr>
          <w:rFonts w:cs="Times New Roman"/>
          <w:szCs w:val="24"/>
        </w:rPr>
      </w:pPr>
      <w:r w:rsidRPr="007C3BF2">
        <w:rPr>
          <w:rFonts w:cs="Times New Roman"/>
          <w:color w:val="0A0A0A"/>
          <w:szCs w:val="24"/>
          <w:shd w:val="clear" w:color="auto" w:fill="FDFDFE"/>
        </w:rPr>
        <w:t>PAVELEK, Ondřej. Europeizace civilních deliktů In: DOBROVOLNÁ, Eva, Jan HURDÍK a Markéta SELUCKÁ. </w:t>
      </w:r>
      <w:r w:rsidRPr="007C3BF2">
        <w:rPr>
          <w:rFonts w:cs="Times New Roman"/>
          <w:i/>
          <w:iCs/>
          <w:color w:val="0A0A0A"/>
          <w:szCs w:val="24"/>
          <w:shd w:val="clear" w:color="auto" w:fill="FDFDFE"/>
        </w:rPr>
        <w:t>Evropské soukromé právo v čase a prostoru. II. díl: Část deskriptivní, analytická a systémově analytická</w:t>
      </w:r>
      <w:r w:rsidRPr="007C3BF2">
        <w:rPr>
          <w:rFonts w:cs="Times New Roman"/>
          <w:color w:val="0A0A0A"/>
          <w:szCs w:val="24"/>
          <w:shd w:val="clear" w:color="auto" w:fill="FDFDFE"/>
        </w:rPr>
        <w:t>. první. Brno: Masarykova univerzita, Právnická fakulta, 2018. 396 s. Spisy Právnické fakulty MU, řada teoretická. ISBN 978-80-210-8905</w:t>
      </w:r>
      <w:r w:rsidR="009B1C22" w:rsidRPr="007C3BF2">
        <w:rPr>
          <w:rFonts w:cs="Times New Roman"/>
          <w:color w:val="0A0A0A"/>
          <w:szCs w:val="24"/>
          <w:shd w:val="clear" w:color="auto" w:fill="FDFDFE"/>
        </w:rPr>
        <w:t xml:space="preserve">. </w:t>
      </w:r>
    </w:p>
    <w:p w14:paraId="25C3E981" w14:textId="68861F2F" w:rsidR="009B1C22" w:rsidRPr="007C3BF2" w:rsidRDefault="009B1C22" w:rsidP="00110C75">
      <w:pPr>
        <w:pStyle w:val="Odstavecseseznamem"/>
        <w:numPr>
          <w:ilvl w:val="0"/>
          <w:numId w:val="33"/>
        </w:numPr>
        <w:suppressAutoHyphens/>
        <w:jc w:val="both"/>
        <w:rPr>
          <w:rFonts w:cs="Times New Roman"/>
          <w:szCs w:val="24"/>
        </w:rPr>
      </w:pPr>
      <w:r w:rsidRPr="007C3BF2">
        <w:rPr>
          <w:rFonts w:cs="Times New Roman"/>
          <w:color w:val="0A0A0A"/>
          <w:szCs w:val="24"/>
          <w:shd w:val="clear" w:color="auto" w:fill="FDFDFE"/>
        </w:rPr>
        <w:lastRenderedPageBreak/>
        <w:t>PAVELEK, Ondřej. Náhrada nemajetkové újmy na zdraví a při usmrcení. V Praze: C.H. Beck, 2020. Právní instituty. ISBN 978-80-7400-785-9.</w:t>
      </w:r>
    </w:p>
    <w:p w14:paraId="39BA43FA" w14:textId="77777777" w:rsidR="00DF74F6" w:rsidRPr="007C3BF2" w:rsidRDefault="00DF74F6" w:rsidP="00110C75">
      <w:pPr>
        <w:numPr>
          <w:ilvl w:val="0"/>
          <w:numId w:val="33"/>
        </w:numPr>
        <w:suppressAutoHyphens/>
        <w:jc w:val="both"/>
        <w:rPr>
          <w:rFonts w:cs="Times New Roman"/>
          <w:szCs w:val="24"/>
        </w:rPr>
      </w:pPr>
      <w:r w:rsidRPr="007C3BF2">
        <w:rPr>
          <w:rFonts w:cs="Times New Roman"/>
          <w:color w:val="000000"/>
          <w:szCs w:val="24"/>
          <w:shd w:val="clear" w:color="auto" w:fill="FFFFFF"/>
        </w:rPr>
        <w:t xml:space="preserve">PAVELEK, Ondřej, MATĚJKOVÁ, Jitka.. </w:t>
      </w:r>
      <w:proofErr w:type="spellStart"/>
      <w:r w:rsidRPr="007C3BF2">
        <w:rPr>
          <w:rFonts w:cs="Times New Roman"/>
          <w:color w:val="000000"/>
          <w:szCs w:val="24"/>
          <w:shd w:val="clear" w:color="auto" w:fill="FFFFFF"/>
        </w:rPr>
        <w:t>The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Protective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Purpose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of</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the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Contract</w:t>
      </w:r>
      <w:proofErr w:type="spellEnd"/>
      <w:r w:rsidRPr="007C3BF2">
        <w:rPr>
          <w:rFonts w:cs="Times New Roman"/>
          <w:color w:val="000000"/>
          <w:szCs w:val="24"/>
          <w:shd w:val="clear" w:color="auto" w:fill="FFFFFF"/>
        </w:rPr>
        <w:t xml:space="preserve"> and </w:t>
      </w:r>
      <w:proofErr w:type="spellStart"/>
      <w:r w:rsidRPr="007C3BF2">
        <w:rPr>
          <w:rFonts w:cs="Times New Roman"/>
          <w:color w:val="000000"/>
          <w:szCs w:val="24"/>
          <w:shd w:val="clear" w:color="auto" w:fill="FFFFFF"/>
        </w:rPr>
        <w:t>the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Liability</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of</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an</w:t>
      </w:r>
      <w:proofErr w:type="spellEnd"/>
      <w:r w:rsidRPr="007C3BF2">
        <w:rPr>
          <w:rFonts w:cs="Times New Roman"/>
          <w:color w:val="000000"/>
          <w:szCs w:val="24"/>
          <w:shd w:val="clear" w:color="auto" w:fill="FFFFFF"/>
        </w:rPr>
        <w:t xml:space="preserve"> Expert </w:t>
      </w:r>
      <w:proofErr w:type="spellStart"/>
      <w:r w:rsidRPr="007C3BF2">
        <w:rPr>
          <w:rFonts w:cs="Times New Roman"/>
          <w:color w:val="000000"/>
          <w:szCs w:val="24"/>
          <w:shd w:val="clear" w:color="auto" w:fill="FFFFFF"/>
        </w:rPr>
        <w:t>Towards</w:t>
      </w:r>
      <w:proofErr w:type="spellEnd"/>
      <w:r w:rsidRPr="007C3BF2">
        <w:rPr>
          <w:rFonts w:cs="Times New Roman"/>
          <w:color w:val="000000"/>
          <w:szCs w:val="24"/>
          <w:shd w:val="clear" w:color="auto" w:fill="FFFFFF"/>
        </w:rPr>
        <w:t xml:space="preserve"> a </w:t>
      </w:r>
      <w:proofErr w:type="spellStart"/>
      <w:r w:rsidRPr="007C3BF2">
        <w:rPr>
          <w:rFonts w:cs="Times New Roman"/>
          <w:color w:val="000000"/>
          <w:szCs w:val="24"/>
          <w:shd w:val="clear" w:color="auto" w:fill="FFFFFF"/>
        </w:rPr>
        <w:t>Third</w:t>
      </w:r>
      <w:proofErr w:type="spellEnd"/>
      <w:r w:rsidRPr="007C3BF2">
        <w:rPr>
          <w:rFonts w:cs="Times New Roman"/>
          <w:color w:val="000000"/>
          <w:szCs w:val="24"/>
          <w:shd w:val="clear" w:color="auto" w:fill="FFFFFF"/>
        </w:rPr>
        <w:t xml:space="preserve"> Party in Czech, </w:t>
      </w:r>
      <w:proofErr w:type="spellStart"/>
      <w:r w:rsidRPr="007C3BF2">
        <w:rPr>
          <w:rFonts w:cs="Times New Roman"/>
          <w:color w:val="000000"/>
          <w:szCs w:val="24"/>
          <w:shd w:val="clear" w:color="auto" w:fill="FFFFFF"/>
        </w:rPr>
        <w:t>Austrian</w:t>
      </w:r>
      <w:proofErr w:type="spellEnd"/>
      <w:r w:rsidRPr="007C3BF2">
        <w:rPr>
          <w:rFonts w:cs="Times New Roman"/>
          <w:color w:val="000000"/>
          <w:szCs w:val="24"/>
          <w:shd w:val="clear" w:color="auto" w:fill="FFFFFF"/>
        </w:rPr>
        <w:t xml:space="preserve">, and </w:t>
      </w:r>
      <w:proofErr w:type="spellStart"/>
      <w:r w:rsidRPr="007C3BF2">
        <w:rPr>
          <w:rFonts w:cs="Times New Roman"/>
          <w:color w:val="000000"/>
          <w:szCs w:val="24"/>
          <w:shd w:val="clear" w:color="auto" w:fill="FFFFFF"/>
        </w:rPr>
        <w:t>German</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Private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Law</w:t>
      </w:r>
      <w:proofErr w:type="spellEnd"/>
      <w:r w:rsidRPr="007C3BF2">
        <w:rPr>
          <w:rFonts w:cs="Times New Roman"/>
          <w:color w:val="000000"/>
          <w:szCs w:val="24"/>
          <w:shd w:val="clear" w:color="auto" w:fill="FFFFFF"/>
        </w:rPr>
        <w:t>. </w:t>
      </w:r>
      <w:proofErr w:type="spellStart"/>
      <w:r w:rsidRPr="007C3BF2">
        <w:rPr>
          <w:rFonts w:cs="Times New Roman"/>
          <w:i/>
          <w:iCs/>
          <w:color w:val="000000"/>
          <w:szCs w:val="24"/>
          <w:shd w:val="clear" w:color="auto" w:fill="FFFFFF"/>
        </w:rPr>
        <w:t>Baltic</w:t>
      </w:r>
      <w:proofErr w:type="spellEnd"/>
      <w:r w:rsidRPr="007C3BF2">
        <w:rPr>
          <w:rFonts w:cs="Times New Roman"/>
          <w:i/>
          <w:iCs/>
          <w:color w:val="000000"/>
          <w:szCs w:val="24"/>
          <w:shd w:val="clear" w:color="auto" w:fill="FFFFFF"/>
        </w:rPr>
        <w:t xml:space="preserve"> </w:t>
      </w:r>
      <w:proofErr w:type="spellStart"/>
      <w:r w:rsidRPr="007C3BF2">
        <w:rPr>
          <w:rFonts w:cs="Times New Roman"/>
          <w:i/>
          <w:iCs/>
          <w:color w:val="000000"/>
          <w:szCs w:val="24"/>
          <w:shd w:val="clear" w:color="auto" w:fill="FFFFFF"/>
        </w:rPr>
        <w:t>Journal</w:t>
      </w:r>
      <w:proofErr w:type="spellEnd"/>
      <w:r w:rsidRPr="007C3BF2">
        <w:rPr>
          <w:rFonts w:cs="Times New Roman"/>
          <w:i/>
          <w:iCs/>
          <w:color w:val="000000"/>
          <w:szCs w:val="24"/>
          <w:shd w:val="clear" w:color="auto" w:fill="FFFFFF"/>
        </w:rPr>
        <w:t xml:space="preserve"> </w:t>
      </w:r>
      <w:proofErr w:type="spellStart"/>
      <w:r w:rsidRPr="007C3BF2">
        <w:rPr>
          <w:rFonts w:cs="Times New Roman"/>
          <w:i/>
          <w:iCs/>
          <w:color w:val="000000"/>
          <w:szCs w:val="24"/>
          <w:shd w:val="clear" w:color="auto" w:fill="FFFFFF"/>
        </w:rPr>
        <w:t>of</w:t>
      </w:r>
      <w:proofErr w:type="spellEnd"/>
      <w:r w:rsidRPr="007C3BF2">
        <w:rPr>
          <w:rFonts w:cs="Times New Roman"/>
          <w:i/>
          <w:iCs/>
          <w:color w:val="000000"/>
          <w:szCs w:val="24"/>
          <w:shd w:val="clear" w:color="auto" w:fill="FFFFFF"/>
        </w:rPr>
        <w:t xml:space="preserve"> </w:t>
      </w:r>
      <w:proofErr w:type="spellStart"/>
      <w:r w:rsidRPr="007C3BF2">
        <w:rPr>
          <w:rFonts w:cs="Times New Roman"/>
          <w:i/>
          <w:iCs/>
          <w:color w:val="000000"/>
          <w:szCs w:val="24"/>
          <w:shd w:val="clear" w:color="auto" w:fill="FFFFFF"/>
        </w:rPr>
        <w:t>Law</w:t>
      </w:r>
      <w:proofErr w:type="spellEnd"/>
      <w:r w:rsidRPr="007C3BF2">
        <w:rPr>
          <w:rFonts w:cs="Times New Roman"/>
          <w:i/>
          <w:iCs/>
          <w:color w:val="000000"/>
          <w:szCs w:val="24"/>
          <w:shd w:val="clear" w:color="auto" w:fill="FFFFFF"/>
        </w:rPr>
        <w:t xml:space="preserve"> &amp; </w:t>
      </w:r>
      <w:proofErr w:type="spellStart"/>
      <w:r w:rsidRPr="007C3BF2">
        <w:rPr>
          <w:rFonts w:cs="Times New Roman"/>
          <w:i/>
          <w:iCs/>
          <w:color w:val="000000"/>
          <w:szCs w:val="24"/>
          <w:shd w:val="clear" w:color="auto" w:fill="FFFFFF"/>
        </w:rPr>
        <w:t>Politics</w:t>
      </w:r>
      <w:proofErr w:type="spellEnd"/>
      <w:r w:rsidRPr="007C3BF2">
        <w:rPr>
          <w:rFonts w:cs="Times New Roman"/>
          <w:i/>
          <w:iCs/>
          <w:color w:val="000000"/>
          <w:szCs w:val="24"/>
          <w:shd w:val="clear" w:color="auto" w:fill="FFFFFF"/>
        </w:rPr>
        <w:t>.</w:t>
      </w:r>
      <w:r w:rsidRPr="007C3BF2">
        <w:rPr>
          <w:rFonts w:cs="Times New Roman"/>
          <w:color w:val="000000"/>
          <w:szCs w:val="24"/>
          <w:shd w:val="clear" w:color="auto" w:fill="FFFFFF"/>
        </w:rPr>
        <w:t xml:space="preserve"> 2019. sv. 12, č. 2, s. 163--185. ISSN 2029-0454. </w:t>
      </w:r>
    </w:p>
    <w:p w14:paraId="27904F54" w14:textId="1B805830" w:rsidR="0024362A" w:rsidRPr="007C3BF2" w:rsidRDefault="009B1C22" w:rsidP="00110C75">
      <w:pPr>
        <w:pStyle w:val="Odstavecseseznamem"/>
        <w:numPr>
          <w:ilvl w:val="0"/>
          <w:numId w:val="33"/>
        </w:numPr>
        <w:suppressAutoHyphens/>
        <w:jc w:val="both"/>
        <w:rPr>
          <w:rFonts w:cs="Times New Roman"/>
          <w:szCs w:val="24"/>
        </w:rPr>
      </w:pPr>
      <w:r w:rsidRPr="007C3BF2">
        <w:rPr>
          <w:rFonts w:cs="Times New Roman"/>
          <w:color w:val="0A0A0A"/>
          <w:szCs w:val="24"/>
          <w:shd w:val="clear" w:color="auto" w:fill="FDFDFE"/>
        </w:rPr>
        <w:t>RAB</w:t>
      </w:r>
      <w:r w:rsidR="0024362A" w:rsidRPr="007C3BF2">
        <w:rPr>
          <w:rFonts w:cs="Times New Roman"/>
          <w:szCs w:val="24"/>
        </w:rPr>
        <w:t xml:space="preserve">AN, Přemysl. Občanské právo hmotné: relativní majetková práva. Brno: Václav </w:t>
      </w:r>
      <w:proofErr w:type="spellStart"/>
      <w:r w:rsidR="0024362A" w:rsidRPr="007C3BF2">
        <w:rPr>
          <w:rFonts w:cs="Times New Roman"/>
          <w:szCs w:val="24"/>
        </w:rPr>
        <w:t>Klemm</w:t>
      </w:r>
      <w:proofErr w:type="spellEnd"/>
      <w:r w:rsidR="0024362A" w:rsidRPr="007C3BF2">
        <w:rPr>
          <w:rFonts w:cs="Times New Roman"/>
          <w:szCs w:val="24"/>
        </w:rPr>
        <w:t xml:space="preserve"> - Vydavatelství a nakladatelství, 2013. ISBN 978-80-87713-10-5.</w:t>
      </w:r>
    </w:p>
    <w:p w14:paraId="66401B1C" w14:textId="1D8C1559" w:rsidR="0024362A" w:rsidRPr="000A67A5" w:rsidRDefault="0024362A" w:rsidP="00110C75">
      <w:pPr>
        <w:pStyle w:val="Odstavecseseznamem"/>
        <w:numPr>
          <w:ilvl w:val="0"/>
          <w:numId w:val="33"/>
        </w:numPr>
        <w:jc w:val="both"/>
        <w:rPr>
          <w:rFonts w:cs="Times New Roman"/>
          <w:color w:val="000000"/>
          <w:szCs w:val="24"/>
        </w:rPr>
      </w:pPr>
      <w:r w:rsidRPr="000A67A5">
        <w:rPr>
          <w:rFonts w:cs="Times New Roman"/>
          <w:szCs w:val="24"/>
        </w:rPr>
        <w:t>RONOVSKÁ, Kateřina, Eva DOBROVOLNÁ a Petr LAVICKÝ. Úvod do soukromého práva: zvláštní část. Brno: Česká společnost pro civilní právo procesní, 2017. Řada učebních skript. ISBN 978-80-88248-01-9.</w:t>
      </w:r>
    </w:p>
    <w:p w14:paraId="66B77083" w14:textId="77777777" w:rsidR="0024362A" w:rsidRPr="00461D57" w:rsidRDefault="0024362A" w:rsidP="0024362A">
      <w:pPr>
        <w:rPr>
          <w:rFonts w:cs="Times New Roman"/>
          <w:szCs w:val="24"/>
        </w:rPr>
      </w:pPr>
    </w:p>
    <w:p w14:paraId="65482E02" w14:textId="72F08215" w:rsidR="005B7D09" w:rsidRDefault="005B7D09" w:rsidP="005B7D09">
      <w:pPr>
        <w:pStyle w:val="Tlotextu"/>
      </w:pPr>
    </w:p>
    <w:p w14:paraId="0FBB4695" w14:textId="159C97D2" w:rsidR="005B7D09" w:rsidRDefault="005B7D09" w:rsidP="005B7D09">
      <w:pPr>
        <w:pStyle w:val="Tlotextu"/>
      </w:pPr>
    </w:p>
    <w:p w14:paraId="33790651" w14:textId="248FEB11" w:rsidR="005B7D09" w:rsidRDefault="005B7D09" w:rsidP="005B7D09">
      <w:pPr>
        <w:pStyle w:val="Tlotextu"/>
      </w:pPr>
    </w:p>
    <w:p w14:paraId="4039B7AE" w14:textId="7346F371" w:rsidR="005B7D09" w:rsidRDefault="005B7D09" w:rsidP="005B7D09">
      <w:pPr>
        <w:pStyle w:val="Tlotextu"/>
      </w:pPr>
    </w:p>
    <w:bookmarkStart w:id="129" w:name="_Toc507403024" w:displacedByCustomXml="next"/>
    <w:bookmarkEnd w:id="129" w:displacedByCustomXml="next"/>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457980" w:rsidP="00CC3B3A">
          <w:pPr>
            <w:pStyle w:val="Tlotextu"/>
            <w:sectPr w:rsidR="00CC3B3A" w:rsidSect="006A4C4F">
              <w:headerReference w:type="even" r:id="rId71"/>
              <w:headerReference w:type="default" r:id="rId72"/>
              <w:pgSz w:w="11906" w:h="16838" w:code="9"/>
              <w:pgMar w:top="1440" w:right="1440" w:bottom="1440" w:left="1800" w:header="709" w:footer="709" w:gutter="0"/>
              <w:cols w:space="708"/>
              <w:formProt w:val="0"/>
              <w:docGrid w:linePitch="360"/>
            </w:sectPr>
          </w:pPr>
        </w:p>
      </w:sdtContent>
    </w:sdt>
    <w:bookmarkStart w:id="130" w:name="_Toc80195266" w:displacedByCustomXml="next"/>
    <w:sdt>
      <w:sdtPr>
        <w:id w:val="-2071345065"/>
        <w:lock w:val="contentLocked"/>
        <w:placeholder>
          <w:docPart w:val="4A09368BD55942EDB2DCC99B0FB97C04"/>
        </w:placeholder>
      </w:sdtPr>
      <w:sdtEndPr/>
      <w:sdtContent>
        <w:p w14:paraId="6E3228C9" w14:textId="77777777" w:rsidR="007C5AE8" w:rsidRDefault="00576254" w:rsidP="007C5AE8">
          <w:pPr>
            <w:pStyle w:val="Nadpis1neslovan"/>
          </w:pPr>
          <w:r>
            <w:t>Literatura</w:t>
          </w:r>
        </w:p>
      </w:sdtContent>
    </w:sdt>
    <w:bookmarkEnd w:id="130" w:displacedByCustomXml="prev"/>
    <w:p w14:paraId="70A02665" w14:textId="0100BF69" w:rsidR="00A5648E" w:rsidRPr="00D72440" w:rsidRDefault="00A5648E" w:rsidP="00D72440">
      <w:pPr>
        <w:pStyle w:val="Odstavecseseznamem"/>
        <w:numPr>
          <w:ilvl w:val="0"/>
          <w:numId w:val="32"/>
        </w:numPr>
        <w:spacing w:line="360" w:lineRule="auto"/>
        <w:ind w:left="714" w:hanging="357"/>
        <w:jc w:val="both"/>
        <w:rPr>
          <w:rFonts w:cs="Times New Roman"/>
          <w:szCs w:val="24"/>
        </w:rPr>
      </w:pPr>
      <w:r w:rsidRPr="00D72440">
        <w:rPr>
          <w:rFonts w:cs="Times New Roman"/>
          <w:szCs w:val="24"/>
        </w:rPr>
        <w:t xml:space="preserve">DVOŘÁK, Jan, Jiří ŠVESTKA a Michaela ZUKLÍNOVÁ. Občanské právo hmotné. Díl čtvrtý., Dědické právo. Praha: </w:t>
      </w:r>
      <w:proofErr w:type="spellStart"/>
      <w:r w:rsidRPr="00D72440">
        <w:rPr>
          <w:rFonts w:cs="Times New Roman"/>
          <w:szCs w:val="24"/>
        </w:rPr>
        <w:t>Wolters</w:t>
      </w:r>
      <w:proofErr w:type="spellEnd"/>
      <w:r w:rsidRPr="00D72440">
        <w:rPr>
          <w:rFonts w:cs="Times New Roman"/>
          <w:szCs w:val="24"/>
        </w:rPr>
        <w:t xml:space="preserve"> </w:t>
      </w:r>
      <w:proofErr w:type="spellStart"/>
      <w:r w:rsidRPr="00D72440">
        <w:rPr>
          <w:rFonts w:cs="Times New Roman"/>
          <w:szCs w:val="24"/>
        </w:rPr>
        <w:t>Kluwer</w:t>
      </w:r>
      <w:proofErr w:type="spellEnd"/>
      <w:r w:rsidRPr="00D72440">
        <w:rPr>
          <w:rFonts w:cs="Times New Roman"/>
          <w:szCs w:val="24"/>
        </w:rPr>
        <w:t>, 2019. ISBN 978-80-7478-325-8.</w:t>
      </w:r>
    </w:p>
    <w:p w14:paraId="737132BF" w14:textId="39ECD666" w:rsidR="001E309B" w:rsidRPr="00D72440" w:rsidRDefault="001E309B" w:rsidP="00D72440">
      <w:pPr>
        <w:pStyle w:val="Odstavecseseznamem"/>
        <w:numPr>
          <w:ilvl w:val="0"/>
          <w:numId w:val="32"/>
        </w:numPr>
        <w:spacing w:line="360" w:lineRule="auto"/>
        <w:ind w:left="714" w:hanging="357"/>
        <w:rPr>
          <w:rFonts w:cs="Times New Roman"/>
          <w:szCs w:val="24"/>
        </w:rPr>
      </w:pPr>
      <w:r w:rsidRPr="00D72440">
        <w:rPr>
          <w:rFonts w:cs="Times New Roman"/>
          <w:szCs w:val="24"/>
        </w:rPr>
        <w:t>HURDÍK, Jan a Lenka DOBEŠOVÁ. Občanské právo hmotné: obecná část, absolutní majetková práva. 3. aktualizované vydání. Plzeň: Vydavatelství a nakladatelství Aleš Čeněk, 2018. ISBN 978-80-7380-718-4.</w:t>
      </w:r>
    </w:p>
    <w:p w14:paraId="58B4B6DB" w14:textId="6348BACC" w:rsidR="001E309B" w:rsidRPr="00D72440" w:rsidRDefault="001E309B" w:rsidP="00D72440">
      <w:pPr>
        <w:pStyle w:val="Odstavecseseznamem"/>
        <w:numPr>
          <w:ilvl w:val="0"/>
          <w:numId w:val="32"/>
        </w:numPr>
        <w:spacing w:line="360" w:lineRule="auto"/>
        <w:ind w:left="714" w:hanging="357"/>
        <w:rPr>
          <w:rFonts w:cs="Times New Roman"/>
          <w:szCs w:val="24"/>
        </w:rPr>
      </w:pPr>
      <w:r w:rsidRPr="00D72440">
        <w:rPr>
          <w:rFonts w:cs="Times New Roman"/>
          <w:szCs w:val="24"/>
        </w:rPr>
        <w:t>HURDÍK, Jan. Zásady soukromého práva. Brno: Masarykova univerzita, 1998. Spisy Právnické fakulty Masarykovy univerzity v Brně. ISBN 80-210-2001-6.</w:t>
      </w:r>
    </w:p>
    <w:p w14:paraId="61812677" w14:textId="67F71528" w:rsidR="001B22D8" w:rsidRPr="00D72440" w:rsidRDefault="001B22D8" w:rsidP="00D72440">
      <w:pPr>
        <w:numPr>
          <w:ilvl w:val="0"/>
          <w:numId w:val="32"/>
        </w:numPr>
        <w:suppressAutoHyphens/>
        <w:spacing w:line="360" w:lineRule="auto"/>
        <w:ind w:left="714" w:hanging="357"/>
        <w:jc w:val="both"/>
        <w:rPr>
          <w:rFonts w:cs="Times New Roman"/>
          <w:szCs w:val="24"/>
        </w:rPr>
      </w:pPr>
      <w:r w:rsidRPr="00D72440">
        <w:rPr>
          <w:rFonts w:cs="Times New Roman"/>
          <w:color w:val="0A0A0A"/>
          <w:szCs w:val="24"/>
          <w:shd w:val="clear" w:color="auto" w:fill="FDFDFE"/>
        </w:rPr>
        <w:t>PAVELEK, Ondřej. Europeizace civilních deliktů In: DOBROVOLNÁ, Eva, Jan HURDÍK a Markéta SELUCKÁ. </w:t>
      </w:r>
      <w:r w:rsidRPr="00D72440">
        <w:rPr>
          <w:rFonts w:cs="Times New Roman"/>
          <w:i/>
          <w:iCs/>
          <w:color w:val="0A0A0A"/>
          <w:szCs w:val="24"/>
          <w:shd w:val="clear" w:color="auto" w:fill="FDFDFE"/>
        </w:rPr>
        <w:t>Evropské soukromé právo v čase a prostoru. II. díl: Část deskriptivní, analytická a systémově analytická</w:t>
      </w:r>
      <w:r w:rsidRPr="00D72440">
        <w:rPr>
          <w:rFonts w:cs="Times New Roman"/>
          <w:color w:val="0A0A0A"/>
          <w:szCs w:val="24"/>
          <w:shd w:val="clear" w:color="auto" w:fill="FDFDFE"/>
        </w:rPr>
        <w:t>. první. Brno: Masarykova univerzita, Právnická fakulta, 2018. 396 s. Spisy Právnické fakulty MU, řada teoretická. ISBN 978-80-210-8905-1.</w:t>
      </w:r>
    </w:p>
    <w:p w14:paraId="0CF38FB4" w14:textId="428E83AB" w:rsidR="003D5DF9" w:rsidRPr="00D72440" w:rsidRDefault="003D5DF9" w:rsidP="00D72440">
      <w:pPr>
        <w:numPr>
          <w:ilvl w:val="0"/>
          <w:numId w:val="32"/>
        </w:numPr>
        <w:suppressAutoHyphens/>
        <w:spacing w:line="360" w:lineRule="auto"/>
        <w:ind w:left="714" w:hanging="357"/>
        <w:jc w:val="both"/>
        <w:rPr>
          <w:rFonts w:cs="Times New Roman"/>
          <w:szCs w:val="24"/>
        </w:rPr>
      </w:pPr>
      <w:r w:rsidRPr="00D72440">
        <w:rPr>
          <w:rFonts w:cs="Times New Roman"/>
          <w:szCs w:val="24"/>
        </w:rPr>
        <w:t>PAVELEK, Ondřej. Náhrada nemajetkové újmy na zdraví a při usmrcení. V Praze: C.H. Beck, 2020. Právní instituty. ISBN 978-80-7400-785-9.</w:t>
      </w:r>
    </w:p>
    <w:p w14:paraId="705E1BAC" w14:textId="67649F7B" w:rsidR="00D90261" w:rsidRPr="00D72440" w:rsidRDefault="00D90261" w:rsidP="00D72440">
      <w:pPr>
        <w:numPr>
          <w:ilvl w:val="0"/>
          <w:numId w:val="32"/>
        </w:numPr>
        <w:suppressAutoHyphens/>
        <w:spacing w:line="360" w:lineRule="auto"/>
        <w:ind w:left="714" w:hanging="357"/>
        <w:jc w:val="both"/>
        <w:rPr>
          <w:rFonts w:cs="Times New Roman"/>
          <w:szCs w:val="24"/>
        </w:rPr>
      </w:pPr>
      <w:r w:rsidRPr="00D72440">
        <w:rPr>
          <w:rFonts w:cs="Times New Roman"/>
          <w:color w:val="000000"/>
          <w:szCs w:val="24"/>
          <w:shd w:val="clear" w:color="auto" w:fill="FFFFFF"/>
        </w:rPr>
        <w:t xml:space="preserve">PAVELEK, Ondřej, MATĚJKOVÁ, Jitka.. </w:t>
      </w:r>
      <w:proofErr w:type="spellStart"/>
      <w:r w:rsidRPr="00D72440">
        <w:rPr>
          <w:rFonts w:cs="Times New Roman"/>
          <w:color w:val="000000"/>
          <w:szCs w:val="24"/>
          <w:shd w:val="clear" w:color="auto" w:fill="FFFFFF"/>
        </w:rPr>
        <w:t>The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Protective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Purpose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of</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the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Contract</w:t>
      </w:r>
      <w:proofErr w:type="spellEnd"/>
      <w:r w:rsidRPr="00D72440">
        <w:rPr>
          <w:rFonts w:cs="Times New Roman"/>
          <w:color w:val="000000"/>
          <w:szCs w:val="24"/>
          <w:shd w:val="clear" w:color="auto" w:fill="FFFFFF"/>
        </w:rPr>
        <w:t xml:space="preserve"> and </w:t>
      </w:r>
      <w:proofErr w:type="spellStart"/>
      <w:r w:rsidRPr="00D72440">
        <w:rPr>
          <w:rFonts w:cs="Times New Roman"/>
          <w:color w:val="000000"/>
          <w:szCs w:val="24"/>
          <w:shd w:val="clear" w:color="auto" w:fill="FFFFFF"/>
        </w:rPr>
        <w:t>the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Liability</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of</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an</w:t>
      </w:r>
      <w:proofErr w:type="spellEnd"/>
      <w:r w:rsidRPr="00D72440">
        <w:rPr>
          <w:rFonts w:cs="Times New Roman"/>
          <w:color w:val="000000"/>
          <w:szCs w:val="24"/>
          <w:shd w:val="clear" w:color="auto" w:fill="FFFFFF"/>
        </w:rPr>
        <w:t xml:space="preserve"> Expert </w:t>
      </w:r>
      <w:proofErr w:type="spellStart"/>
      <w:r w:rsidRPr="00D72440">
        <w:rPr>
          <w:rFonts w:cs="Times New Roman"/>
          <w:color w:val="000000"/>
          <w:szCs w:val="24"/>
          <w:shd w:val="clear" w:color="auto" w:fill="FFFFFF"/>
        </w:rPr>
        <w:t>Towards</w:t>
      </w:r>
      <w:proofErr w:type="spellEnd"/>
      <w:r w:rsidRPr="00D72440">
        <w:rPr>
          <w:rFonts w:cs="Times New Roman"/>
          <w:color w:val="000000"/>
          <w:szCs w:val="24"/>
          <w:shd w:val="clear" w:color="auto" w:fill="FFFFFF"/>
        </w:rPr>
        <w:t xml:space="preserve"> a </w:t>
      </w:r>
      <w:proofErr w:type="spellStart"/>
      <w:r w:rsidRPr="00D72440">
        <w:rPr>
          <w:rFonts w:cs="Times New Roman"/>
          <w:color w:val="000000"/>
          <w:szCs w:val="24"/>
          <w:shd w:val="clear" w:color="auto" w:fill="FFFFFF"/>
        </w:rPr>
        <w:t>Third</w:t>
      </w:r>
      <w:proofErr w:type="spellEnd"/>
      <w:r w:rsidRPr="00D72440">
        <w:rPr>
          <w:rFonts w:cs="Times New Roman"/>
          <w:color w:val="000000"/>
          <w:szCs w:val="24"/>
          <w:shd w:val="clear" w:color="auto" w:fill="FFFFFF"/>
        </w:rPr>
        <w:t xml:space="preserve"> Party in Czech, </w:t>
      </w:r>
      <w:proofErr w:type="spellStart"/>
      <w:r w:rsidRPr="00D72440">
        <w:rPr>
          <w:rFonts w:cs="Times New Roman"/>
          <w:color w:val="000000"/>
          <w:szCs w:val="24"/>
          <w:shd w:val="clear" w:color="auto" w:fill="FFFFFF"/>
        </w:rPr>
        <w:t>Austrian</w:t>
      </w:r>
      <w:proofErr w:type="spellEnd"/>
      <w:r w:rsidRPr="00D72440">
        <w:rPr>
          <w:rFonts w:cs="Times New Roman"/>
          <w:color w:val="000000"/>
          <w:szCs w:val="24"/>
          <w:shd w:val="clear" w:color="auto" w:fill="FFFFFF"/>
        </w:rPr>
        <w:t xml:space="preserve">, and </w:t>
      </w:r>
      <w:proofErr w:type="spellStart"/>
      <w:r w:rsidRPr="00D72440">
        <w:rPr>
          <w:rFonts w:cs="Times New Roman"/>
          <w:color w:val="000000"/>
          <w:szCs w:val="24"/>
          <w:shd w:val="clear" w:color="auto" w:fill="FFFFFF"/>
        </w:rPr>
        <w:t>German</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Private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Law</w:t>
      </w:r>
      <w:proofErr w:type="spellEnd"/>
      <w:r w:rsidRPr="00D72440">
        <w:rPr>
          <w:rFonts w:cs="Times New Roman"/>
          <w:color w:val="000000"/>
          <w:szCs w:val="24"/>
          <w:shd w:val="clear" w:color="auto" w:fill="FFFFFF"/>
        </w:rPr>
        <w:t>. </w:t>
      </w:r>
      <w:proofErr w:type="spellStart"/>
      <w:r w:rsidRPr="00D72440">
        <w:rPr>
          <w:rFonts w:cs="Times New Roman"/>
          <w:i/>
          <w:iCs/>
          <w:color w:val="000000"/>
          <w:szCs w:val="24"/>
          <w:shd w:val="clear" w:color="auto" w:fill="FFFFFF"/>
        </w:rPr>
        <w:t>Baltic</w:t>
      </w:r>
      <w:proofErr w:type="spellEnd"/>
      <w:r w:rsidRPr="00D72440">
        <w:rPr>
          <w:rFonts w:cs="Times New Roman"/>
          <w:i/>
          <w:iCs/>
          <w:color w:val="000000"/>
          <w:szCs w:val="24"/>
          <w:shd w:val="clear" w:color="auto" w:fill="FFFFFF"/>
        </w:rPr>
        <w:t xml:space="preserve"> </w:t>
      </w:r>
      <w:proofErr w:type="spellStart"/>
      <w:r w:rsidRPr="00D72440">
        <w:rPr>
          <w:rFonts w:cs="Times New Roman"/>
          <w:i/>
          <w:iCs/>
          <w:color w:val="000000"/>
          <w:szCs w:val="24"/>
          <w:shd w:val="clear" w:color="auto" w:fill="FFFFFF"/>
        </w:rPr>
        <w:t>Journal</w:t>
      </w:r>
      <w:proofErr w:type="spellEnd"/>
      <w:r w:rsidRPr="00D72440">
        <w:rPr>
          <w:rFonts w:cs="Times New Roman"/>
          <w:i/>
          <w:iCs/>
          <w:color w:val="000000"/>
          <w:szCs w:val="24"/>
          <w:shd w:val="clear" w:color="auto" w:fill="FFFFFF"/>
        </w:rPr>
        <w:t xml:space="preserve"> </w:t>
      </w:r>
      <w:proofErr w:type="spellStart"/>
      <w:r w:rsidRPr="00D72440">
        <w:rPr>
          <w:rFonts w:cs="Times New Roman"/>
          <w:i/>
          <w:iCs/>
          <w:color w:val="000000"/>
          <w:szCs w:val="24"/>
          <w:shd w:val="clear" w:color="auto" w:fill="FFFFFF"/>
        </w:rPr>
        <w:t>of</w:t>
      </w:r>
      <w:proofErr w:type="spellEnd"/>
      <w:r w:rsidRPr="00D72440">
        <w:rPr>
          <w:rFonts w:cs="Times New Roman"/>
          <w:i/>
          <w:iCs/>
          <w:color w:val="000000"/>
          <w:szCs w:val="24"/>
          <w:shd w:val="clear" w:color="auto" w:fill="FFFFFF"/>
        </w:rPr>
        <w:t xml:space="preserve"> </w:t>
      </w:r>
      <w:proofErr w:type="spellStart"/>
      <w:r w:rsidRPr="00D72440">
        <w:rPr>
          <w:rFonts w:cs="Times New Roman"/>
          <w:i/>
          <w:iCs/>
          <w:color w:val="000000"/>
          <w:szCs w:val="24"/>
          <w:shd w:val="clear" w:color="auto" w:fill="FFFFFF"/>
        </w:rPr>
        <w:t>Law</w:t>
      </w:r>
      <w:proofErr w:type="spellEnd"/>
      <w:r w:rsidRPr="00D72440">
        <w:rPr>
          <w:rFonts w:cs="Times New Roman"/>
          <w:i/>
          <w:iCs/>
          <w:color w:val="000000"/>
          <w:szCs w:val="24"/>
          <w:shd w:val="clear" w:color="auto" w:fill="FFFFFF"/>
        </w:rPr>
        <w:t xml:space="preserve"> &amp; </w:t>
      </w:r>
      <w:proofErr w:type="spellStart"/>
      <w:r w:rsidRPr="00D72440">
        <w:rPr>
          <w:rFonts w:cs="Times New Roman"/>
          <w:i/>
          <w:iCs/>
          <w:color w:val="000000"/>
          <w:szCs w:val="24"/>
          <w:shd w:val="clear" w:color="auto" w:fill="FFFFFF"/>
        </w:rPr>
        <w:t>Politics</w:t>
      </w:r>
      <w:proofErr w:type="spellEnd"/>
      <w:r w:rsidRPr="00D72440">
        <w:rPr>
          <w:rFonts w:cs="Times New Roman"/>
          <w:i/>
          <w:iCs/>
          <w:color w:val="000000"/>
          <w:szCs w:val="24"/>
          <w:shd w:val="clear" w:color="auto" w:fill="FFFFFF"/>
        </w:rPr>
        <w:t>.</w:t>
      </w:r>
      <w:r w:rsidRPr="00D72440">
        <w:rPr>
          <w:rFonts w:cs="Times New Roman"/>
          <w:color w:val="000000"/>
          <w:szCs w:val="24"/>
          <w:shd w:val="clear" w:color="auto" w:fill="FFFFFF"/>
        </w:rPr>
        <w:t xml:space="preserve"> 2019. sv. 12, č. 2, s. 163--185. ISSN 2029-0454. </w:t>
      </w:r>
    </w:p>
    <w:p w14:paraId="6DC30962" w14:textId="77777777" w:rsidR="00A5648E" w:rsidRPr="00D72440" w:rsidRDefault="00A5648E" w:rsidP="00D72440">
      <w:pPr>
        <w:pStyle w:val="Odstavecseseznamem"/>
        <w:numPr>
          <w:ilvl w:val="0"/>
          <w:numId w:val="32"/>
        </w:numPr>
        <w:spacing w:line="360" w:lineRule="auto"/>
        <w:ind w:left="714" w:hanging="357"/>
        <w:rPr>
          <w:rFonts w:cs="Times New Roman"/>
          <w:szCs w:val="24"/>
        </w:rPr>
      </w:pPr>
      <w:r w:rsidRPr="00D72440">
        <w:rPr>
          <w:rFonts w:cs="Times New Roman"/>
          <w:szCs w:val="24"/>
        </w:rPr>
        <w:t xml:space="preserve">RABAN, Přemysl. Občanské právo hmotné: relativní majetková práva. Brno: Václav </w:t>
      </w:r>
      <w:proofErr w:type="spellStart"/>
      <w:r w:rsidRPr="00D72440">
        <w:rPr>
          <w:rFonts w:cs="Times New Roman"/>
          <w:szCs w:val="24"/>
        </w:rPr>
        <w:t>Klemm</w:t>
      </w:r>
      <w:proofErr w:type="spellEnd"/>
      <w:r w:rsidRPr="00D72440">
        <w:rPr>
          <w:rFonts w:cs="Times New Roman"/>
          <w:szCs w:val="24"/>
        </w:rPr>
        <w:t xml:space="preserve"> - Vydavatelství a nakladatelství, 2013. ISBN 978-80-87713-10-5.</w:t>
      </w:r>
    </w:p>
    <w:p w14:paraId="27D7D7EF" w14:textId="54821188" w:rsidR="001E309B" w:rsidRPr="00D72440" w:rsidRDefault="001E309B" w:rsidP="00D72440">
      <w:pPr>
        <w:pStyle w:val="Odstavecseseznamem"/>
        <w:numPr>
          <w:ilvl w:val="0"/>
          <w:numId w:val="32"/>
        </w:numPr>
        <w:spacing w:line="360" w:lineRule="auto"/>
        <w:ind w:left="714" w:hanging="357"/>
        <w:rPr>
          <w:rFonts w:cs="Times New Roman"/>
          <w:szCs w:val="24"/>
        </w:rPr>
      </w:pPr>
      <w:r w:rsidRPr="00D72440">
        <w:rPr>
          <w:rFonts w:cs="Times New Roman"/>
          <w:szCs w:val="24"/>
        </w:rPr>
        <w:t>RONOVSKÁ, Kateřina, Eva DOBROVOLNÁ a Petr LAVICKÝ. Úvod do soukromého práva: obecná část. Druhé vydání. Brno: Česká společnost pro civilní právo procesní, 2018. Řada učebních skript. ISBN 978-80-88248-02-6</w:t>
      </w:r>
    </w:p>
    <w:p w14:paraId="6A19D90A" w14:textId="7F088270" w:rsidR="00A5648E" w:rsidRPr="00D72440" w:rsidRDefault="00A5648E" w:rsidP="00D72440">
      <w:pPr>
        <w:pStyle w:val="Odstavecseseznamem"/>
        <w:numPr>
          <w:ilvl w:val="0"/>
          <w:numId w:val="32"/>
        </w:numPr>
        <w:spacing w:line="360" w:lineRule="auto"/>
        <w:ind w:left="714" w:hanging="357"/>
        <w:jc w:val="both"/>
        <w:rPr>
          <w:rFonts w:cs="Times New Roman"/>
          <w:szCs w:val="24"/>
        </w:rPr>
      </w:pPr>
      <w:r w:rsidRPr="00D72440">
        <w:rPr>
          <w:rFonts w:cs="Times New Roman"/>
          <w:szCs w:val="24"/>
        </w:rPr>
        <w:t xml:space="preserve">SPÁČIL, Jiří. Věcná práva: věcná práva, katastr nemovitostí a správa cizího majetku. V Praze: C.H. Beck, 2018. Academia </w:t>
      </w:r>
      <w:proofErr w:type="spellStart"/>
      <w:r w:rsidRPr="00D72440">
        <w:rPr>
          <w:rFonts w:cs="Times New Roman"/>
          <w:szCs w:val="24"/>
        </w:rPr>
        <w:t>Iuris</w:t>
      </w:r>
      <w:proofErr w:type="spellEnd"/>
      <w:r w:rsidRPr="00D72440">
        <w:rPr>
          <w:rFonts w:cs="Times New Roman"/>
          <w:szCs w:val="24"/>
        </w:rPr>
        <w:t>. ISBN 978-80-7400-711-8.</w:t>
      </w:r>
    </w:p>
    <w:p w14:paraId="445A3201" w14:textId="7CA85522" w:rsidR="00576254" w:rsidRDefault="00576254" w:rsidP="007C5AE8"/>
    <w:bookmarkStart w:id="131" w:name="_Toc80195267" w:displacedByCustomXml="next"/>
    <w:sdt>
      <w:sdtPr>
        <w:id w:val="366575329"/>
        <w:lock w:val="contentLocked"/>
        <w:placeholder>
          <w:docPart w:val="51B997D2815B408C8B0A5D6B54483C29"/>
        </w:placeholder>
      </w:sdtPr>
      <w:sdtEndPr/>
      <w:sdtContent>
        <w:p w14:paraId="533D2C39" w14:textId="77777777" w:rsidR="00576254" w:rsidRDefault="00576254" w:rsidP="0024438F">
          <w:pPr>
            <w:pStyle w:val="Nadpis1neslovan"/>
          </w:pPr>
          <w:r>
            <w:t>Shrnutí studijní</w:t>
          </w:r>
          <w:r w:rsidRPr="009011E0">
            <w:t xml:space="preserve"> opory</w:t>
          </w:r>
        </w:p>
      </w:sdtContent>
    </w:sdt>
    <w:bookmarkEnd w:id="131" w:displacedByCustomXml="prev"/>
    <w:p w14:paraId="7BBB4C70" w14:textId="395A57DC" w:rsidR="00D72440" w:rsidRDefault="00D72440" w:rsidP="00F32521">
      <w:pPr>
        <w:jc w:val="both"/>
      </w:pPr>
      <w:r>
        <w:t>Předkládaná studijní opora má poskytnou</w:t>
      </w:r>
      <w:r w:rsidR="00F32521">
        <w:t>t</w:t>
      </w:r>
      <w:r>
        <w:t xml:space="preserve"> studentům prvotní vhled do občanského práva. Má </w:t>
      </w:r>
      <w:r w:rsidR="00F32521">
        <w:t>jim také usnadnit orientaci v občanském zákoníku, který je s ohledem na počet paragrafů z počátku možné méně pochopitelný. Studijní opora obsahuje pojednání o obecných institutech soukromého práva, včetně relevantních zásad, tak o postavení fyzických a právnických osob. Druhá část je pak vě</w:t>
      </w:r>
      <w:r w:rsidR="004622D1">
        <w:t xml:space="preserve">nována absolutním právům – právům věcným a právu dědickému. Poslední část se pak vztahuje k právu závazkovému. </w:t>
      </w:r>
    </w:p>
    <w:p w14:paraId="59E966D7" w14:textId="7352F635" w:rsidR="004622D1" w:rsidRDefault="004622D1" w:rsidP="00F32521">
      <w:pPr>
        <w:jc w:val="both"/>
      </w:pPr>
      <w:r>
        <w:t xml:space="preserve">Při studiu doporučuji studium textu se zákonem. Rovněž si zkuste u každého ustanovení představit nějaký případ z praxe, na které jej lze aplikovat. </w:t>
      </w:r>
    </w:p>
    <w:p w14:paraId="02015832" w14:textId="7874CABA" w:rsidR="004622D1" w:rsidRDefault="004622D1" w:rsidP="00F32521">
      <w:pPr>
        <w:jc w:val="both"/>
      </w:pPr>
      <w:r>
        <w:t>Přeji vám mnoho úspěchů při studiu soukromého práva!</w:t>
      </w:r>
    </w:p>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73"/>
          <w:headerReference w:type="default" r:id="rId74"/>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32" w:name="_Toc80195268"/>
      <w:r w:rsidRPr="004E2697">
        <w:lastRenderedPageBreak/>
        <w:t>Přehled dostupných ikon</w:t>
      </w:r>
      <w:bookmarkEnd w:id="132"/>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33" w:name="frmCas" w:colFirst="0" w:colLast="0"/>
            <w:bookmarkStart w:id="134"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35" w:name="frmKlicovaSlova" w:colFirst="0" w:colLast="0"/>
            <w:bookmarkStart w:id="136" w:name="frmOdpocinek" w:colFirst="2" w:colLast="2"/>
            <w:bookmarkEnd w:id="133"/>
            <w:bookmarkEnd w:id="134"/>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37" w:name="frmPruvodceStudiem" w:colFirst="0" w:colLast="0"/>
            <w:bookmarkStart w:id="138" w:name="frmPruvodceTextem" w:colFirst="2" w:colLast="2"/>
            <w:bookmarkEnd w:id="135"/>
            <w:bookmarkEnd w:id="136"/>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39" w:name="frmRychlyNahled" w:colFirst="0" w:colLast="0"/>
            <w:bookmarkStart w:id="140" w:name="frmShrnuti" w:colFirst="2" w:colLast="2"/>
            <w:bookmarkEnd w:id="137"/>
            <w:bookmarkEnd w:id="138"/>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41" w:name="frmTutorialy" w:colFirst="0" w:colLast="0"/>
            <w:bookmarkStart w:id="142" w:name="frmDefinice" w:colFirst="2" w:colLast="2"/>
            <w:bookmarkEnd w:id="139"/>
            <w:bookmarkEnd w:id="140"/>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43" w:name="frmKZapamatovani" w:colFirst="0" w:colLast="0"/>
            <w:bookmarkStart w:id="144" w:name="frmPripadovaStudie" w:colFirst="2" w:colLast="2"/>
            <w:bookmarkEnd w:id="141"/>
            <w:bookmarkEnd w:id="142"/>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45" w:name="frmResenaUloha" w:colFirst="0" w:colLast="0"/>
            <w:bookmarkStart w:id="146" w:name="frmVeta" w:colFirst="2" w:colLast="2"/>
            <w:bookmarkEnd w:id="143"/>
            <w:bookmarkEnd w:id="144"/>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47" w:name="frmKontrolniOtazka" w:colFirst="0" w:colLast="0"/>
            <w:bookmarkStart w:id="148" w:name="frmKorespondencniUkol" w:colFirst="2" w:colLast="2"/>
            <w:bookmarkEnd w:id="145"/>
            <w:bookmarkEnd w:id="146"/>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49" w:name="frmOdpovedi" w:colFirst="0" w:colLast="0"/>
            <w:bookmarkStart w:id="150" w:name="frmOtazky" w:colFirst="2" w:colLast="2"/>
            <w:bookmarkEnd w:id="147"/>
            <w:bookmarkEnd w:id="148"/>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51" w:name="frmSamostatnyUkol" w:colFirst="0" w:colLast="0"/>
            <w:bookmarkStart w:id="152" w:name="frmLiteratura" w:colFirst="2" w:colLast="2"/>
            <w:bookmarkEnd w:id="149"/>
            <w:bookmarkEnd w:id="150"/>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53" w:name="frmProZajemce" w:colFirst="0" w:colLast="0"/>
            <w:bookmarkStart w:id="154" w:name="frmUkolKZamysleni" w:colFirst="2" w:colLast="2"/>
            <w:bookmarkEnd w:id="151"/>
            <w:bookmarkEnd w:id="152"/>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53"/>
      <w:bookmarkEnd w:id="154"/>
    </w:tbl>
    <w:p w14:paraId="7836C96D" w14:textId="77777777" w:rsidR="004E2697" w:rsidRDefault="004E2697" w:rsidP="008D302D">
      <w:pPr>
        <w:pStyle w:val="Tlotextu"/>
      </w:pP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86"/>
          <w:type w:val="continuous"/>
          <w:pgSz w:w="11906" w:h="16838" w:code="9"/>
          <w:pgMar w:top="1440" w:right="1440" w:bottom="1440" w:left="1800" w:header="709" w:footer="709" w:gutter="0"/>
          <w:cols w:space="708"/>
          <w:docGrid w:linePitch="360"/>
        </w:sectPr>
      </w:pPr>
    </w:p>
    <w:p w14:paraId="1C0BBC66" w14:textId="1FFABA9F" w:rsidR="007C7BE5" w:rsidRDefault="00457980"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fldChar w:fldCharType="begin"/>
          </w:r>
          <w:r>
            <w:instrText xml:space="preserve"> STYLEREF  "Název knihy"  \* MERGEFORMAT </w:instrText>
          </w:r>
          <w:r>
            <w:fldChar w:fldCharType="separate"/>
          </w:r>
          <w:r w:rsidR="00882BC5" w:rsidRPr="00882BC5">
            <w:rPr>
              <w:b/>
              <w:noProof/>
            </w:rPr>
            <w:t>Základy občanského práva</w:t>
          </w:r>
          <w:r w:rsidR="00882BC5">
            <w:rPr>
              <w:noProof/>
            </w:rPr>
            <w:cr/>
          </w:r>
          <w:r>
            <w:rPr>
              <w:noProof/>
            </w:rPr>
            <w:fldChar w:fldCharType="end"/>
          </w:r>
        </w:sdtContent>
      </w:sdt>
    </w:p>
    <w:p w14:paraId="09474BAE" w14:textId="58638022" w:rsidR="007C7BE5" w:rsidRDefault="00457980"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651B48">
            <w:rPr>
              <w:b/>
            </w:rPr>
            <w:t>Mgr. Bc. Ondřej Pavelek, Ph.D.</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42AA83FD" w:rsidR="007C7BE5" w:rsidRDefault="00457980"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fldChar w:fldCharType="begin"/>
          </w:r>
          <w:r>
            <w:instrText xml:space="preserve"> NUMPAGES   \* MERGEFORMAT </w:instrText>
          </w:r>
          <w:r>
            <w:fldChar w:fldCharType="separate"/>
          </w:r>
          <w:r w:rsidR="00882BC5">
            <w:rPr>
              <w:noProof/>
            </w:rPr>
            <w:t>107</w:t>
          </w:r>
          <w:r>
            <w:rPr>
              <w:noProof/>
            </w:rPr>
            <w:fldChar w:fldCharType="end"/>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87"/>
      <w:headerReference w:type="default" r:id="rId88"/>
      <w:footerReference w:type="even" r:id="rId89"/>
      <w:footerReference w:type="default" r:id="rId90"/>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48E5E" w14:textId="77777777" w:rsidR="00457980" w:rsidRDefault="00457980" w:rsidP="00B60DC8">
      <w:pPr>
        <w:spacing w:after="0" w:line="240" w:lineRule="auto"/>
      </w:pPr>
      <w:r>
        <w:separator/>
      </w:r>
    </w:p>
  </w:endnote>
  <w:endnote w:type="continuationSeparator" w:id="0">
    <w:p w14:paraId="2272EF9D" w14:textId="77777777" w:rsidR="00457980" w:rsidRDefault="00457980"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EndPr/>
    <w:sdtContent>
      <w:p w14:paraId="6E9321C6" w14:textId="37424CCE" w:rsidR="006B1D71" w:rsidRDefault="006B1D71">
        <w:pPr>
          <w:pStyle w:val="Zpat"/>
        </w:pPr>
        <w:r>
          <w:fldChar w:fldCharType="begin"/>
        </w:r>
        <w:r>
          <w:instrText>PAGE   \* MERGEFORMAT</w:instrText>
        </w:r>
        <w:r>
          <w:fldChar w:fldCharType="separate"/>
        </w:r>
        <w:r>
          <w:rPr>
            <w:noProof/>
          </w:rPr>
          <w:t>2</w:t>
        </w:r>
        <w:r>
          <w:fldChar w:fldCharType="end"/>
        </w:r>
      </w:p>
    </w:sdtContent>
  </w:sdt>
  <w:p w14:paraId="1D83A264" w14:textId="77777777" w:rsidR="006B1D71" w:rsidRDefault="006B1D7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EndPr/>
    <w:sdtContent>
      <w:p w14:paraId="4D6CC45D" w14:textId="77777777" w:rsidR="006B1D71" w:rsidRDefault="006B1D71">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6B1D71" w:rsidRDefault="006B1D7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180F" w14:textId="77777777" w:rsidR="006B1D71" w:rsidRDefault="006B1D71">
    <w:pPr>
      <w:pStyle w:val="Zpat"/>
    </w:pPr>
  </w:p>
  <w:p w14:paraId="6133BC15" w14:textId="77777777" w:rsidR="006B1D71" w:rsidRDefault="006B1D7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917379"/>
      <w:docPartObj>
        <w:docPartGallery w:val="Page Numbers (Bottom of Page)"/>
        <w:docPartUnique/>
      </w:docPartObj>
    </w:sdtPr>
    <w:sdtEndPr/>
    <w:sdtContent>
      <w:p w14:paraId="67702CC2" w14:textId="2312167A" w:rsidR="006B1D71" w:rsidRDefault="006B1D71">
        <w:pPr>
          <w:pStyle w:val="Zpat"/>
        </w:pPr>
        <w:r>
          <w:fldChar w:fldCharType="begin"/>
        </w:r>
        <w:r>
          <w:instrText>PAGE   \* MERGEFORMAT</w:instrText>
        </w:r>
        <w:r>
          <w:fldChar w:fldCharType="separate"/>
        </w:r>
        <w:r w:rsidR="0095134E">
          <w:rPr>
            <w:noProof/>
          </w:rPr>
          <w:t>20</w:t>
        </w:r>
        <w:r>
          <w:fldChar w:fldCharType="end"/>
        </w:r>
      </w:p>
    </w:sdtContent>
  </w:sdt>
  <w:p w14:paraId="5572053D" w14:textId="77777777" w:rsidR="006B1D71" w:rsidRDefault="006B1D71"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10329"/>
      <w:docPartObj>
        <w:docPartGallery w:val="Page Numbers (Bottom of Page)"/>
        <w:docPartUnique/>
      </w:docPartObj>
    </w:sdtPr>
    <w:sdtEndPr/>
    <w:sdtContent>
      <w:p w14:paraId="34626B45" w14:textId="3CC2B496" w:rsidR="006B1D71" w:rsidRDefault="006B1D71">
        <w:pPr>
          <w:pStyle w:val="Zpat"/>
          <w:jc w:val="right"/>
        </w:pPr>
        <w:r>
          <w:fldChar w:fldCharType="begin"/>
        </w:r>
        <w:r>
          <w:instrText>PAGE   \* MERGEFORMAT</w:instrText>
        </w:r>
        <w:r>
          <w:fldChar w:fldCharType="separate"/>
        </w:r>
        <w:r w:rsidR="0095134E">
          <w:rPr>
            <w:noProof/>
          </w:rPr>
          <w:t>21</w:t>
        </w:r>
        <w:r>
          <w:fldChar w:fldCharType="end"/>
        </w:r>
      </w:p>
    </w:sdtContent>
  </w:sdt>
  <w:p w14:paraId="3EB9FB73" w14:textId="77777777" w:rsidR="006B1D71" w:rsidRDefault="006B1D71">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E51F" w14:textId="77777777" w:rsidR="006B1D71" w:rsidRDefault="006B1D71"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EFA7" w14:textId="77777777" w:rsidR="006B1D71" w:rsidRDefault="006B1D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17117" w14:textId="77777777" w:rsidR="00457980" w:rsidRDefault="00457980" w:rsidP="00B60DC8">
      <w:pPr>
        <w:spacing w:after="0" w:line="240" w:lineRule="auto"/>
      </w:pPr>
      <w:r>
        <w:separator/>
      </w:r>
    </w:p>
  </w:footnote>
  <w:footnote w:type="continuationSeparator" w:id="0">
    <w:p w14:paraId="334F4A9A" w14:textId="77777777" w:rsidR="00457980" w:rsidRDefault="00457980"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4034" w14:textId="77777777" w:rsidR="006B1D71" w:rsidRDefault="006B1D71"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9741" w14:textId="77777777" w:rsidR="006B1D71" w:rsidRPr="00C87D9B" w:rsidRDefault="006B1D71">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CF7E2" w14:textId="77777777" w:rsidR="006B1D71" w:rsidRDefault="006B1D71"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621A" w14:textId="77777777" w:rsidR="006B1D71" w:rsidRDefault="006B1D71"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672EC" w14:textId="303E4EF9" w:rsidR="006B1D71" w:rsidRPr="006A4C4F" w:rsidRDefault="006B1D71"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B76549">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76549">
      <w:rPr>
        <w:i/>
        <w:noProof/>
      </w:rPr>
      <w:t>Základy občanského práva</w:t>
    </w:r>
    <w:r w:rsidR="00B76549">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DCB0" w14:textId="58C14189" w:rsidR="006B1D71" w:rsidRDefault="006B1D7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76549">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76549">
      <w:rPr>
        <w:i/>
        <w:noProof/>
      </w:rPr>
      <w:t>Základy občanského práva</w:t>
    </w:r>
    <w:r w:rsidR="00B76549">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65E1" w14:textId="6B8176B9" w:rsidR="006B1D71" w:rsidRPr="00C87D9B" w:rsidRDefault="006B1D71">
    <w:pPr>
      <w:pStyle w:val="Zhlav"/>
      <w:rPr>
        <w:i/>
      </w:rPr>
    </w:pPr>
    <w:r>
      <w:rPr>
        <w:i/>
      </w:rPr>
      <w:fldChar w:fldCharType="begin"/>
    </w:r>
    <w:r>
      <w:rPr>
        <w:i/>
      </w:rPr>
      <w:instrText xml:space="preserve"> STYLEREF  "Nadpis 1"  \* MERGEFORMAT </w:instrText>
    </w:r>
    <w:r>
      <w:rPr>
        <w:i/>
      </w:rPr>
      <w:fldChar w:fldCharType="separate"/>
    </w:r>
    <w:r w:rsidR="00B76549">
      <w:rPr>
        <w:i/>
        <w:noProof/>
      </w:rPr>
      <w:t>závazky z deliktů</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F75E" w14:textId="0E0C2095" w:rsidR="006B1D71" w:rsidRDefault="006B1D7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76549">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76549">
      <w:rPr>
        <w:i/>
        <w:noProof/>
      </w:rPr>
      <w:t>Základy občanského práva</w:t>
    </w:r>
    <w:r w:rsidR="00B76549">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2BBC" w14:textId="2FB2E95C" w:rsidR="006B1D71" w:rsidRPr="00B37E40" w:rsidRDefault="006B1D71"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B76549">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76549">
      <w:rPr>
        <w:i/>
        <w:noProof/>
      </w:rPr>
      <w:t>Základy občanského práva</w:t>
    </w:r>
    <w:r w:rsidR="00B76549">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7687" w14:textId="1A9597E6" w:rsidR="006B1D71" w:rsidRDefault="006B1D7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76549">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76549">
      <w:rPr>
        <w:i/>
        <w:noProof/>
      </w:rPr>
      <w:t>Základy občanského práva</w:t>
    </w:r>
    <w:r w:rsidR="00B76549">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DE10" w14:textId="77777777" w:rsidR="006B1D71" w:rsidRPr="00C87D9B" w:rsidRDefault="006B1D71">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38A0470"/>
    <w:multiLevelType w:val="hybridMultilevel"/>
    <w:tmpl w:val="D160D3A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904DD1"/>
    <w:multiLevelType w:val="hybridMultilevel"/>
    <w:tmpl w:val="537AFAEC"/>
    <w:lvl w:ilvl="0" w:tplc="04050001">
      <w:start w:val="1"/>
      <w:numFmt w:val="bullet"/>
      <w:lvlText w:val=""/>
      <w:lvlJc w:val="left"/>
      <w:pPr>
        <w:ind w:left="778" w:hanging="360"/>
      </w:pPr>
      <w:rPr>
        <w:rFonts w:ascii="Symbol" w:hAnsi="Symbol" w:hint="default"/>
      </w:rPr>
    </w:lvl>
    <w:lvl w:ilvl="1" w:tplc="04050003" w:tentative="1">
      <w:start w:val="1"/>
      <w:numFmt w:val="bullet"/>
      <w:lvlText w:val="o"/>
      <w:lvlJc w:val="left"/>
      <w:pPr>
        <w:ind w:left="1498" w:hanging="360"/>
      </w:pPr>
      <w:rPr>
        <w:rFonts w:ascii="Courier New" w:hAnsi="Courier New" w:cs="Courier New" w:hint="default"/>
      </w:rPr>
    </w:lvl>
    <w:lvl w:ilvl="2" w:tplc="04050005" w:tentative="1">
      <w:start w:val="1"/>
      <w:numFmt w:val="bullet"/>
      <w:lvlText w:val=""/>
      <w:lvlJc w:val="left"/>
      <w:pPr>
        <w:ind w:left="2218" w:hanging="360"/>
      </w:pPr>
      <w:rPr>
        <w:rFonts w:ascii="Wingdings" w:hAnsi="Wingdings" w:hint="default"/>
      </w:rPr>
    </w:lvl>
    <w:lvl w:ilvl="3" w:tplc="04050001" w:tentative="1">
      <w:start w:val="1"/>
      <w:numFmt w:val="bullet"/>
      <w:lvlText w:val=""/>
      <w:lvlJc w:val="left"/>
      <w:pPr>
        <w:ind w:left="2938" w:hanging="360"/>
      </w:pPr>
      <w:rPr>
        <w:rFonts w:ascii="Symbol" w:hAnsi="Symbol" w:hint="default"/>
      </w:rPr>
    </w:lvl>
    <w:lvl w:ilvl="4" w:tplc="04050003" w:tentative="1">
      <w:start w:val="1"/>
      <w:numFmt w:val="bullet"/>
      <w:lvlText w:val="o"/>
      <w:lvlJc w:val="left"/>
      <w:pPr>
        <w:ind w:left="3658" w:hanging="360"/>
      </w:pPr>
      <w:rPr>
        <w:rFonts w:ascii="Courier New" w:hAnsi="Courier New" w:cs="Courier New" w:hint="default"/>
      </w:rPr>
    </w:lvl>
    <w:lvl w:ilvl="5" w:tplc="04050005" w:tentative="1">
      <w:start w:val="1"/>
      <w:numFmt w:val="bullet"/>
      <w:lvlText w:val=""/>
      <w:lvlJc w:val="left"/>
      <w:pPr>
        <w:ind w:left="4378" w:hanging="360"/>
      </w:pPr>
      <w:rPr>
        <w:rFonts w:ascii="Wingdings" w:hAnsi="Wingdings" w:hint="default"/>
      </w:rPr>
    </w:lvl>
    <w:lvl w:ilvl="6" w:tplc="04050001" w:tentative="1">
      <w:start w:val="1"/>
      <w:numFmt w:val="bullet"/>
      <w:lvlText w:val=""/>
      <w:lvlJc w:val="left"/>
      <w:pPr>
        <w:ind w:left="5098" w:hanging="360"/>
      </w:pPr>
      <w:rPr>
        <w:rFonts w:ascii="Symbol" w:hAnsi="Symbol" w:hint="default"/>
      </w:rPr>
    </w:lvl>
    <w:lvl w:ilvl="7" w:tplc="04050003" w:tentative="1">
      <w:start w:val="1"/>
      <w:numFmt w:val="bullet"/>
      <w:lvlText w:val="o"/>
      <w:lvlJc w:val="left"/>
      <w:pPr>
        <w:ind w:left="5818" w:hanging="360"/>
      </w:pPr>
      <w:rPr>
        <w:rFonts w:ascii="Courier New" w:hAnsi="Courier New" w:cs="Courier New" w:hint="default"/>
      </w:rPr>
    </w:lvl>
    <w:lvl w:ilvl="8" w:tplc="04050005" w:tentative="1">
      <w:start w:val="1"/>
      <w:numFmt w:val="bullet"/>
      <w:lvlText w:val=""/>
      <w:lvlJc w:val="left"/>
      <w:pPr>
        <w:ind w:left="6538" w:hanging="360"/>
      </w:pPr>
      <w:rPr>
        <w:rFonts w:ascii="Wingdings" w:hAnsi="Wingdings" w:hint="default"/>
      </w:rPr>
    </w:lvl>
  </w:abstractNum>
  <w:abstractNum w:abstractNumId="3" w15:restartNumberingAfterBreak="0">
    <w:nsid w:val="06EC4A42"/>
    <w:multiLevelType w:val="hybridMultilevel"/>
    <w:tmpl w:val="E4DC885E"/>
    <w:lvl w:ilvl="0" w:tplc="F552F87E">
      <w:start w:val="1"/>
      <w:numFmt w:val="bullet"/>
      <w:lvlText w:val=""/>
      <w:lvlJc w:val="left"/>
      <w:pPr>
        <w:ind w:left="1428" w:hanging="360"/>
      </w:pPr>
      <w:rPr>
        <w:rFonts w:ascii="Symbol" w:hAnsi="Symbol" w:hint="default"/>
        <w:sz w:val="24"/>
        <w:szCs w:val="24"/>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7F20B2D"/>
    <w:multiLevelType w:val="hybridMultilevel"/>
    <w:tmpl w:val="CD7478E0"/>
    <w:lvl w:ilvl="0" w:tplc="0405000F">
      <w:start w:val="13"/>
      <w:numFmt w:val="decimal"/>
      <w:lvlText w:val="%1."/>
      <w:lvlJc w:val="left"/>
      <w:pPr>
        <w:ind w:left="360" w:hanging="360"/>
      </w:pPr>
      <w:rPr>
        <w:rFonts w:hint="default"/>
      </w:rPr>
    </w:lvl>
    <w:lvl w:ilvl="1" w:tplc="04050017">
      <w:start w:val="1"/>
      <w:numFmt w:val="lowerLetter"/>
      <w:lvlText w:val="%2)"/>
      <w:lvlJc w:val="left"/>
      <w:pPr>
        <w:ind w:left="785"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8F00A7B"/>
    <w:multiLevelType w:val="hybridMultilevel"/>
    <w:tmpl w:val="94667738"/>
    <w:lvl w:ilvl="0" w:tplc="07A220F8">
      <w:start w:val="1"/>
      <w:numFmt w:val="bullet"/>
      <w:lvlText w:val="•"/>
      <w:lvlJc w:val="left"/>
      <w:pPr>
        <w:tabs>
          <w:tab w:val="num" w:pos="720"/>
        </w:tabs>
        <w:ind w:left="720" w:hanging="360"/>
      </w:pPr>
      <w:rPr>
        <w:rFonts w:ascii="Arial" w:hAnsi="Arial" w:hint="default"/>
      </w:rPr>
    </w:lvl>
    <w:lvl w:ilvl="1" w:tplc="13DAD476" w:tentative="1">
      <w:start w:val="1"/>
      <w:numFmt w:val="bullet"/>
      <w:lvlText w:val="•"/>
      <w:lvlJc w:val="left"/>
      <w:pPr>
        <w:tabs>
          <w:tab w:val="num" w:pos="1440"/>
        </w:tabs>
        <w:ind w:left="1440" w:hanging="360"/>
      </w:pPr>
      <w:rPr>
        <w:rFonts w:ascii="Arial" w:hAnsi="Arial" w:hint="default"/>
      </w:rPr>
    </w:lvl>
    <w:lvl w:ilvl="2" w:tplc="5AE216CC" w:tentative="1">
      <w:start w:val="1"/>
      <w:numFmt w:val="bullet"/>
      <w:lvlText w:val="•"/>
      <w:lvlJc w:val="left"/>
      <w:pPr>
        <w:tabs>
          <w:tab w:val="num" w:pos="2160"/>
        </w:tabs>
        <w:ind w:left="2160" w:hanging="360"/>
      </w:pPr>
      <w:rPr>
        <w:rFonts w:ascii="Arial" w:hAnsi="Arial" w:hint="default"/>
      </w:rPr>
    </w:lvl>
    <w:lvl w:ilvl="3" w:tplc="F154C506" w:tentative="1">
      <w:start w:val="1"/>
      <w:numFmt w:val="bullet"/>
      <w:lvlText w:val="•"/>
      <w:lvlJc w:val="left"/>
      <w:pPr>
        <w:tabs>
          <w:tab w:val="num" w:pos="2880"/>
        </w:tabs>
        <w:ind w:left="2880" w:hanging="360"/>
      </w:pPr>
      <w:rPr>
        <w:rFonts w:ascii="Arial" w:hAnsi="Arial" w:hint="default"/>
      </w:rPr>
    </w:lvl>
    <w:lvl w:ilvl="4" w:tplc="2E0CE710" w:tentative="1">
      <w:start w:val="1"/>
      <w:numFmt w:val="bullet"/>
      <w:lvlText w:val="•"/>
      <w:lvlJc w:val="left"/>
      <w:pPr>
        <w:tabs>
          <w:tab w:val="num" w:pos="3600"/>
        </w:tabs>
        <w:ind w:left="3600" w:hanging="360"/>
      </w:pPr>
      <w:rPr>
        <w:rFonts w:ascii="Arial" w:hAnsi="Arial" w:hint="default"/>
      </w:rPr>
    </w:lvl>
    <w:lvl w:ilvl="5" w:tplc="0A12C248" w:tentative="1">
      <w:start w:val="1"/>
      <w:numFmt w:val="bullet"/>
      <w:lvlText w:val="•"/>
      <w:lvlJc w:val="left"/>
      <w:pPr>
        <w:tabs>
          <w:tab w:val="num" w:pos="4320"/>
        </w:tabs>
        <w:ind w:left="4320" w:hanging="360"/>
      </w:pPr>
      <w:rPr>
        <w:rFonts w:ascii="Arial" w:hAnsi="Arial" w:hint="default"/>
      </w:rPr>
    </w:lvl>
    <w:lvl w:ilvl="6" w:tplc="CECC0B54" w:tentative="1">
      <w:start w:val="1"/>
      <w:numFmt w:val="bullet"/>
      <w:lvlText w:val="•"/>
      <w:lvlJc w:val="left"/>
      <w:pPr>
        <w:tabs>
          <w:tab w:val="num" w:pos="5040"/>
        </w:tabs>
        <w:ind w:left="5040" w:hanging="360"/>
      </w:pPr>
      <w:rPr>
        <w:rFonts w:ascii="Arial" w:hAnsi="Arial" w:hint="default"/>
      </w:rPr>
    </w:lvl>
    <w:lvl w:ilvl="7" w:tplc="1B3C43BC" w:tentative="1">
      <w:start w:val="1"/>
      <w:numFmt w:val="bullet"/>
      <w:lvlText w:val="•"/>
      <w:lvlJc w:val="left"/>
      <w:pPr>
        <w:tabs>
          <w:tab w:val="num" w:pos="5760"/>
        </w:tabs>
        <w:ind w:left="5760" w:hanging="360"/>
      </w:pPr>
      <w:rPr>
        <w:rFonts w:ascii="Arial" w:hAnsi="Arial" w:hint="default"/>
      </w:rPr>
    </w:lvl>
    <w:lvl w:ilvl="8" w:tplc="1278D4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B842C7"/>
    <w:multiLevelType w:val="hybridMultilevel"/>
    <w:tmpl w:val="3BB88EF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0E894DE6"/>
    <w:multiLevelType w:val="hybridMultilevel"/>
    <w:tmpl w:val="738889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27132FFC"/>
    <w:multiLevelType w:val="hybridMultilevel"/>
    <w:tmpl w:val="498E1D3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7373AB"/>
    <w:multiLevelType w:val="hybridMultilevel"/>
    <w:tmpl w:val="52F4E0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1E6C11"/>
    <w:multiLevelType w:val="hybridMultilevel"/>
    <w:tmpl w:val="C6D09DAA"/>
    <w:lvl w:ilvl="0" w:tplc="5806427E">
      <w:start w:val="1"/>
      <w:numFmt w:val="decimal"/>
      <w:pStyle w:val="cislovani"/>
      <w:lvlText w:val="[%1]"/>
      <w:lvlJc w:val="right"/>
      <w:pPr>
        <w:ind w:left="1077" w:hanging="360"/>
      </w:pPr>
      <w:rPr>
        <w:rFonts w:asciiTheme="minorHAnsi" w:eastAsia="Times New Roman" w:hAnsiTheme="minorHAnsi" w:cstheme="minorHAnsi" w:hint="default"/>
        <w:color w:val="auto"/>
        <w:w w:val="104"/>
        <w:sz w:val="24"/>
        <w:szCs w:val="24"/>
      </w:r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12" w15:restartNumberingAfterBreak="0">
    <w:nsid w:val="2A790F77"/>
    <w:multiLevelType w:val="hybridMultilevel"/>
    <w:tmpl w:val="D40422B6"/>
    <w:lvl w:ilvl="0" w:tplc="0405000F">
      <w:start w:val="1"/>
      <w:numFmt w:val="decimal"/>
      <w:lvlText w:val="%1."/>
      <w:lvlJc w:val="left"/>
      <w:pPr>
        <w:ind w:left="1437" w:hanging="360"/>
      </w:p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13" w15:restartNumberingAfterBreak="0">
    <w:nsid w:val="332C54E8"/>
    <w:multiLevelType w:val="hybridMultilevel"/>
    <w:tmpl w:val="215655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35A948DB"/>
    <w:multiLevelType w:val="hybridMultilevel"/>
    <w:tmpl w:val="33743A94"/>
    <w:lvl w:ilvl="0" w:tplc="A26A473C">
      <w:start w:val="13"/>
      <w:numFmt w:val="decimal"/>
      <w:lvlText w:val="%1."/>
      <w:lvlJc w:val="left"/>
      <w:pPr>
        <w:ind w:left="360" w:hanging="360"/>
      </w:pPr>
      <w:rPr>
        <w:rFonts w:ascii="Garamond" w:hAnsi="Garamond" w:hint="default"/>
        <w:sz w:val="24"/>
        <w:szCs w:val="24"/>
      </w:rPr>
    </w:lvl>
    <w:lvl w:ilvl="1" w:tplc="D6E24D3E">
      <w:start w:val="1"/>
      <w:numFmt w:val="lowerLetter"/>
      <w:lvlText w:val="%2)"/>
      <w:lvlJc w:val="left"/>
      <w:pPr>
        <w:ind w:left="643" w:hanging="360"/>
      </w:pPr>
      <w:rPr>
        <w:sz w:val="24"/>
        <w:szCs w:val="24"/>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7AF7CAF"/>
    <w:multiLevelType w:val="hybridMultilevel"/>
    <w:tmpl w:val="8FAA12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4767B8"/>
    <w:multiLevelType w:val="hybridMultilevel"/>
    <w:tmpl w:val="79205C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5B29D2"/>
    <w:multiLevelType w:val="hybridMultilevel"/>
    <w:tmpl w:val="2284A2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9E5818"/>
    <w:multiLevelType w:val="hybridMultilevel"/>
    <w:tmpl w:val="BEEA9C48"/>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9" w15:restartNumberingAfterBreak="0">
    <w:nsid w:val="514175B4"/>
    <w:multiLevelType w:val="hybridMultilevel"/>
    <w:tmpl w:val="A45CD3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3AC325B"/>
    <w:multiLevelType w:val="hybridMultilevel"/>
    <w:tmpl w:val="2624A67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B32291"/>
    <w:multiLevelType w:val="hybridMultilevel"/>
    <w:tmpl w:val="7E727B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4F20EE3"/>
    <w:multiLevelType w:val="hybridMultilevel"/>
    <w:tmpl w:val="76B0B7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78A0395"/>
    <w:multiLevelType w:val="hybridMultilevel"/>
    <w:tmpl w:val="C0703616"/>
    <w:lvl w:ilvl="0" w:tplc="5C9E8D16">
      <w:start w:val="1"/>
      <w:numFmt w:val="bullet"/>
      <w:pStyle w:val="odraz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58AD2817"/>
    <w:multiLevelType w:val="hybridMultilevel"/>
    <w:tmpl w:val="498CE1E2"/>
    <w:lvl w:ilvl="0" w:tplc="9498228A">
      <w:start w:val="1"/>
      <w:numFmt w:val="decimal"/>
      <w:lvlText w:val="%1."/>
      <w:lvlJc w:val="left"/>
      <w:pPr>
        <w:ind w:left="1065" w:hanging="360"/>
      </w:pPr>
      <w:rPr>
        <w:rFonts w:hint="default"/>
      </w:r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5" w15:restartNumberingAfterBreak="0">
    <w:nsid w:val="5F5F0C2E"/>
    <w:multiLevelType w:val="hybridMultilevel"/>
    <w:tmpl w:val="03C88D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3BB5313"/>
    <w:multiLevelType w:val="hybridMultilevel"/>
    <w:tmpl w:val="88D60578"/>
    <w:lvl w:ilvl="0" w:tplc="0405000F">
      <w:start w:val="13"/>
      <w:numFmt w:val="decimal"/>
      <w:lvlText w:val="%1."/>
      <w:lvlJc w:val="left"/>
      <w:pPr>
        <w:ind w:left="360" w:hanging="360"/>
      </w:pPr>
      <w:rPr>
        <w:rFonts w:hint="default"/>
      </w:rPr>
    </w:lvl>
    <w:lvl w:ilvl="1" w:tplc="04050017">
      <w:start w:val="1"/>
      <w:numFmt w:val="lowerLetter"/>
      <w:lvlText w:val="%2)"/>
      <w:lvlJc w:val="left"/>
      <w:pPr>
        <w:ind w:left="785"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9390A43"/>
    <w:multiLevelType w:val="hybridMultilevel"/>
    <w:tmpl w:val="B70276CE"/>
    <w:lvl w:ilvl="0" w:tplc="0405000F">
      <w:start w:val="13"/>
      <w:numFmt w:val="decimal"/>
      <w:lvlText w:val="%1."/>
      <w:lvlJc w:val="left"/>
      <w:pPr>
        <w:ind w:left="360" w:hanging="360"/>
      </w:pPr>
      <w:rPr>
        <w:rFonts w:hint="default"/>
      </w:rPr>
    </w:lvl>
    <w:lvl w:ilvl="1" w:tplc="04050017">
      <w:start w:val="1"/>
      <w:numFmt w:val="lowerLetter"/>
      <w:lvlText w:val="%2)"/>
      <w:lvlJc w:val="left"/>
      <w:pPr>
        <w:ind w:left="785"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29" w15:restartNumberingAfterBreak="0">
    <w:nsid w:val="75A16E85"/>
    <w:multiLevelType w:val="hybridMultilevel"/>
    <w:tmpl w:val="4BEAE7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712EB3"/>
    <w:multiLevelType w:val="hybridMultilevel"/>
    <w:tmpl w:val="7C264C8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 w15:restartNumberingAfterBreak="0">
    <w:nsid w:val="768654F5"/>
    <w:multiLevelType w:val="hybridMultilevel"/>
    <w:tmpl w:val="FDB49D20"/>
    <w:lvl w:ilvl="0" w:tplc="8440EA20">
      <w:start w:val="1"/>
      <w:numFmt w:val="bullet"/>
      <w:lvlText w:val="•"/>
      <w:lvlJc w:val="left"/>
      <w:pPr>
        <w:tabs>
          <w:tab w:val="num" w:pos="720"/>
        </w:tabs>
        <w:ind w:left="720" w:hanging="360"/>
      </w:pPr>
      <w:rPr>
        <w:rFonts w:ascii="Arial" w:hAnsi="Arial" w:hint="default"/>
      </w:rPr>
    </w:lvl>
    <w:lvl w:ilvl="1" w:tplc="90C2ECA0" w:tentative="1">
      <w:start w:val="1"/>
      <w:numFmt w:val="bullet"/>
      <w:lvlText w:val="•"/>
      <w:lvlJc w:val="left"/>
      <w:pPr>
        <w:tabs>
          <w:tab w:val="num" w:pos="1440"/>
        </w:tabs>
        <w:ind w:left="1440" w:hanging="360"/>
      </w:pPr>
      <w:rPr>
        <w:rFonts w:ascii="Arial" w:hAnsi="Arial" w:hint="default"/>
      </w:rPr>
    </w:lvl>
    <w:lvl w:ilvl="2" w:tplc="76B2E660" w:tentative="1">
      <w:start w:val="1"/>
      <w:numFmt w:val="bullet"/>
      <w:lvlText w:val="•"/>
      <w:lvlJc w:val="left"/>
      <w:pPr>
        <w:tabs>
          <w:tab w:val="num" w:pos="2160"/>
        </w:tabs>
        <w:ind w:left="2160" w:hanging="360"/>
      </w:pPr>
      <w:rPr>
        <w:rFonts w:ascii="Arial" w:hAnsi="Arial" w:hint="default"/>
      </w:rPr>
    </w:lvl>
    <w:lvl w:ilvl="3" w:tplc="7B6C4F8A" w:tentative="1">
      <w:start w:val="1"/>
      <w:numFmt w:val="bullet"/>
      <w:lvlText w:val="•"/>
      <w:lvlJc w:val="left"/>
      <w:pPr>
        <w:tabs>
          <w:tab w:val="num" w:pos="2880"/>
        </w:tabs>
        <w:ind w:left="2880" w:hanging="360"/>
      </w:pPr>
      <w:rPr>
        <w:rFonts w:ascii="Arial" w:hAnsi="Arial" w:hint="default"/>
      </w:rPr>
    </w:lvl>
    <w:lvl w:ilvl="4" w:tplc="C70A6F94" w:tentative="1">
      <w:start w:val="1"/>
      <w:numFmt w:val="bullet"/>
      <w:lvlText w:val="•"/>
      <w:lvlJc w:val="left"/>
      <w:pPr>
        <w:tabs>
          <w:tab w:val="num" w:pos="3600"/>
        </w:tabs>
        <w:ind w:left="3600" w:hanging="360"/>
      </w:pPr>
      <w:rPr>
        <w:rFonts w:ascii="Arial" w:hAnsi="Arial" w:hint="default"/>
      </w:rPr>
    </w:lvl>
    <w:lvl w:ilvl="5" w:tplc="FA4AB2A0" w:tentative="1">
      <w:start w:val="1"/>
      <w:numFmt w:val="bullet"/>
      <w:lvlText w:val="•"/>
      <w:lvlJc w:val="left"/>
      <w:pPr>
        <w:tabs>
          <w:tab w:val="num" w:pos="4320"/>
        </w:tabs>
        <w:ind w:left="4320" w:hanging="360"/>
      </w:pPr>
      <w:rPr>
        <w:rFonts w:ascii="Arial" w:hAnsi="Arial" w:hint="default"/>
      </w:rPr>
    </w:lvl>
    <w:lvl w:ilvl="6" w:tplc="19AC2AA0" w:tentative="1">
      <w:start w:val="1"/>
      <w:numFmt w:val="bullet"/>
      <w:lvlText w:val="•"/>
      <w:lvlJc w:val="left"/>
      <w:pPr>
        <w:tabs>
          <w:tab w:val="num" w:pos="5040"/>
        </w:tabs>
        <w:ind w:left="5040" w:hanging="360"/>
      </w:pPr>
      <w:rPr>
        <w:rFonts w:ascii="Arial" w:hAnsi="Arial" w:hint="default"/>
      </w:rPr>
    </w:lvl>
    <w:lvl w:ilvl="7" w:tplc="AB1C0556" w:tentative="1">
      <w:start w:val="1"/>
      <w:numFmt w:val="bullet"/>
      <w:lvlText w:val="•"/>
      <w:lvlJc w:val="left"/>
      <w:pPr>
        <w:tabs>
          <w:tab w:val="num" w:pos="5760"/>
        </w:tabs>
        <w:ind w:left="5760" w:hanging="360"/>
      </w:pPr>
      <w:rPr>
        <w:rFonts w:ascii="Arial" w:hAnsi="Arial" w:hint="default"/>
      </w:rPr>
    </w:lvl>
    <w:lvl w:ilvl="8" w:tplc="EE90C55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E60081"/>
    <w:multiLevelType w:val="hybridMultilevel"/>
    <w:tmpl w:val="E7368D50"/>
    <w:lvl w:ilvl="0" w:tplc="04050017">
      <w:start w:val="1"/>
      <w:numFmt w:val="lowerLetter"/>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3" w15:restartNumberingAfterBreak="0">
    <w:nsid w:val="78C31A42"/>
    <w:multiLevelType w:val="hybridMultilevel"/>
    <w:tmpl w:val="7C962E66"/>
    <w:lvl w:ilvl="0" w:tplc="C534CF60">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CD36FF8"/>
    <w:multiLevelType w:val="hybridMultilevel"/>
    <w:tmpl w:val="9F04D3FC"/>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num w:numId="1">
    <w:abstractNumId w:val="0"/>
  </w:num>
  <w:num w:numId="2">
    <w:abstractNumId w:val="8"/>
  </w:num>
  <w:num w:numId="3">
    <w:abstractNumId w:val="28"/>
  </w:num>
  <w:num w:numId="4">
    <w:abstractNumId w:val="2"/>
  </w:num>
  <w:num w:numId="5">
    <w:abstractNumId w:val="15"/>
  </w:num>
  <w:num w:numId="6">
    <w:abstractNumId w:val="3"/>
  </w:num>
  <w:num w:numId="7">
    <w:abstractNumId w:val="13"/>
  </w:num>
  <w:num w:numId="8">
    <w:abstractNumId w:val="30"/>
  </w:num>
  <w:num w:numId="9">
    <w:abstractNumId w:val="6"/>
  </w:num>
  <w:num w:numId="10">
    <w:abstractNumId w:val="2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9"/>
  </w:num>
  <w:num w:numId="15">
    <w:abstractNumId w:val="20"/>
  </w:num>
  <w:num w:numId="16">
    <w:abstractNumId w:val="1"/>
  </w:num>
  <w:num w:numId="17">
    <w:abstractNumId w:val="7"/>
  </w:num>
  <w:num w:numId="18">
    <w:abstractNumId w:val="9"/>
  </w:num>
  <w:num w:numId="19">
    <w:abstractNumId w:val="17"/>
  </w:num>
  <w:num w:numId="20">
    <w:abstractNumId w:val="32"/>
  </w:num>
  <w:num w:numId="21">
    <w:abstractNumId w:val="18"/>
  </w:num>
  <w:num w:numId="22">
    <w:abstractNumId w:val="34"/>
  </w:num>
  <w:num w:numId="23">
    <w:abstractNumId w:val="21"/>
  </w:num>
  <w:num w:numId="24">
    <w:abstractNumId w:val="25"/>
  </w:num>
  <w:num w:numId="25">
    <w:abstractNumId w:val="16"/>
  </w:num>
  <w:num w:numId="26">
    <w:abstractNumId w:val="22"/>
  </w:num>
  <w:num w:numId="27">
    <w:abstractNumId w:val="26"/>
  </w:num>
  <w:num w:numId="28">
    <w:abstractNumId w:val="4"/>
  </w:num>
  <w:num w:numId="29">
    <w:abstractNumId w:val="27"/>
  </w:num>
  <w:num w:numId="30">
    <w:abstractNumId w:val="33"/>
  </w:num>
  <w:num w:numId="31">
    <w:abstractNumId w:val="24"/>
  </w:num>
  <w:num w:numId="32">
    <w:abstractNumId w:val="29"/>
  </w:num>
  <w:num w:numId="33">
    <w:abstractNumId w:val="10"/>
  </w:num>
  <w:num w:numId="34">
    <w:abstractNumId w:val="5"/>
  </w:num>
  <w:num w:numId="35">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56A1"/>
    <w:rsid w:val="0000763F"/>
    <w:rsid w:val="00012B75"/>
    <w:rsid w:val="00016B44"/>
    <w:rsid w:val="00017731"/>
    <w:rsid w:val="00021BF3"/>
    <w:rsid w:val="00024132"/>
    <w:rsid w:val="0002565C"/>
    <w:rsid w:val="000328EE"/>
    <w:rsid w:val="000377C0"/>
    <w:rsid w:val="00037DA2"/>
    <w:rsid w:val="0004575C"/>
    <w:rsid w:val="00047A4F"/>
    <w:rsid w:val="0005006F"/>
    <w:rsid w:val="00056397"/>
    <w:rsid w:val="00057B6D"/>
    <w:rsid w:val="00061A01"/>
    <w:rsid w:val="00065443"/>
    <w:rsid w:val="0006634D"/>
    <w:rsid w:val="0006776D"/>
    <w:rsid w:val="000726A1"/>
    <w:rsid w:val="00072948"/>
    <w:rsid w:val="00077BE9"/>
    <w:rsid w:val="00077C2B"/>
    <w:rsid w:val="00081521"/>
    <w:rsid w:val="00082747"/>
    <w:rsid w:val="00085FFF"/>
    <w:rsid w:val="00095CA1"/>
    <w:rsid w:val="000A0376"/>
    <w:rsid w:val="000A3BC0"/>
    <w:rsid w:val="000A4FDC"/>
    <w:rsid w:val="000A67A5"/>
    <w:rsid w:val="000B55AB"/>
    <w:rsid w:val="000C09B7"/>
    <w:rsid w:val="000C0AEC"/>
    <w:rsid w:val="000C6359"/>
    <w:rsid w:val="000C7C1D"/>
    <w:rsid w:val="000D4534"/>
    <w:rsid w:val="000E408B"/>
    <w:rsid w:val="000F14A4"/>
    <w:rsid w:val="000F3A0E"/>
    <w:rsid w:val="000F3E25"/>
    <w:rsid w:val="000F6DEC"/>
    <w:rsid w:val="00104FE7"/>
    <w:rsid w:val="00106112"/>
    <w:rsid w:val="00106135"/>
    <w:rsid w:val="00110C75"/>
    <w:rsid w:val="00110E6C"/>
    <w:rsid w:val="00111B97"/>
    <w:rsid w:val="001132BC"/>
    <w:rsid w:val="001145B1"/>
    <w:rsid w:val="0011745D"/>
    <w:rsid w:val="001252BD"/>
    <w:rsid w:val="0013747E"/>
    <w:rsid w:val="00143091"/>
    <w:rsid w:val="001438DA"/>
    <w:rsid w:val="00144D19"/>
    <w:rsid w:val="00150F58"/>
    <w:rsid w:val="001531DD"/>
    <w:rsid w:val="00154E50"/>
    <w:rsid w:val="001620AB"/>
    <w:rsid w:val="001626BE"/>
    <w:rsid w:val="00163666"/>
    <w:rsid w:val="0017093A"/>
    <w:rsid w:val="00170FA2"/>
    <w:rsid w:val="001722F1"/>
    <w:rsid w:val="00172970"/>
    <w:rsid w:val="00173C70"/>
    <w:rsid w:val="00174C18"/>
    <w:rsid w:val="00174D53"/>
    <w:rsid w:val="001841DA"/>
    <w:rsid w:val="00184FF9"/>
    <w:rsid w:val="00197B36"/>
    <w:rsid w:val="001A18A3"/>
    <w:rsid w:val="001A1FE5"/>
    <w:rsid w:val="001A5BB8"/>
    <w:rsid w:val="001A6F33"/>
    <w:rsid w:val="001B16A5"/>
    <w:rsid w:val="001B22D8"/>
    <w:rsid w:val="001B6225"/>
    <w:rsid w:val="001C2D47"/>
    <w:rsid w:val="001C73BA"/>
    <w:rsid w:val="001C7FD6"/>
    <w:rsid w:val="001D0D97"/>
    <w:rsid w:val="001D77D3"/>
    <w:rsid w:val="001E09C1"/>
    <w:rsid w:val="001E2B7F"/>
    <w:rsid w:val="001E309B"/>
    <w:rsid w:val="001E3C2D"/>
    <w:rsid w:val="001F33F9"/>
    <w:rsid w:val="001F6C64"/>
    <w:rsid w:val="00201735"/>
    <w:rsid w:val="002023D4"/>
    <w:rsid w:val="00202AF1"/>
    <w:rsid w:val="00203769"/>
    <w:rsid w:val="002054C3"/>
    <w:rsid w:val="00207650"/>
    <w:rsid w:val="0021176E"/>
    <w:rsid w:val="00211F29"/>
    <w:rsid w:val="00214D48"/>
    <w:rsid w:val="00217A27"/>
    <w:rsid w:val="00242DC5"/>
    <w:rsid w:val="0024362A"/>
    <w:rsid w:val="00243F88"/>
    <w:rsid w:val="0024438F"/>
    <w:rsid w:val="00250CB3"/>
    <w:rsid w:val="00253DF7"/>
    <w:rsid w:val="00257ED4"/>
    <w:rsid w:val="00260C30"/>
    <w:rsid w:val="00262122"/>
    <w:rsid w:val="00263373"/>
    <w:rsid w:val="00267E4D"/>
    <w:rsid w:val="0027156A"/>
    <w:rsid w:val="00273C7E"/>
    <w:rsid w:val="00280F3E"/>
    <w:rsid w:val="00281DD9"/>
    <w:rsid w:val="002854DF"/>
    <w:rsid w:val="00290227"/>
    <w:rsid w:val="0029469F"/>
    <w:rsid w:val="00295625"/>
    <w:rsid w:val="00296471"/>
    <w:rsid w:val="00296BA3"/>
    <w:rsid w:val="002976F6"/>
    <w:rsid w:val="00297DF6"/>
    <w:rsid w:val="002A007C"/>
    <w:rsid w:val="002A6106"/>
    <w:rsid w:val="002A6219"/>
    <w:rsid w:val="002A7304"/>
    <w:rsid w:val="002B1443"/>
    <w:rsid w:val="002B45D1"/>
    <w:rsid w:val="002B6867"/>
    <w:rsid w:val="002C2A2B"/>
    <w:rsid w:val="002C2D33"/>
    <w:rsid w:val="002C3B7D"/>
    <w:rsid w:val="002C6144"/>
    <w:rsid w:val="002D09E4"/>
    <w:rsid w:val="002D2D33"/>
    <w:rsid w:val="002D355D"/>
    <w:rsid w:val="002D48AD"/>
    <w:rsid w:val="002E0D28"/>
    <w:rsid w:val="002E2464"/>
    <w:rsid w:val="002E4DE0"/>
    <w:rsid w:val="002F5B59"/>
    <w:rsid w:val="002F7864"/>
    <w:rsid w:val="00301D4B"/>
    <w:rsid w:val="00305B74"/>
    <w:rsid w:val="00307024"/>
    <w:rsid w:val="003113B4"/>
    <w:rsid w:val="00315EBF"/>
    <w:rsid w:val="00320A5E"/>
    <w:rsid w:val="0032298B"/>
    <w:rsid w:val="00323E0C"/>
    <w:rsid w:val="0032499A"/>
    <w:rsid w:val="003265A0"/>
    <w:rsid w:val="003322A0"/>
    <w:rsid w:val="0033481A"/>
    <w:rsid w:val="0033693D"/>
    <w:rsid w:val="00343906"/>
    <w:rsid w:val="003447B0"/>
    <w:rsid w:val="00345C68"/>
    <w:rsid w:val="0034622B"/>
    <w:rsid w:val="00346E6C"/>
    <w:rsid w:val="003479A6"/>
    <w:rsid w:val="003557E9"/>
    <w:rsid w:val="0036291B"/>
    <w:rsid w:val="003629F9"/>
    <w:rsid w:val="003633BF"/>
    <w:rsid w:val="00373F56"/>
    <w:rsid w:val="00376F3B"/>
    <w:rsid w:val="00377D6B"/>
    <w:rsid w:val="003832A5"/>
    <w:rsid w:val="003844CD"/>
    <w:rsid w:val="003851F8"/>
    <w:rsid w:val="003974E1"/>
    <w:rsid w:val="003A2644"/>
    <w:rsid w:val="003A51B7"/>
    <w:rsid w:val="003A5D90"/>
    <w:rsid w:val="003B3945"/>
    <w:rsid w:val="003C3A67"/>
    <w:rsid w:val="003C5A53"/>
    <w:rsid w:val="003C7FEE"/>
    <w:rsid w:val="003D0905"/>
    <w:rsid w:val="003D2134"/>
    <w:rsid w:val="003D250F"/>
    <w:rsid w:val="003D5DF9"/>
    <w:rsid w:val="003D667E"/>
    <w:rsid w:val="003D6FB3"/>
    <w:rsid w:val="003E01B7"/>
    <w:rsid w:val="003E3E94"/>
    <w:rsid w:val="003F2897"/>
    <w:rsid w:val="003F3CEF"/>
    <w:rsid w:val="003F4F83"/>
    <w:rsid w:val="003F65B2"/>
    <w:rsid w:val="00400C1C"/>
    <w:rsid w:val="00407651"/>
    <w:rsid w:val="00410F8D"/>
    <w:rsid w:val="00411D4D"/>
    <w:rsid w:val="0041362C"/>
    <w:rsid w:val="00422988"/>
    <w:rsid w:val="004302D0"/>
    <w:rsid w:val="00441FA8"/>
    <w:rsid w:val="0044632C"/>
    <w:rsid w:val="00446F68"/>
    <w:rsid w:val="00451949"/>
    <w:rsid w:val="0045304A"/>
    <w:rsid w:val="00457099"/>
    <w:rsid w:val="00457980"/>
    <w:rsid w:val="00457C73"/>
    <w:rsid w:val="004622D1"/>
    <w:rsid w:val="00463374"/>
    <w:rsid w:val="004668EB"/>
    <w:rsid w:val="0047004F"/>
    <w:rsid w:val="00471EF7"/>
    <w:rsid w:val="00475AB8"/>
    <w:rsid w:val="004822B0"/>
    <w:rsid w:val="004926F1"/>
    <w:rsid w:val="0049549D"/>
    <w:rsid w:val="004970D6"/>
    <w:rsid w:val="004A314E"/>
    <w:rsid w:val="004A3356"/>
    <w:rsid w:val="004A407D"/>
    <w:rsid w:val="004A535F"/>
    <w:rsid w:val="004A5A84"/>
    <w:rsid w:val="004A6CC6"/>
    <w:rsid w:val="004B005B"/>
    <w:rsid w:val="004B1D6B"/>
    <w:rsid w:val="004B1DC5"/>
    <w:rsid w:val="004B7409"/>
    <w:rsid w:val="004C0E8A"/>
    <w:rsid w:val="004C14E4"/>
    <w:rsid w:val="004C3BAF"/>
    <w:rsid w:val="004C532D"/>
    <w:rsid w:val="004D0D56"/>
    <w:rsid w:val="004D0D67"/>
    <w:rsid w:val="004D35DA"/>
    <w:rsid w:val="004E1B56"/>
    <w:rsid w:val="004E2697"/>
    <w:rsid w:val="004E6978"/>
    <w:rsid w:val="00502525"/>
    <w:rsid w:val="00512184"/>
    <w:rsid w:val="005122E6"/>
    <w:rsid w:val="005206F9"/>
    <w:rsid w:val="0052225D"/>
    <w:rsid w:val="00532BF4"/>
    <w:rsid w:val="00532CD0"/>
    <w:rsid w:val="00533852"/>
    <w:rsid w:val="00534804"/>
    <w:rsid w:val="00540334"/>
    <w:rsid w:val="00541A5F"/>
    <w:rsid w:val="005439F8"/>
    <w:rsid w:val="005442E4"/>
    <w:rsid w:val="00554453"/>
    <w:rsid w:val="005560E1"/>
    <w:rsid w:val="00560D56"/>
    <w:rsid w:val="00562231"/>
    <w:rsid w:val="00563017"/>
    <w:rsid w:val="005633CC"/>
    <w:rsid w:val="00566B72"/>
    <w:rsid w:val="00566F14"/>
    <w:rsid w:val="00576254"/>
    <w:rsid w:val="005807F9"/>
    <w:rsid w:val="00584B36"/>
    <w:rsid w:val="00585C80"/>
    <w:rsid w:val="005A3544"/>
    <w:rsid w:val="005B2F94"/>
    <w:rsid w:val="005B5F3E"/>
    <w:rsid w:val="005B6A7A"/>
    <w:rsid w:val="005B7D09"/>
    <w:rsid w:val="005C0D6E"/>
    <w:rsid w:val="005C29EA"/>
    <w:rsid w:val="005C3325"/>
    <w:rsid w:val="005C719D"/>
    <w:rsid w:val="005C7500"/>
    <w:rsid w:val="005C7A0E"/>
    <w:rsid w:val="005D56E6"/>
    <w:rsid w:val="005D7101"/>
    <w:rsid w:val="005E114C"/>
    <w:rsid w:val="005E2341"/>
    <w:rsid w:val="005E35B4"/>
    <w:rsid w:val="005E470F"/>
    <w:rsid w:val="005E6570"/>
    <w:rsid w:val="005F7781"/>
    <w:rsid w:val="00601F90"/>
    <w:rsid w:val="00603CB1"/>
    <w:rsid w:val="00606E2C"/>
    <w:rsid w:val="0060768D"/>
    <w:rsid w:val="00611DAA"/>
    <w:rsid w:val="0061201B"/>
    <w:rsid w:val="00612615"/>
    <w:rsid w:val="006200F1"/>
    <w:rsid w:val="00630CF6"/>
    <w:rsid w:val="00631077"/>
    <w:rsid w:val="00631A0C"/>
    <w:rsid w:val="00632080"/>
    <w:rsid w:val="0063253B"/>
    <w:rsid w:val="00633EA4"/>
    <w:rsid w:val="0063623F"/>
    <w:rsid w:val="00651B48"/>
    <w:rsid w:val="006635A1"/>
    <w:rsid w:val="00665F8A"/>
    <w:rsid w:val="00667F1F"/>
    <w:rsid w:val="00671AAC"/>
    <w:rsid w:val="0067784C"/>
    <w:rsid w:val="00680C49"/>
    <w:rsid w:val="006825DF"/>
    <w:rsid w:val="00683BBB"/>
    <w:rsid w:val="00684DD9"/>
    <w:rsid w:val="006922C0"/>
    <w:rsid w:val="0069383F"/>
    <w:rsid w:val="00694CEC"/>
    <w:rsid w:val="00697249"/>
    <w:rsid w:val="006A021A"/>
    <w:rsid w:val="006A06AB"/>
    <w:rsid w:val="006A1BAE"/>
    <w:rsid w:val="006A2147"/>
    <w:rsid w:val="006A24C8"/>
    <w:rsid w:val="006A27D7"/>
    <w:rsid w:val="006A4C4F"/>
    <w:rsid w:val="006B1D71"/>
    <w:rsid w:val="006B287D"/>
    <w:rsid w:val="006B3132"/>
    <w:rsid w:val="006B4028"/>
    <w:rsid w:val="006B42CB"/>
    <w:rsid w:val="006B6A04"/>
    <w:rsid w:val="006C08EE"/>
    <w:rsid w:val="006C5EDF"/>
    <w:rsid w:val="006C6AD0"/>
    <w:rsid w:val="006C72EC"/>
    <w:rsid w:val="006C7E5D"/>
    <w:rsid w:val="006D7FE1"/>
    <w:rsid w:val="006E0662"/>
    <w:rsid w:val="006E10E2"/>
    <w:rsid w:val="006E2AEF"/>
    <w:rsid w:val="006E58CE"/>
    <w:rsid w:val="006F2CEF"/>
    <w:rsid w:val="006F61E0"/>
    <w:rsid w:val="006F6441"/>
    <w:rsid w:val="00702E91"/>
    <w:rsid w:val="00711763"/>
    <w:rsid w:val="00711960"/>
    <w:rsid w:val="00713A5B"/>
    <w:rsid w:val="00714D97"/>
    <w:rsid w:val="00717801"/>
    <w:rsid w:val="00721EDD"/>
    <w:rsid w:val="00723F05"/>
    <w:rsid w:val="00725381"/>
    <w:rsid w:val="0072594D"/>
    <w:rsid w:val="00734678"/>
    <w:rsid w:val="00734A12"/>
    <w:rsid w:val="0073657B"/>
    <w:rsid w:val="007374FC"/>
    <w:rsid w:val="00746032"/>
    <w:rsid w:val="0074673B"/>
    <w:rsid w:val="007473FF"/>
    <w:rsid w:val="00753985"/>
    <w:rsid w:val="00757C02"/>
    <w:rsid w:val="0077075B"/>
    <w:rsid w:val="0077182F"/>
    <w:rsid w:val="00777F5E"/>
    <w:rsid w:val="0078235B"/>
    <w:rsid w:val="00782477"/>
    <w:rsid w:val="00783107"/>
    <w:rsid w:val="00786932"/>
    <w:rsid w:val="00792820"/>
    <w:rsid w:val="00794306"/>
    <w:rsid w:val="0079549A"/>
    <w:rsid w:val="00797547"/>
    <w:rsid w:val="007A01D7"/>
    <w:rsid w:val="007A449D"/>
    <w:rsid w:val="007A7D06"/>
    <w:rsid w:val="007B4D8C"/>
    <w:rsid w:val="007B71BC"/>
    <w:rsid w:val="007C3BF2"/>
    <w:rsid w:val="007C5AE8"/>
    <w:rsid w:val="007C6956"/>
    <w:rsid w:val="007C7BE5"/>
    <w:rsid w:val="007D340A"/>
    <w:rsid w:val="007D653A"/>
    <w:rsid w:val="007E01F7"/>
    <w:rsid w:val="007E1665"/>
    <w:rsid w:val="007E2E86"/>
    <w:rsid w:val="007E7C0A"/>
    <w:rsid w:val="007F071F"/>
    <w:rsid w:val="0080307E"/>
    <w:rsid w:val="00810CD1"/>
    <w:rsid w:val="0081257B"/>
    <w:rsid w:val="008151C8"/>
    <w:rsid w:val="0081593F"/>
    <w:rsid w:val="00815BEC"/>
    <w:rsid w:val="00816F6C"/>
    <w:rsid w:val="00817C21"/>
    <w:rsid w:val="008217A3"/>
    <w:rsid w:val="00821A76"/>
    <w:rsid w:val="00830484"/>
    <w:rsid w:val="00831279"/>
    <w:rsid w:val="00831A7B"/>
    <w:rsid w:val="008324CF"/>
    <w:rsid w:val="00837B87"/>
    <w:rsid w:val="00837F9C"/>
    <w:rsid w:val="00840482"/>
    <w:rsid w:val="008408F8"/>
    <w:rsid w:val="00844B30"/>
    <w:rsid w:val="0084578E"/>
    <w:rsid w:val="00850DFD"/>
    <w:rsid w:val="00852FAC"/>
    <w:rsid w:val="00856E96"/>
    <w:rsid w:val="00860D20"/>
    <w:rsid w:val="00862485"/>
    <w:rsid w:val="00864ED4"/>
    <w:rsid w:val="0086528F"/>
    <w:rsid w:val="008804A4"/>
    <w:rsid w:val="00882BC5"/>
    <w:rsid w:val="00883665"/>
    <w:rsid w:val="00885506"/>
    <w:rsid w:val="0088769C"/>
    <w:rsid w:val="008900DB"/>
    <w:rsid w:val="00892691"/>
    <w:rsid w:val="00895908"/>
    <w:rsid w:val="008A0D1B"/>
    <w:rsid w:val="008A402F"/>
    <w:rsid w:val="008B059D"/>
    <w:rsid w:val="008B7B33"/>
    <w:rsid w:val="008C0959"/>
    <w:rsid w:val="008C36F8"/>
    <w:rsid w:val="008C6708"/>
    <w:rsid w:val="008D281C"/>
    <w:rsid w:val="008D302D"/>
    <w:rsid w:val="008D46C2"/>
    <w:rsid w:val="008E1FEE"/>
    <w:rsid w:val="008E53FE"/>
    <w:rsid w:val="008E6EBB"/>
    <w:rsid w:val="008E7EA5"/>
    <w:rsid w:val="008F1284"/>
    <w:rsid w:val="009011E0"/>
    <w:rsid w:val="00902F6A"/>
    <w:rsid w:val="0090769C"/>
    <w:rsid w:val="00921B26"/>
    <w:rsid w:val="00924A43"/>
    <w:rsid w:val="009336AD"/>
    <w:rsid w:val="00942A42"/>
    <w:rsid w:val="00947452"/>
    <w:rsid w:val="00947A1B"/>
    <w:rsid w:val="0095134E"/>
    <w:rsid w:val="00951C86"/>
    <w:rsid w:val="00953D60"/>
    <w:rsid w:val="00955756"/>
    <w:rsid w:val="0096322D"/>
    <w:rsid w:val="00964AB4"/>
    <w:rsid w:val="00965E49"/>
    <w:rsid w:val="00970BFB"/>
    <w:rsid w:val="00970CE9"/>
    <w:rsid w:val="00970D02"/>
    <w:rsid w:val="009714C0"/>
    <w:rsid w:val="00974492"/>
    <w:rsid w:val="00976612"/>
    <w:rsid w:val="00977051"/>
    <w:rsid w:val="009A5122"/>
    <w:rsid w:val="009A5CEE"/>
    <w:rsid w:val="009A7E7F"/>
    <w:rsid w:val="009A7ECD"/>
    <w:rsid w:val="009B0E25"/>
    <w:rsid w:val="009B1C22"/>
    <w:rsid w:val="009B2FE1"/>
    <w:rsid w:val="009B64B8"/>
    <w:rsid w:val="009D0576"/>
    <w:rsid w:val="009D50FD"/>
    <w:rsid w:val="009D51B7"/>
    <w:rsid w:val="009D61CC"/>
    <w:rsid w:val="009E055B"/>
    <w:rsid w:val="009E421C"/>
    <w:rsid w:val="009E48C1"/>
    <w:rsid w:val="009F02CE"/>
    <w:rsid w:val="009F1E08"/>
    <w:rsid w:val="009F4D95"/>
    <w:rsid w:val="00A002D4"/>
    <w:rsid w:val="00A13F7C"/>
    <w:rsid w:val="00A25B1D"/>
    <w:rsid w:val="00A35B74"/>
    <w:rsid w:val="00A50070"/>
    <w:rsid w:val="00A51770"/>
    <w:rsid w:val="00A557C0"/>
    <w:rsid w:val="00A5648E"/>
    <w:rsid w:val="00A61994"/>
    <w:rsid w:val="00A63833"/>
    <w:rsid w:val="00A64A53"/>
    <w:rsid w:val="00A66262"/>
    <w:rsid w:val="00A7237E"/>
    <w:rsid w:val="00A74232"/>
    <w:rsid w:val="00A74971"/>
    <w:rsid w:val="00A803C2"/>
    <w:rsid w:val="00A82C3B"/>
    <w:rsid w:val="00A87B1F"/>
    <w:rsid w:val="00A87EEA"/>
    <w:rsid w:val="00A906B2"/>
    <w:rsid w:val="00A909E9"/>
    <w:rsid w:val="00A90D77"/>
    <w:rsid w:val="00A93EE3"/>
    <w:rsid w:val="00A9736C"/>
    <w:rsid w:val="00AB53D1"/>
    <w:rsid w:val="00AB57A5"/>
    <w:rsid w:val="00AC1475"/>
    <w:rsid w:val="00AC1E06"/>
    <w:rsid w:val="00AC2EC7"/>
    <w:rsid w:val="00AC45CD"/>
    <w:rsid w:val="00AC622B"/>
    <w:rsid w:val="00AD1E20"/>
    <w:rsid w:val="00AD3D6E"/>
    <w:rsid w:val="00AE5A22"/>
    <w:rsid w:val="00AF3893"/>
    <w:rsid w:val="00AF6089"/>
    <w:rsid w:val="00AF60B3"/>
    <w:rsid w:val="00AF6804"/>
    <w:rsid w:val="00B02321"/>
    <w:rsid w:val="00B02F11"/>
    <w:rsid w:val="00B03539"/>
    <w:rsid w:val="00B049B6"/>
    <w:rsid w:val="00B06512"/>
    <w:rsid w:val="00B06F67"/>
    <w:rsid w:val="00B07B50"/>
    <w:rsid w:val="00B11049"/>
    <w:rsid w:val="00B112D3"/>
    <w:rsid w:val="00B146FE"/>
    <w:rsid w:val="00B170E3"/>
    <w:rsid w:val="00B17F3A"/>
    <w:rsid w:val="00B21019"/>
    <w:rsid w:val="00B215C0"/>
    <w:rsid w:val="00B25EE8"/>
    <w:rsid w:val="00B30FB8"/>
    <w:rsid w:val="00B32E8A"/>
    <w:rsid w:val="00B33DA2"/>
    <w:rsid w:val="00B37E40"/>
    <w:rsid w:val="00B40B95"/>
    <w:rsid w:val="00B42442"/>
    <w:rsid w:val="00B44280"/>
    <w:rsid w:val="00B55860"/>
    <w:rsid w:val="00B56863"/>
    <w:rsid w:val="00B57316"/>
    <w:rsid w:val="00B60D8F"/>
    <w:rsid w:val="00B60DC8"/>
    <w:rsid w:val="00B67555"/>
    <w:rsid w:val="00B73B55"/>
    <w:rsid w:val="00B76054"/>
    <w:rsid w:val="00B76549"/>
    <w:rsid w:val="00B82B5D"/>
    <w:rsid w:val="00B956E7"/>
    <w:rsid w:val="00B96873"/>
    <w:rsid w:val="00BA4C9E"/>
    <w:rsid w:val="00BA5116"/>
    <w:rsid w:val="00BA6579"/>
    <w:rsid w:val="00BA66EE"/>
    <w:rsid w:val="00BA7197"/>
    <w:rsid w:val="00BB666F"/>
    <w:rsid w:val="00BC08A4"/>
    <w:rsid w:val="00BC6C21"/>
    <w:rsid w:val="00BD4269"/>
    <w:rsid w:val="00BD5267"/>
    <w:rsid w:val="00BE2289"/>
    <w:rsid w:val="00BF513F"/>
    <w:rsid w:val="00BF697F"/>
    <w:rsid w:val="00C05F95"/>
    <w:rsid w:val="00C07D62"/>
    <w:rsid w:val="00C07FDC"/>
    <w:rsid w:val="00C10C2E"/>
    <w:rsid w:val="00C1374A"/>
    <w:rsid w:val="00C20FB2"/>
    <w:rsid w:val="00C2242A"/>
    <w:rsid w:val="00C24013"/>
    <w:rsid w:val="00C244DE"/>
    <w:rsid w:val="00C335E0"/>
    <w:rsid w:val="00C37391"/>
    <w:rsid w:val="00C413FE"/>
    <w:rsid w:val="00C451A3"/>
    <w:rsid w:val="00C510D5"/>
    <w:rsid w:val="00C53BE5"/>
    <w:rsid w:val="00C547EF"/>
    <w:rsid w:val="00C56A28"/>
    <w:rsid w:val="00C63C8B"/>
    <w:rsid w:val="00C6440F"/>
    <w:rsid w:val="00C666D2"/>
    <w:rsid w:val="00C752B6"/>
    <w:rsid w:val="00C826EC"/>
    <w:rsid w:val="00C8561B"/>
    <w:rsid w:val="00C87D9B"/>
    <w:rsid w:val="00C94C17"/>
    <w:rsid w:val="00C9596F"/>
    <w:rsid w:val="00C9751F"/>
    <w:rsid w:val="00CA63F5"/>
    <w:rsid w:val="00CA7308"/>
    <w:rsid w:val="00CB7353"/>
    <w:rsid w:val="00CC3B3A"/>
    <w:rsid w:val="00CC6591"/>
    <w:rsid w:val="00CC7FFB"/>
    <w:rsid w:val="00CD0964"/>
    <w:rsid w:val="00CE30AD"/>
    <w:rsid w:val="00CF3DE1"/>
    <w:rsid w:val="00D12FD6"/>
    <w:rsid w:val="00D13959"/>
    <w:rsid w:val="00D156B6"/>
    <w:rsid w:val="00D15B94"/>
    <w:rsid w:val="00D16828"/>
    <w:rsid w:val="00D21952"/>
    <w:rsid w:val="00D254E3"/>
    <w:rsid w:val="00D31C96"/>
    <w:rsid w:val="00D32D21"/>
    <w:rsid w:val="00D33E85"/>
    <w:rsid w:val="00D369F8"/>
    <w:rsid w:val="00D45102"/>
    <w:rsid w:val="00D46101"/>
    <w:rsid w:val="00D4788E"/>
    <w:rsid w:val="00D47BC1"/>
    <w:rsid w:val="00D5503B"/>
    <w:rsid w:val="00D57652"/>
    <w:rsid w:val="00D62EF2"/>
    <w:rsid w:val="00D72440"/>
    <w:rsid w:val="00D77C97"/>
    <w:rsid w:val="00D81D32"/>
    <w:rsid w:val="00D82C3A"/>
    <w:rsid w:val="00D830FF"/>
    <w:rsid w:val="00D85047"/>
    <w:rsid w:val="00D870E1"/>
    <w:rsid w:val="00D90261"/>
    <w:rsid w:val="00D91CC1"/>
    <w:rsid w:val="00D96223"/>
    <w:rsid w:val="00D96496"/>
    <w:rsid w:val="00DA00BD"/>
    <w:rsid w:val="00DA0443"/>
    <w:rsid w:val="00DA1834"/>
    <w:rsid w:val="00DA48DC"/>
    <w:rsid w:val="00DB0089"/>
    <w:rsid w:val="00DB46A9"/>
    <w:rsid w:val="00DC7EF4"/>
    <w:rsid w:val="00DD0FDA"/>
    <w:rsid w:val="00DD79DD"/>
    <w:rsid w:val="00DE1746"/>
    <w:rsid w:val="00DE27CF"/>
    <w:rsid w:val="00DE59BE"/>
    <w:rsid w:val="00DE6D8F"/>
    <w:rsid w:val="00DE6E5F"/>
    <w:rsid w:val="00DF3892"/>
    <w:rsid w:val="00DF3A21"/>
    <w:rsid w:val="00DF59FC"/>
    <w:rsid w:val="00DF74F6"/>
    <w:rsid w:val="00E01881"/>
    <w:rsid w:val="00E01C82"/>
    <w:rsid w:val="00E03F38"/>
    <w:rsid w:val="00E2349D"/>
    <w:rsid w:val="00E339DB"/>
    <w:rsid w:val="00E3558F"/>
    <w:rsid w:val="00E3655F"/>
    <w:rsid w:val="00E37845"/>
    <w:rsid w:val="00E37D4F"/>
    <w:rsid w:val="00E4131E"/>
    <w:rsid w:val="00E44474"/>
    <w:rsid w:val="00E45470"/>
    <w:rsid w:val="00E45595"/>
    <w:rsid w:val="00E50585"/>
    <w:rsid w:val="00E50A2A"/>
    <w:rsid w:val="00E51476"/>
    <w:rsid w:val="00E530CE"/>
    <w:rsid w:val="00E543E6"/>
    <w:rsid w:val="00E6125C"/>
    <w:rsid w:val="00E619EB"/>
    <w:rsid w:val="00E622FB"/>
    <w:rsid w:val="00E63AFB"/>
    <w:rsid w:val="00E65E13"/>
    <w:rsid w:val="00E669BE"/>
    <w:rsid w:val="00E67EF6"/>
    <w:rsid w:val="00E70667"/>
    <w:rsid w:val="00E73FD9"/>
    <w:rsid w:val="00E74D48"/>
    <w:rsid w:val="00E7567C"/>
    <w:rsid w:val="00E80D9E"/>
    <w:rsid w:val="00E82092"/>
    <w:rsid w:val="00E83DD4"/>
    <w:rsid w:val="00E852A1"/>
    <w:rsid w:val="00E87651"/>
    <w:rsid w:val="00E902B5"/>
    <w:rsid w:val="00E90940"/>
    <w:rsid w:val="00E95668"/>
    <w:rsid w:val="00E9679B"/>
    <w:rsid w:val="00EA00A6"/>
    <w:rsid w:val="00EA45E6"/>
    <w:rsid w:val="00EA7DB5"/>
    <w:rsid w:val="00EB00AC"/>
    <w:rsid w:val="00EB0A73"/>
    <w:rsid w:val="00EB1667"/>
    <w:rsid w:val="00EB561C"/>
    <w:rsid w:val="00EC0A58"/>
    <w:rsid w:val="00EC0C5C"/>
    <w:rsid w:val="00EC2603"/>
    <w:rsid w:val="00ED00B2"/>
    <w:rsid w:val="00ED5600"/>
    <w:rsid w:val="00ED6E2F"/>
    <w:rsid w:val="00EE0B52"/>
    <w:rsid w:val="00EE2CCF"/>
    <w:rsid w:val="00EE5132"/>
    <w:rsid w:val="00EE65ED"/>
    <w:rsid w:val="00EF1CA2"/>
    <w:rsid w:val="00EF2FFB"/>
    <w:rsid w:val="00EF3C9E"/>
    <w:rsid w:val="00EF407E"/>
    <w:rsid w:val="00EF4500"/>
    <w:rsid w:val="00EF689E"/>
    <w:rsid w:val="00F005C9"/>
    <w:rsid w:val="00F01639"/>
    <w:rsid w:val="00F05115"/>
    <w:rsid w:val="00F20786"/>
    <w:rsid w:val="00F2671C"/>
    <w:rsid w:val="00F32521"/>
    <w:rsid w:val="00F35AFE"/>
    <w:rsid w:val="00F40064"/>
    <w:rsid w:val="00F41D83"/>
    <w:rsid w:val="00F4209E"/>
    <w:rsid w:val="00F42B40"/>
    <w:rsid w:val="00F46ED8"/>
    <w:rsid w:val="00F47233"/>
    <w:rsid w:val="00F53D68"/>
    <w:rsid w:val="00F61860"/>
    <w:rsid w:val="00F61EE6"/>
    <w:rsid w:val="00F65E23"/>
    <w:rsid w:val="00F65EE6"/>
    <w:rsid w:val="00F66F5D"/>
    <w:rsid w:val="00F703B2"/>
    <w:rsid w:val="00F72330"/>
    <w:rsid w:val="00F7438C"/>
    <w:rsid w:val="00F83696"/>
    <w:rsid w:val="00F83D92"/>
    <w:rsid w:val="00F86509"/>
    <w:rsid w:val="00F900A8"/>
    <w:rsid w:val="00F92109"/>
    <w:rsid w:val="00F9334D"/>
    <w:rsid w:val="00F93EEA"/>
    <w:rsid w:val="00F947D0"/>
    <w:rsid w:val="00F949B2"/>
    <w:rsid w:val="00F96D1E"/>
    <w:rsid w:val="00F973E2"/>
    <w:rsid w:val="00F975CC"/>
    <w:rsid w:val="00FA06F1"/>
    <w:rsid w:val="00FB0CD0"/>
    <w:rsid w:val="00FB1526"/>
    <w:rsid w:val="00FB2D0B"/>
    <w:rsid w:val="00FC00F3"/>
    <w:rsid w:val="00FC208A"/>
    <w:rsid w:val="00FC2541"/>
    <w:rsid w:val="00FC7076"/>
    <w:rsid w:val="00FC7E9C"/>
    <w:rsid w:val="00FD496F"/>
    <w:rsid w:val="00FD5C7A"/>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9"/>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9"/>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9"/>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9"/>
    <w:semiHidden/>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9"/>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9"/>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9"/>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l5">
    <w:name w:val="l5"/>
    <w:basedOn w:val="Normln"/>
    <w:rsid w:val="00921B26"/>
    <w:pPr>
      <w:spacing w:before="100" w:beforeAutospacing="1" w:after="100" w:afterAutospacing="1" w:line="240" w:lineRule="auto"/>
    </w:pPr>
    <w:rPr>
      <w:rFonts w:eastAsia="Times New Roman" w:cs="Times New Roman"/>
      <w:szCs w:val="24"/>
      <w:lang w:eastAsia="cs-CZ"/>
    </w:rPr>
  </w:style>
  <w:style w:type="character" w:styleId="PromnnHTML">
    <w:name w:val="HTML Variable"/>
    <w:basedOn w:val="Standardnpsmoodstavce"/>
    <w:uiPriority w:val="99"/>
    <w:semiHidden/>
    <w:unhideWhenUsed/>
    <w:rsid w:val="00921B26"/>
    <w:rPr>
      <w:i/>
      <w:iCs/>
    </w:rPr>
  </w:style>
  <w:style w:type="paragraph" w:customStyle="1" w:styleId="l4">
    <w:name w:val="l4"/>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6">
    <w:name w:val="l6"/>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7">
    <w:name w:val="l7"/>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8">
    <w:name w:val="l8"/>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9">
    <w:name w:val="l9"/>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3">
    <w:name w:val="l3"/>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vyukadis">
    <w:name w:val="vyukadis"/>
    <w:basedOn w:val="Normln"/>
    <w:qFormat/>
    <w:rsid w:val="00921B26"/>
    <w:pPr>
      <w:spacing w:before="120" w:after="120"/>
      <w:jc w:val="both"/>
    </w:pPr>
    <w:rPr>
      <w:rFonts w:eastAsia="Times New Roman" w:cs="Times New Roman"/>
      <w:szCs w:val="20"/>
      <w:lang w:eastAsia="cs-CZ"/>
    </w:rPr>
  </w:style>
  <w:style w:type="paragraph" w:customStyle="1" w:styleId="odrazky">
    <w:name w:val="odrazky"/>
    <w:basedOn w:val="vyukadis"/>
    <w:qFormat/>
    <w:rsid w:val="00921B26"/>
    <w:pPr>
      <w:numPr>
        <w:numId w:val="10"/>
      </w:numPr>
      <w:spacing w:before="0" w:after="0"/>
      <w:ind w:left="714" w:hanging="357"/>
    </w:pPr>
  </w:style>
  <w:style w:type="paragraph" w:customStyle="1" w:styleId="cileks">
    <w:name w:val="cile_ks"/>
    <w:basedOn w:val="vyukadis"/>
    <w:qFormat/>
    <w:rsid w:val="00921B26"/>
    <w:pPr>
      <w:spacing w:before="240" w:after="240"/>
    </w:pPr>
    <w:rPr>
      <w:b/>
    </w:rPr>
  </w:style>
  <w:style w:type="paragraph" w:customStyle="1" w:styleId="cislovani">
    <w:name w:val="cislovani"/>
    <w:basedOn w:val="odrazky"/>
    <w:qFormat/>
    <w:rsid w:val="00921B26"/>
    <w:pPr>
      <w:numPr>
        <w:numId w:val="11"/>
      </w:numPr>
    </w:pPr>
    <w:rPr>
      <w:noProof/>
    </w:rPr>
  </w:style>
  <w:style w:type="paragraph" w:styleId="Obsah4">
    <w:name w:val="toc 4"/>
    <w:basedOn w:val="Normln"/>
    <w:next w:val="Normln"/>
    <w:autoRedefine/>
    <w:uiPriority w:val="39"/>
    <w:unhideWhenUsed/>
    <w:rsid w:val="00921B26"/>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921B26"/>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921B26"/>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921B26"/>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921B26"/>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921B26"/>
    <w:pPr>
      <w:spacing w:after="100" w:line="259" w:lineRule="auto"/>
      <w:ind w:left="1760"/>
    </w:pPr>
    <w:rPr>
      <w:rFonts w:asciiTheme="minorHAnsi" w:eastAsiaTheme="minorEastAsia" w:hAnsiTheme="minorHAnsi"/>
      <w:sz w:val="22"/>
      <w:lang w:eastAsia="cs-CZ"/>
    </w:rPr>
  </w:style>
  <w:style w:type="paragraph" w:customStyle="1" w:styleId="xmsonormal">
    <w:name w:val="x_msonormal"/>
    <w:basedOn w:val="Normln"/>
    <w:rsid w:val="00921B26"/>
    <w:pPr>
      <w:spacing w:before="100" w:beforeAutospacing="1" w:after="100" w:afterAutospacing="1" w:line="240" w:lineRule="auto"/>
    </w:pPr>
    <w:rPr>
      <w:rFonts w:eastAsia="Times New Roman" w:cs="Times New Roman"/>
      <w:szCs w:val="24"/>
      <w:lang w:eastAsia="cs-CZ"/>
    </w:rPr>
  </w:style>
  <w:style w:type="character" w:customStyle="1" w:styleId="Nevyeenzmnka1">
    <w:name w:val="Nevyřešená zmínka1"/>
    <w:basedOn w:val="Standardnpsmoodstavce"/>
    <w:uiPriority w:val="99"/>
    <w:semiHidden/>
    <w:unhideWhenUsed/>
    <w:rsid w:val="00D21952"/>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16000539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98">
          <w:marLeft w:val="360"/>
          <w:marRight w:val="0"/>
          <w:marTop w:val="200"/>
          <w:marBottom w:val="0"/>
          <w:divBdr>
            <w:top w:val="none" w:sz="0" w:space="0" w:color="auto"/>
            <w:left w:val="none" w:sz="0" w:space="0" w:color="auto"/>
            <w:bottom w:val="none" w:sz="0" w:space="0" w:color="auto"/>
            <w:right w:val="none" w:sz="0" w:space="0" w:color="auto"/>
          </w:divBdr>
        </w:div>
      </w:divsChild>
    </w:div>
    <w:div w:id="1230918636">
      <w:bodyDiv w:val="1"/>
      <w:marLeft w:val="0"/>
      <w:marRight w:val="0"/>
      <w:marTop w:val="0"/>
      <w:marBottom w:val="0"/>
      <w:divBdr>
        <w:top w:val="none" w:sz="0" w:space="0" w:color="auto"/>
        <w:left w:val="none" w:sz="0" w:space="0" w:color="auto"/>
        <w:bottom w:val="none" w:sz="0" w:space="0" w:color="auto"/>
        <w:right w:val="none" w:sz="0" w:space="0" w:color="auto"/>
      </w:divBdr>
      <w:divsChild>
        <w:div w:id="201092269">
          <w:marLeft w:val="360"/>
          <w:marRight w:val="0"/>
          <w:marTop w:val="20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footer" Target="footer6.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eader" Target="header8.xml"/><Relationship Id="rId79" Type="http://schemas.openxmlformats.org/officeDocument/2006/relationships/image" Target="media/image53.png"/><Relationship Id="rId5" Type="http://schemas.openxmlformats.org/officeDocument/2006/relationships/customXml" Target="../customXml/item3.xml"/><Relationship Id="rId90" Type="http://schemas.openxmlformats.org/officeDocument/2006/relationships/footer" Target="footer7.xml"/><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header" Target="header6.xm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3.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header" Target="header11.xml"/><Relationship Id="rId91" Type="http://schemas.openxmlformats.org/officeDocument/2006/relationships/fontTable" Target="fontTable.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webSettings" Target="webSettings.xml"/><Relationship Id="rId31" Type="http://schemas.openxmlformats.org/officeDocument/2006/relationships/hyperlink" Target="http://www.usoud.cz"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7.xm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eader" Target="header9.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0.png"/><Relationship Id="rId7" Type="http://schemas.openxmlformats.org/officeDocument/2006/relationships/numbering" Target="numbering.xml"/><Relationship Id="rId71" Type="http://schemas.openxmlformats.org/officeDocument/2006/relationships/header" Target="header5.xml"/><Relationship Id="rId92" Type="http://schemas.openxmlformats.org/officeDocument/2006/relationships/glossaryDocument" Target="glossary/document.xml"/><Relationship Id="rId2" Type="http://schemas.microsoft.com/office/2006/relationships/keyMapCustomizations" Target="customization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header" Target="header10.xml"/><Relationship Id="rId61" Type="http://schemas.openxmlformats.org/officeDocument/2006/relationships/image" Target="media/image39.png"/><Relationship Id="rId82" Type="http://schemas.openxmlformats.org/officeDocument/2006/relationships/image" Target="media/image56.png"/><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1.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F32F1"/>
    <w:rsid w:val="0022418E"/>
    <w:rsid w:val="00231964"/>
    <w:rsid w:val="00242D31"/>
    <w:rsid w:val="002F0299"/>
    <w:rsid w:val="0033312D"/>
    <w:rsid w:val="00573F4B"/>
    <w:rsid w:val="005B272A"/>
    <w:rsid w:val="006B0B42"/>
    <w:rsid w:val="006E150F"/>
    <w:rsid w:val="00781E62"/>
    <w:rsid w:val="007D3569"/>
    <w:rsid w:val="007F3D33"/>
    <w:rsid w:val="0089079A"/>
    <w:rsid w:val="008A67F0"/>
    <w:rsid w:val="008C3C3A"/>
    <w:rsid w:val="008D71AC"/>
    <w:rsid w:val="008F3AB3"/>
    <w:rsid w:val="00925D82"/>
    <w:rsid w:val="009D202F"/>
    <w:rsid w:val="00A85594"/>
    <w:rsid w:val="00B06E70"/>
    <w:rsid w:val="00B76D21"/>
    <w:rsid w:val="00BB36DB"/>
    <w:rsid w:val="00BB5ECD"/>
    <w:rsid w:val="00C40BC2"/>
    <w:rsid w:val="00C51E8D"/>
    <w:rsid w:val="00C542F9"/>
    <w:rsid w:val="00C743CC"/>
    <w:rsid w:val="00C86C08"/>
    <w:rsid w:val="00D642F0"/>
    <w:rsid w:val="00DA3205"/>
    <w:rsid w:val="00DD3146"/>
    <w:rsid w:val="00E83D8C"/>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F3D33"/>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D9E878B8EB004C8F913C10641315515E">
    <w:name w:val="D9E878B8EB004C8F913C10641315515E"/>
    <w:rsid w:val="007F3D33"/>
  </w:style>
  <w:style w:type="paragraph" w:customStyle="1" w:styleId="7862999D0E534064A15D965B99304E4E">
    <w:name w:val="7862999D0E534064A15D965B99304E4E"/>
    <w:rsid w:val="007F3D33"/>
  </w:style>
  <w:style w:type="paragraph" w:customStyle="1" w:styleId="1FBC345D8CD74D5E8DC759E1F4666867">
    <w:name w:val="1FBC345D8CD74D5E8DC759E1F4666867"/>
    <w:rsid w:val="007F3D33"/>
  </w:style>
  <w:style w:type="paragraph" w:customStyle="1" w:styleId="44C596C452024FEE9C13FE3AAE8A92C5">
    <w:name w:val="44C596C452024FEE9C13FE3AAE8A92C5"/>
    <w:rsid w:val="00231964"/>
  </w:style>
  <w:style w:type="paragraph" w:customStyle="1" w:styleId="32D09ECD05934A78A794ABC7364A24E79">
    <w:name w:val="32D09ECD05934A78A794ABC7364A24E79"/>
    <w:rsid w:val="005B272A"/>
    <w:pPr>
      <w:spacing w:after="200" w:line="276" w:lineRule="auto"/>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2" ma:contentTypeDescription="Vytvoří nový dokument" ma:contentTypeScope="" ma:versionID="dc05a02441763500345bc54f25ccac5e">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292d38a1adf511b0d7f3e2ead60c4386"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7614E3D-06AF-4D07-93D8-3067139D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55193C-D4D8-455A-9A75-776A0B026EB4}">
  <ds:schemaRefs>
    <ds:schemaRef ds:uri="http://schemas.microsoft.com/sharepoint/v3/contenttype/forms"/>
  </ds:schemaRefs>
</ds:datastoreItem>
</file>

<file path=customXml/itemProps3.xml><?xml version="1.0" encoding="utf-8"?>
<ds:datastoreItem xmlns:ds="http://schemas.openxmlformats.org/officeDocument/2006/customXml" ds:itemID="{EFAF7522-99E4-48E9-AB21-C1398A688A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0BE2F9-70EA-4543-AE61-2C85D0427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27175</Words>
  <Characters>154680</Characters>
  <Application>Microsoft Office Word</Application>
  <DocSecurity>0</DocSecurity>
  <Lines>3492</Lines>
  <Paragraphs>1080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Ondřej Pavelek</cp:lastModifiedBy>
  <cp:revision>2</cp:revision>
  <cp:lastPrinted>2021-07-30T13:58:00Z</cp:lastPrinted>
  <dcterms:created xsi:type="dcterms:W3CDTF">2024-02-27T07:13:00Z</dcterms:created>
  <dcterms:modified xsi:type="dcterms:W3CDTF">2024-02-27T07:13:00Z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y fmtid="{D5CDD505-2E9C-101B-9397-08002B2CF9AE}" pid="3" name="GrammarlyDocumentId">
    <vt:lpwstr>c4b53909dfb0c4fb5ab621d3946a3a347855e8a07867294152cd471e5fc2ad0e</vt:lpwstr>
  </property>
</Properties>
</file>