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644D" w14:textId="23ECF07D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Právo v rodinné politice (zima 202</w:t>
      </w:r>
      <w:r w:rsidR="001511AE">
        <w:rPr>
          <w:b/>
          <w:bCs/>
          <w:iCs/>
          <w:color w:val="000000" w:themeColor="text1"/>
        </w:rPr>
        <w:t>4</w:t>
      </w:r>
      <w:bookmarkStart w:id="0" w:name="_GoBack"/>
      <w:bookmarkEnd w:id="0"/>
      <w:r w:rsidRPr="00C30029">
        <w:rPr>
          <w:b/>
          <w:bCs/>
          <w:iCs/>
          <w:color w:val="000000" w:themeColor="text1"/>
        </w:rPr>
        <w:t>)</w:t>
      </w:r>
    </w:p>
    <w:p w14:paraId="265924B7" w14:textId="5F71368F" w:rsidR="00C30029" w:rsidRPr="00C30029" w:rsidRDefault="00C30029" w:rsidP="00C30029">
      <w:pPr>
        <w:pBdr>
          <w:bottom w:val="single" w:sz="4" w:space="1" w:color="auto"/>
        </w:pBdr>
        <w:ind w:left="360"/>
        <w:jc w:val="center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Vyučují: Mgr. Bc. Ondřej Pavelek, Ph.D.</w:t>
      </w:r>
    </w:p>
    <w:p w14:paraId="1547051C" w14:textId="08658447" w:rsidR="00C30029" w:rsidRPr="00C30029" w:rsidRDefault="00C30029" w:rsidP="00C30029">
      <w:pPr>
        <w:ind w:left="360"/>
        <w:jc w:val="both"/>
        <w:rPr>
          <w:b/>
          <w:bCs/>
          <w:iCs/>
          <w:color w:val="000000" w:themeColor="text1"/>
        </w:rPr>
      </w:pPr>
      <w:r w:rsidRPr="00C30029">
        <w:rPr>
          <w:b/>
          <w:bCs/>
          <w:iCs/>
          <w:color w:val="000000" w:themeColor="text1"/>
        </w:rPr>
        <w:t>Témata přednášek</w:t>
      </w:r>
    </w:p>
    <w:p w14:paraId="534D01B4" w14:textId="5EA3D612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Postavení rodinného práva v právním řádu </w:t>
      </w:r>
    </w:p>
    <w:p w14:paraId="4C47376C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Manželství – vznik, způsobilost uzavřít manželství, překážky manželství, zdánlivé manželství a neplatnost manželství, povinnosti a práva manželů, včetně výživného mezi manžely </w:t>
      </w:r>
    </w:p>
    <w:p w14:paraId="63260CB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Registrované partnerství, nesezdané soužití </w:t>
      </w:r>
    </w:p>
    <w:p w14:paraId="45C1AFB4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Společné jmění manželů</w:t>
      </w:r>
    </w:p>
    <w:p w14:paraId="327E5838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Zánik manželství; sporný a nesporný rozvod</w:t>
      </w:r>
    </w:p>
    <w:p w14:paraId="340B2F4A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Určování rodičovství – mateřství a otcovství </w:t>
      </w:r>
    </w:p>
    <w:p w14:paraId="2C2206A5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Vztah rodiče a dítěte – ochrana osobnosti dítěte, jméno a příjmení dítěte, péče o dítě a jeho ochrana, zastoupení dítěte, péče o jmění dítěte</w:t>
      </w:r>
    </w:p>
    <w:p w14:paraId="3065BCD6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Práva dítěte, včetně mezinárodněprávní ochrany dětí </w:t>
      </w:r>
    </w:p>
    <w:p w14:paraId="4A0A2FDD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Vyživovací povinnost </w:t>
      </w:r>
    </w:p>
    <w:p w14:paraId="03DB0E2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Rodičovská odpovědnost </w:t>
      </w:r>
    </w:p>
    <w:p w14:paraId="05B99721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>Náhradní rodinná péče – osvojení, osvojení zletilého, pěstounská péče, svěření do výchovy jinému.</w:t>
      </w:r>
    </w:p>
    <w:p w14:paraId="3BE774A0" w14:textId="77777777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Poručenství, opatrovnictví, </w:t>
      </w:r>
    </w:p>
    <w:p w14:paraId="3971FB56" w14:textId="4BB83015" w:rsidR="00C30029" w:rsidRPr="00C30029" w:rsidRDefault="00C30029" w:rsidP="00C30029">
      <w:pPr>
        <w:ind w:left="708"/>
        <w:jc w:val="both"/>
        <w:rPr>
          <w:i/>
          <w:color w:val="000000" w:themeColor="text1"/>
        </w:rPr>
      </w:pPr>
      <w:r w:rsidRPr="00C30029">
        <w:rPr>
          <w:i/>
          <w:color w:val="000000" w:themeColor="text1"/>
        </w:rPr>
        <w:t xml:space="preserve">Sociálně-právní ochrana dětí – základní principy, opatření a zařízení sociálně-právní ochrany dětí, výkon veřejné správy na tomto úseku </w:t>
      </w:r>
    </w:p>
    <w:p w14:paraId="741977EF" w14:textId="77777777" w:rsidR="00C30029" w:rsidRPr="00C30029" w:rsidRDefault="00C30029" w:rsidP="00C30029">
      <w:pPr>
        <w:pStyle w:val="Odstavecseseznamem"/>
        <w:jc w:val="both"/>
        <w:rPr>
          <w:i/>
          <w:color w:val="000000" w:themeColor="text1"/>
        </w:rPr>
      </w:pPr>
    </w:p>
    <w:p w14:paraId="09EC063A" w14:textId="77777777" w:rsidR="00C30029" w:rsidRPr="00C30029" w:rsidRDefault="00C30029" w:rsidP="00C30029">
      <w:pPr>
        <w:ind w:left="360"/>
        <w:jc w:val="both"/>
        <w:rPr>
          <w:b/>
          <w:color w:val="000000" w:themeColor="text1"/>
        </w:rPr>
      </w:pPr>
      <w:r w:rsidRPr="00C30029">
        <w:rPr>
          <w:b/>
          <w:color w:val="000000" w:themeColor="text1"/>
        </w:rPr>
        <w:t>Povinná literatura</w:t>
      </w:r>
    </w:p>
    <w:p w14:paraId="3EB7A20E" w14:textId="77777777" w:rsidR="00C30029" w:rsidRPr="00C30029" w:rsidRDefault="00C30029" w:rsidP="00C30029">
      <w:pPr>
        <w:pStyle w:val="Odstavecseseznamem"/>
        <w:jc w:val="both"/>
        <w:rPr>
          <w:b/>
          <w:color w:val="000000" w:themeColor="text1"/>
        </w:rPr>
      </w:pPr>
    </w:p>
    <w:p w14:paraId="25D0DBC3" w14:textId="77777777" w:rsidR="00C30029" w:rsidRPr="00C30029" w:rsidRDefault="00C30029" w:rsidP="00C30029">
      <w:pPr>
        <w:ind w:left="360"/>
        <w:jc w:val="both"/>
        <w:rPr>
          <w:color w:val="000000" w:themeColor="text1"/>
          <w:shd w:val="clear" w:color="auto" w:fill="FDFDFE"/>
        </w:rPr>
      </w:pPr>
      <w:r w:rsidRPr="00C30029">
        <w:rPr>
          <w:color w:val="000000" w:themeColor="text1"/>
          <w:shd w:val="clear" w:color="auto" w:fill="FDFDFE"/>
        </w:rPr>
        <w:t>HRUŠÁKOVÁ, Milana, KRÁLÍČKOVÁ Zdeňka, WESTPHALOVÁ Lenka, DÁVID Radovan. </w:t>
      </w:r>
      <w:r w:rsidRPr="00C30029">
        <w:rPr>
          <w:i/>
          <w:iCs/>
          <w:color w:val="000000" w:themeColor="text1"/>
          <w:shd w:val="clear" w:color="auto" w:fill="FDFDFE"/>
        </w:rPr>
        <w:t>Rodinné právo</w:t>
      </w:r>
      <w:r w:rsidRPr="00C30029">
        <w:rPr>
          <w:color w:val="000000" w:themeColor="text1"/>
          <w:shd w:val="clear" w:color="auto" w:fill="FDFDFE"/>
        </w:rPr>
        <w:t xml:space="preserve">. 2. vydání. V Praze: C.H. Beck, 2017. </w:t>
      </w:r>
      <w:proofErr w:type="spellStart"/>
      <w:r w:rsidRPr="00C30029">
        <w:rPr>
          <w:color w:val="000000" w:themeColor="text1"/>
          <w:shd w:val="clear" w:color="auto" w:fill="FDFDFE"/>
        </w:rPr>
        <w:t>xl</w:t>
      </w:r>
      <w:proofErr w:type="spellEnd"/>
      <w:r w:rsidRPr="00C30029">
        <w:rPr>
          <w:color w:val="000000" w:themeColor="text1"/>
          <w:shd w:val="clear" w:color="auto" w:fill="FDFDFE"/>
        </w:rPr>
        <w:t>, 355. ISBN 9788074006449.</w:t>
      </w:r>
    </w:p>
    <w:p w14:paraId="7E59524E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NOVOTNÝ, Petr, IVIČIČOVÁ, Jitka, SYRŮČKOVÁ Ivana, VONDRÁČKOVÁ Pavlína. Nový občanský </w:t>
      </w:r>
      <w:proofErr w:type="gramStart"/>
      <w:r w:rsidRPr="00C30029">
        <w:rPr>
          <w:color w:val="000000" w:themeColor="text1"/>
        </w:rPr>
        <w:t>zákoník - Rodinné</w:t>
      </w:r>
      <w:proofErr w:type="gramEnd"/>
      <w:r w:rsidRPr="00C30029">
        <w:rPr>
          <w:color w:val="000000" w:themeColor="text1"/>
        </w:rPr>
        <w:t xml:space="preserve"> právo: 2., aktualizované vydání. </w:t>
      </w:r>
      <w:proofErr w:type="spellStart"/>
      <w:r w:rsidRPr="00C30029">
        <w:rPr>
          <w:color w:val="000000" w:themeColor="text1"/>
        </w:rPr>
        <w:t>Grada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Publishing</w:t>
      </w:r>
      <w:proofErr w:type="spellEnd"/>
      <w:r w:rsidRPr="00C30029">
        <w:rPr>
          <w:color w:val="000000" w:themeColor="text1"/>
        </w:rPr>
        <w:t xml:space="preserve"> a.s., 2017 ISBN 802719637X, 9788027196371.</w:t>
      </w:r>
    </w:p>
    <w:p w14:paraId="6EC58A65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ZUKLÍNOVÁ, Michaela, Jan DVOŘÁK a Jiří ŠVESTKA. Občanské právo hmotné. Praha: </w:t>
      </w:r>
      <w:proofErr w:type="spellStart"/>
      <w:r w:rsidRPr="00C30029">
        <w:rPr>
          <w:color w:val="000000" w:themeColor="text1"/>
        </w:rPr>
        <w:t>Wolters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Kluwer</w:t>
      </w:r>
      <w:proofErr w:type="spellEnd"/>
      <w:r w:rsidRPr="00C30029">
        <w:rPr>
          <w:color w:val="000000" w:themeColor="text1"/>
        </w:rPr>
        <w:t>, 2016, Díl druhý., Rodinné právo. ISBN 978-80-7478-325-8.</w:t>
      </w:r>
    </w:p>
    <w:p w14:paraId="65720DE7" w14:textId="77777777" w:rsidR="00C30029" w:rsidRPr="00C30029" w:rsidRDefault="00C30029" w:rsidP="00C30029">
      <w:pPr>
        <w:ind w:left="360"/>
        <w:jc w:val="both"/>
        <w:rPr>
          <w:color w:val="000000" w:themeColor="text1"/>
        </w:rPr>
      </w:pPr>
      <w:r w:rsidRPr="00C30029">
        <w:rPr>
          <w:color w:val="000000" w:themeColor="text1"/>
        </w:rPr>
        <w:t xml:space="preserve">MILES Joanna, GEORGE Rob, HARRIS-SHORT Sonia. </w:t>
      </w:r>
      <w:proofErr w:type="spellStart"/>
      <w:r w:rsidRPr="00C30029">
        <w:rPr>
          <w:color w:val="000000" w:themeColor="text1"/>
        </w:rPr>
        <w:t>Family</w:t>
      </w:r>
      <w:proofErr w:type="spellEnd"/>
      <w:r w:rsidRPr="00C30029">
        <w:rPr>
          <w:color w:val="000000" w:themeColor="text1"/>
        </w:rPr>
        <w:t xml:space="preserve"> </w:t>
      </w:r>
      <w:proofErr w:type="spellStart"/>
      <w:r w:rsidRPr="00C30029">
        <w:rPr>
          <w:color w:val="000000" w:themeColor="text1"/>
        </w:rPr>
        <w:t>Law</w:t>
      </w:r>
      <w:proofErr w:type="spellEnd"/>
      <w:r w:rsidRPr="00C30029">
        <w:rPr>
          <w:color w:val="000000" w:themeColor="text1"/>
        </w:rPr>
        <w:t xml:space="preserve">: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 Text, </w:t>
      </w:r>
      <w:proofErr w:type="spellStart"/>
      <w:r w:rsidRPr="00C30029">
        <w:rPr>
          <w:color w:val="000000" w:themeColor="text1"/>
        </w:rPr>
        <w:t>Cases</w:t>
      </w:r>
      <w:proofErr w:type="spellEnd"/>
      <w:r w:rsidRPr="00C30029">
        <w:rPr>
          <w:color w:val="000000" w:themeColor="text1"/>
        </w:rPr>
        <w:t xml:space="preserve">, and </w:t>
      </w:r>
      <w:proofErr w:type="spellStart"/>
      <w:r w:rsidRPr="00C30029">
        <w:rPr>
          <w:color w:val="000000" w:themeColor="text1"/>
        </w:rPr>
        <w:t>Materials</w:t>
      </w:r>
      <w:proofErr w:type="spellEnd"/>
      <w:r w:rsidRPr="00C30029">
        <w:rPr>
          <w:color w:val="000000" w:themeColor="text1"/>
        </w:rPr>
        <w:t xml:space="preserve">. Oxford University </w:t>
      </w:r>
      <w:proofErr w:type="spellStart"/>
      <w:r w:rsidRPr="00C30029">
        <w:rPr>
          <w:color w:val="000000" w:themeColor="text1"/>
        </w:rPr>
        <w:t>Press</w:t>
      </w:r>
      <w:proofErr w:type="spellEnd"/>
      <w:r w:rsidRPr="00C30029">
        <w:rPr>
          <w:color w:val="000000" w:themeColor="text1"/>
        </w:rPr>
        <w:t>, 2019. ISBN 0198811845, 9780198811848.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0A0801"/>
    <w:rsid w:val="001511AE"/>
    <w:rsid w:val="0026342D"/>
    <w:rsid w:val="0045014F"/>
    <w:rsid w:val="007371C3"/>
    <w:rsid w:val="00C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Ondřej Pavelek</cp:lastModifiedBy>
  <cp:revision>2</cp:revision>
  <dcterms:created xsi:type="dcterms:W3CDTF">2024-08-29T08:50:00Z</dcterms:created>
  <dcterms:modified xsi:type="dcterms:W3CDTF">2024-08-29T08:50:00Z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19cc77cd23c47f5291281d44b3e83a2dfac53e314f9821c00fcd6d8bc382e0e1</vt:lpwstr>
  </property>
</Properties>
</file>