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86" w:rsidRDefault="00331586" w:rsidP="00331586">
      <w:pPr>
        <w:pStyle w:val="Tlotextu"/>
        <w:ind w:firstLine="0"/>
      </w:pPr>
      <w:proofErr w:type="spellStart"/>
      <w:r w:rsidRPr="00564A31">
        <w:rPr>
          <w:b/>
          <w:i/>
          <w:u w:val="single"/>
        </w:rPr>
        <w:t>Pozn</w:t>
      </w:r>
      <w:proofErr w:type="spellEnd"/>
      <w:r w:rsidRPr="00564A31">
        <w:rPr>
          <w:b/>
          <w:i/>
          <w:u w:val="single"/>
        </w:rPr>
        <w:t>:</w:t>
      </w:r>
      <w:r>
        <w:t xml:space="preserve"> Celý seminář je věnován metodám kalkulace. Ty slouží k rozdělení fixních (režijních) nákladů (nákladů, jež jsou přiřaditelné všem výrobkům, známe je pouze v celkové výši a mají tak charakter fixních nákladů). Takže postup je následující. Vždy musím vytvořit kalkulaci, takže hledám v textu, s jakými náklady podnik vyrábí. Náklady, které známe na jednici, jsou jednoduché, protože právě náklady na jednici potřebuji zanést do kalkulace. Ale jakmile narazím na fixní náklady nebo náklady, které jsou vyjádřeny jako celek a přispěly na tvorbu všech výrobků, musím použít metodu kalkulace k tomu, abych tyto fixní náklady vyjádřila na jednici. </w:t>
      </w:r>
    </w:p>
    <w:p w:rsidR="00845500" w:rsidRDefault="00230A2D" w:rsidP="00DE5BEA">
      <w:pPr>
        <w:pStyle w:val="Tlotextu"/>
        <w:ind w:firstLine="0"/>
        <w:rPr>
          <w:b/>
          <w:u w:val="single"/>
        </w:rPr>
      </w:pPr>
      <w:r>
        <w:rPr>
          <w:b/>
          <w:u w:val="single"/>
        </w:rPr>
        <w:t>…………………………………………………………………………………………………</w:t>
      </w:r>
    </w:p>
    <w:p w:rsidR="00DE5BEA" w:rsidRPr="00DE5BEA" w:rsidRDefault="00DE5BEA" w:rsidP="00DE5BEA">
      <w:pPr>
        <w:pStyle w:val="Tlotextu"/>
        <w:ind w:firstLine="0"/>
        <w:rPr>
          <w:b/>
          <w:u w:val="single"/>
        </w:rPr>
      </w:pPr>
      <w:r w:rsidRPr="00DE5BEA">
        <w:rPr>
          <w:b/>
          <w:u w:val="single"/>
        </w:rPr>
        <w:t>Příklad 1</w:t>
      </w:r>
    </w:p>
    <w:p w:rsidR="00DE5BEA" w:rsidRDefault="00DE5BEA" w:rsidP="00DE5BEA">
      <w:pPr>
        <w:pStyle w:val="Tlotextu"/>
      </w:pPr>
      <w:r>
        <w:t>Podnik má v plánu v měsíci červen vyrobit 6 000 kusů výrobků jediného druhu. Dle norem je stanoven přímý materiál na 900 Kč na jeden kus a přímé mzdy na 560 Kč na jeden kus. Rozpočtovaná výrobní režie činí 1 800 000 Kč, rozpočtovaná správní režie činí 960 000 Kč. Sestavte předběžnou kalkulaci výrobku na úrovni vlastních nákladů výkonu.</w:t>
      </w:r>
    </w:p>
    <w:p w:rsidR="00564A31" w:rsidRPr="00564A31" w:rsidRDefault="00564A31" w:rsidP="00564A31">
      <w:pPr>
        <w:pStyle w:val="Tlotextu"/>
        <w:ind w:firstLine="0"/>
        <w:rPr>
          <w:b/>
          <w:u w:val="single"/>
        </w:rPr>
      </w:pPr>
      <w:r w:rsidRPr="00564A31">
        <w:rPr>
          <w:b/>
          <w:u w:val="single"/>
        </w:rPr>
        <w:t>Řešení:</w:t>
      </w:r>
    </w:p>
    <w:p w:rsidR="00564A31" w:rsidRDefault="004B1E5C" w:rsidP="004B1E5C">
      <w:pPr>
        <w:pStyle w:val="Tlotextu"/>
        <w:ind w:firstLine="0"/>
      </w:pPr>
      <w:proofErr w:type="spellStart"/>
      <w:r w:rsidRPr="00564A31">
        <w:rPr>
          <w:b/>
          <w:i/>
          <w:u w:val="single"/>
        </w:rPr>
        <w:t>Pozn</w:t>
      </w:r>
      <w:proofErr w:type="spellEnd"/>
      <w:r w:rsidRPr="00564A31">
        <w:rPr>
          <w:b/>
          <w:i/>
          <w:u w:val="single"/>
        </w:rPr>
        <w:t>:</w:t>
      </w:r>
      <w:r>
        <w:rPr>
          <w:b/>
          <w:i/>
          <w:u w:val="single"/>
        </w:rPr>
        <w:t xml:space="preserve"> </w:t>
      </w:r>
      <w:r>
        <w:t xml:space="preserve">Jelikož podnik vyrábí </w:t>
      </w:r>
      <w:r w:rsidR="008C65EA">
        <w:t>pouze výrobky jediného druhu, použijeme pro rozklíčování režijních (fixních) nákladů metodu kalkulace prostým dělením.</w:t>
      </w:r>
    </w:p>
    <w:tbl>
      <w:tblPr>
        <w:tblStyle w:val="Mkatabulky"/>
        <w:tblW w:w="0" w:type="auto"/>
        <w:tblLook w:val="04A0" w:firstRow="1" w:lastRow="0" w:firstColumn="1" w:lastColumn="0" w:noHBand="0" w:noVBand="1"/>
      </w:tblPr>
      <w:tblGrid>
        <w:gridCol w:w="4531"/>
        <w:gridCol w:w="4531"/>
      </w:tblGrid>
      <w:tr w:rsidR="008C65EA" w:rsidTr="008C65EA">
        <w:tc>
          <w:tcPr>
            <w:tcW w:w="4531" w:type="dxa"/>
            <w:tcBorders>
              <w:top w:val="single" w:sz="4" w:space="0" w:color="auto"/>
              <w:left w:val="single" w:sz="4" w:space="0" w:color="auto"/>
              <w:bottom w:val="single" w:sz="4" w:space="0" w:color="auto"/>
              <w:right w:val="single" w:sz="4" w:space="0" w:color="auto"/>
            </w:tcBorders>
          </w:tcPr>
          <w:p w:rsidR="008C65EA" w:rsidRPr="008C65EA" w:rsidRDefault="008C65EA" w:rsidP="008C65EA">
            <w:pPr>
              <w:spacing w:after="0" w:line="240" w:lineRule="auto"/>
              <w:jc w:val="center"/>
              <w:rPr>
                <w:b/>
              </w:rPr>
            </w:pPr>
            <w:r w:rsidRPr="008C65EA">
              <w:rPr>
                <w:b/>
              </w:rPr>
              <w:t>Nákladové položky</w:t>
            </w:r>
          </w:p>
        </w:tc>
        <w:tc>
          <w:tcPr>
            <w:tcW w:w="4531" w:type="dxa"/>
            <w:tcBorders>
              <w:top w:val="single" w:sz="4" w:space="0" w:color="auto"/>
              <w:left w:val="single" w:sz="4" w:space="0" w:color="auto"/>
              <w:bottom w:val="single" w:sz="4" w:space="0" w:color="auto"/>
              <w:right w:val="single" w:sz="4" w:space="0" w:color="auto"/>
            </w:tcBorders>
          </w:tcPr>
          <w:p w:rsidR="008C65EA" w:rsidRPr="008C65EA" w:rsidRDefault="008C65EA" w:rsidP="008C65EA">
            <w:pPr>
              <w:spacing w:after="0" w:line="240" w:lineRule="auto"/>
              <w:jc w:val="center"/>
              <w:rPr>
                <w:b/>
              </w:rPr>
            </w:pPr>
            <w:r w:rsidRPr="008C65EA">
              <w:rPr>
                <w:b/>
              </w:rPr>
              <w:t>Kč/ks</w:t>
            </w:r>
          </w:p>
        </w:tc>
      </w:tr>
      <w:tr w:rsidR="008C65EA" w:rsidTr="008C65EA">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pPr>
            <w:r>
              <w:t>Přímý materiál</w:t>
            </w:r>
          </w:p>
        </w:tc>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pPr>
            <w:r>
              <w:t xml:space="preserve">900 </w:t>
            </w:r>
          </w:p>
        </w:tc>
      </w:tr>
      <w:tr w:rsidR="008C65EA" w:rsidTr="008C65EA">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pPr>
            <w:r>
              <w:t>Přímé mzdy</w:t>
            </w:r>
          </w:p>
        </w:tc>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pPr>
            <w:r>
              <w:t xml:space="preserve">560 </w:t>
            </w:r>
          </w:p>
        </w:tc>
      </w:tr>
      <w:tr w:rsidR="008C65EA" w:rsidTr="008C65EA">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pPr>
            <w:r>
              <w:t xml:space="preserve">Výrobní režie </w:t>
            </w:r>
          </w:p>
        </w:tc>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pPr>
            <w:r>
              <w:t xml:space="preserve">300 </w:t>
            </w:r>
            <w:r>
              <w:t>(1 800</w:t>
            </w:r>
            <w:r>
              <w:t> </w:t>
            </w:r>
            <w:r>
              <w:t>000</w:t>
            </w:r>
            <w:r>
              <w:t xml:space="preserve"> </w:t>
            </w:r>
            <w:proofErr w:type="spellStart"/>
            <w:r>
              <w:t>kč</w:t>
            </w:r>
            <w:proofErr w:type="spellEnd"/>
            <w:r>
              <w:t xml:space="preserve"> / 6</w:t>
            </w:r>
            <w:r>
              <w:t> </w:t>
            </w:r>
            <w:r>
              <w:t>000</w:t>
            </w:r>
            <w:r>
              <w:t>ks</w:t>
            </w:r>
            <w:r>
              <w:t>)</w:t>
            </w:r>
          </w:p>
        </w:tc>
      </w:tr>
      <w:tr w:rsidR="008C65EA" w:rsidTr="008C65EA">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rPr>
                <w:b/>
              </w:rPr>
            </w:pPr>
            <w:r>
              <w:rPr>
                <w:b/>
              </w:rPr>
              <w:t>Vlastní náklady výroby</w:t>
            </w:r>
          </w:p>
        </w:tc>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rPr>
                <w:b/>
              </w:rPr>
            </w:pPr>
            <w:r>
              <w:rPr>
                <w:b/>
              </w:rPr>
              <w:t>1 760</w:t>
            </w:r>
          </w:p>
        </w:tc>
      </w:tr>
      <w:tr w:rsidR="008C65EA" w:rsidTr="008C65EA">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pPr>
            <w:r>
              <w:t>Správní režie</w:t>
            </w:r>
          </w:p>
        </w:tc>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pPr>
            <w:r>
              <w:t xml:space="preserve">160 </w:t>
            </w:r>
            <w:r>
              <w:t>(960 000 / 6 000)</w:t>
            </w:r>
          </w:p>
        </w:tc>
      </w:tr>
      <w:tr w:rsidR="008C65EA" w:rsidTr="008C65EA">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rPr>
                <w:b/>
              </w:rPr>
            </w:pPr>
            <w:r>
              <w:rPr>
                <w:b/>
              </w:rPr>
              <w:t>Vlastní náklady výkonu</w:t>
            </w:r>
          </w:p>
        </w:tc>
        <w:tc>
          <w:tcPr>
            <w:tcW w:w="4531" w:type="dxa"/>
            <w:tcBorders>
              <w:top w:val="single" w:sz="4" w:space="0" w:color="auto"/>
              <w:left w:val="single" w:sz="4" w:space="0" w:color="auto"/>
              <w:bottom w:val="single" w:sz="4" w:space="0" w:color="auto"/>
              <w:right w:val="single" w:sz="4" w:space="0" w:color="auto"/>
            </w:tcBorders>
            <w:hideMark/>
          </w:tcPr>
          <w:p w:rsidR="008C65EA" w:rsidRDefault="008C65EA" w:rsidP="008C65EA">
            <w:pPr>
              <w:spacing w:after="0" w:line="240" w:lineRule="auto"/>
              <w:rPr>
                <w:b/>
              </w:rPr>
            </w:pPr>
            <w:r>
              <w:rPr>
                <w:b/>
              </w:rPr>
              <w:t xml:space="preserve">1 920 </w:t>
            </w:r>
          </w:p>
        </w:tc>
      </w:tr>
    </w:tbl>
    <w:p w:rsidR="00845500" w:rsidRDefault="00845500" w:rsidP="007A7623">
      <w:pPr>
        <w:jc w:val="both"/>
      </w:pPr>
    </w:p>
    <w:p w:rsidR="007A7623" w:rsidRDefault="007A7623" w:rsidP="007A7623">
      <w:pPr>
        <w:jc w:val="both"/>
      </w:pPr>
      <w:r>
        <w:t>Vidíme, že jsme znali výrobní režii i správní režii pouze za celý objem produkce. Za použití metody jsme mohli zjistit, jaká část výrobní a správní režie připadne na jeden výrobek. Podnik je tedy schopen vyrobit výrobek za 1 920 korun.</w:t>
      </w:r>
    </w:p>
    <w:p w:rsidR="00230A2D" w:rsidRDefault="00230A2D" w:rsidP="007A7623">
      <w:pPr>
        <w:jc w:val="both"/>
      </w:pPr>
    </w:p>
    <w:p w:rsidR="00230A2D" w:rsidRDefault="00230A2D" w:rsidP="007A7623">
      <w:pPr>
        <w:jc w:val="both"/>
      </w:pPr>
    </w:p>
    <w:p w:rsidR="00230A2D" w:rsidRDefault="00230A2D" w:rsidP="007A7623">
      <w:pPr>
        <w:jc w:val="both"/>
      </w:pPr>
    </w:p>
    <w:p w:rsidR="00230A2D" w:rsidRDefault="00230A2D" w:rsidP="007A7623">
      <w:pPr>
        <w:jc w:val="both"/>
      </w:pPr>
    </w:p>
    <w:p w:rsidR="00230A2D" w:rsidRDefault="00230A2D" w:rsidP="007A7623">
      <w:pPr>
        <w:jc w:val="both"/>
      </w:pPr>
    </w:p>
    <w:p w:rsidR="00230A2D" w:rsidRDefault="00230A2D" w:rsidP="007A7623">
      <w:pPr>
        <w:jc w:val="both"/>
      </w:pPr>
    </w:p>
    <w:p w:rsidR="00DE5BEA" w:rsidRDefault="00DE5BEA">
      <w:pPr>
        <w:rPr>
          <w:b/>
          <w:u w:val="single"/>
        </w:rPr>
      </w:pPr>
      <w:r w:rsidRPr="00DE5BEA">
        <w:rPr>
          <w:b/>
          <w:u w:val="single"/>
        </w:rPr>
        <w:lastRenderedPageBreak/>
        <w:t>Příklad 2</w:t>
      </w:r>
    </w:p>
    <w:p w:rsidR="00DE5BEA" w:rsidRDefault="00DE5BEA" w:rsidP="00DE5BEA">
      <w:pPr>
        <w:pStyle w:val="Tlotextu"/>
      </w:pPr>
      <w:r w:rsidRPr="004A4109">
        <w:t>Podnik vyrábí tři výrobky, které jsou navzájem podobné, avšak se liší rozměrem. Náklady na výrobu výrobků činily 5 280 000 Kč. Proveďte kalkulaci tří výrobků (A, B, C), jejichž počet a rozměry jsou zachyceny v následující tabulce</w:t>
      </w:r>
      <w:r w:rsidR="00E62B43">
        <w:t>. Jako výchozí výrobek považujme výrobek A</w:t>
      </w:r>
      <w:r w:rsidRPr="004A4109">
        <w:t>:</w:t>
      </w:r>
    </w:p>
    <w:tbl>
      <w:tblPr>
        <w:tblStyle w:val="Mkatabulky"/>
        <w:tblW w:w="0" w:type="auto"/>
        <w:tblLook w:val="04A0" w:firstRow="1" w:lastRow="0" w:firstColumn="1" w:lastColumn="0" w:noHBand="0" w:noVBand="1"/>
      </w:tblPr>
      <w:tblGrid>
        <w:gridCol w:w="2802"/>
        <w:gridCol w:w="2807"/>
        <w:gridCol w:w="2813"/>
      </w:tblGrid>
      <w:tr w:rsidR="00E62B43" w:rsidTr="00E62B43">
        <w:trPr>
          <w:trHeight w:val="441"/>
        </w:trPr>
        <w:tc>
          <w:tcPr>
            <w:tcW w:w="2802" w:type="dxa"/>
          </w:tcPr>
          <w:p w:rsidR="00E62B43" w:rsidRPr="007A7623" w:rsidRDefault="00E62B43" w:rsidP="007A7623">
            <w:pPr>
              <w:autoSpaceDE w:val="0"/>
              <w:autoSpaceDN w:val="0"/>
              <w:adjustRightInd w:val="0"/>
              <w:spacing w:after="0" w:line="240" w:lineRule="auto"/>
              <w:jc w:val="both"/>
              <w:rPr>
                <w:rFonts w:ascii="TimesNewRoman" w:hAnsi="TimesNewRoman" w:cs="TimesNewRoman"/>
                <w:b/>
              </w:rPr>
            </w:pPr>
            <w:r w:rsidRPr="007A7623">
              <w:rPr>
                <w:rFonts w:ascii="TimesNewRoman" w:hAnsi="TimesNewRoman" w:cs="TimesNewRoman"/>
                <w:b/>
              </w:rPr>
              <w:t>Výrobek</w:t>
            </w:r>
          </w:p>
        </w:tc>
        <w:tc>
          <w:tcPr>
            <w:tcW w:w="2807" w:type="dxa"/>
          </w:tcPr>
          <w:p w:rsidR="00E62B43" w:rsidRPr="007A7623" w:rsidRDefault="00E62B43" w:rsidP="007A7623">
            <w:pPr>
              <w:autoSpaceDE w:val="0"/>
              <w:autoSpaceDN w:val="0"/>
              <w:adjustRightInd w:val="0"/>
              <w:spacing w:after="0" w:line="240" w:lineRule="auto"/>
              <w:jc w:val="both"/>
              <w:rPr>
                <w:rFonts w:ascii="TimesNewRoman" w:hAnsi="TimesNewRoman" w:cs="TimesNewRoman"/>
                <w:b/>
              </w:rPr>
            </w:pPr>
            <w:r w:rsidRPr="007A7623">
              <w:rPr>
                <w:rFonts w:ascii="TimesNewRoman" w:hAnsi="TimesNewRoman" w:cs="TimesNewRoman"/>
                <w:b/>
              </w:rPr>
              <w:t>Počet kusů</w:t>
            </w:r>
          </w:p>
        </w:tc>
        <w:tc>
          <w:tcPr>
            <w:tcW w:w="2813" w:type="dxa"/>
          </w:tcPr>
          <w:p w:rsidR="00E62B43" w:rsidRPr="007A7623" w:rsidRDefault="00E62B43" w:rsidP="007A7623">
            <w:pPr>
              <w:autoSpaceDE w:val="0"/>
              <w:autoSpaceDN w:val="0"/>
              <w:adjustRightInd w:val="0"/>
              <w:spacing w:after="0" w:line="240" w:lineRule="auto"/>
              <w:jc w:val="both"/>
              <w:rPr>
                <w:rFonts w:ascii="TimesNewRoman" w:hAnsi="TimesNewRoman" w:cs="TimesNewRoman"/>
                <w:b/>
              </w:rPr>
            </w:pPr>
            <w:r w:rsidRPr="007A7623">
              <w:rPr>
                <w:rFonts w:ascii="TimesNewRoman" w:hAnsi="TimesNewRoman" w:cs="TimesNewRoman"/>
                <w:b/>
              </w:rPr>
              <w:t>Rozměry v m</w:t>
            </w:r>
          </w:p>
        </w:tc>
      </w:tr>
      <w:tr w:rsidR="00E62B43" w:rsidTr="00E62B43">
        <w:trPr>
          <w:trHeight w:val="432"/>
        </w:trPr>
        <w:tc>
          <w:tcPr>
            <w:tcW w:w="2802" w:type="dxa"/>
          </w:tcPr>
          <w:p w:rsidR="00E62B43" w:rsidRDefault="00E62B43" w:rsidP="007A7623">
            <w:pPr>
              <w:autoSpaceDE w:val="0"/>
              <w:autoSpaceDN w:val="0"/>
              <w:adjustRightInd w:val="0"/>
              <w:spacing w:after="0" w:line="240" w:lineRule="auto"/>
              <w:jc w:val="both"/>
              <w:rPr>
                <w:rFonts w:ascii="TimesNewRoman" w:hAnsi="TimesNewRoman" w:cs="TimesNewRoman"/>
              </w:rPr>
            </w:pPr>
            <w:r>
              <w:rPr>
                <w:rFonts w:ascii="TimesNewRoman" w:hAnsi="TimesNewRoman" w:cs="TimesNewRoman"/>
              </w:rPr>
              <w:t>A</w:t>
            </w:r>
          </w:p>
        </w:tc>
        <w:tc>
          <w:tcPr>
            <w:tcW w:w="2807" w:type="dxa"/>
          </w:tcPr>
          <w:p w:rsidR="00E62B43" w:rsidRDefault="00E62B43" w:rsidP="007A7623">
            <w:pPr>
              <w:autoSpaceDE w:val="0"/>
              <w:autoSpaceDN w:val="0"/>
              <w:adjustRightInd w:val="0"/>
              <w:spacing w:after="0" w:line="240" w:lineRule="auto"/>
              <w:jc w:val="both"/>
              <w:rPr>
                <w:rFonts w:ascii="TimesNewRoman" w:hAnsi="TimesNewRoman" w:cs="TimesNewRoman"/>
              </w:rPr>
            </w:pPr>
            <w:r>
              <w:rPr>
                <w:rFonts w:ascii="TimesNewRoman" w:hAnsi="TimesNewRoman" w:cs="TimesNewRoman"/>
              </w:rPr>
              <w:t>4 800</w:t>
            </w:r>
          </w:p>
        </w:tc>
        <w:tc>
          <w:tcPr>
            <w:tcW w:w="2813" w:type="dxa"/>
          </w:tcPr>
          <w:p w:rsidR="00E62B43" w:rsidRDefault="00E62B43" w:rsidP="007A7623">
            <w:pPr>
              <w:autoSpaceDE w:val="0"/>
              <w:autoSpaceDN w:val="0"/>
              <w:adjustRightInd w:val="0"/>
              <w:spacing w:after="0" w:line="240" w:lineRule="auto"/>
              <w:jc w:val="both"/>
              <w:rPr>
                <w:rFonts w:ascii="TimesNewRoman" w:hAnsi="TimesNewRoman" w:cs="TimesNewRoman"/>
              </w:rPr>
            </w:pPr>
            <w:r>
              <w:rPr>
                <w:rFonts w:ascii="TimesNewRoman" w:hAnsi="TimesNewRoman" w:cs="TimesNewRoman"/>
              </w:rPr>
              <w:t>2</w:t>
            </w:r>
          </w:p>
        </w:tc>
      </w:tr>
      <w:tr w:rsidR="00E62B43" w:rsidTr="00E62B43">
        <w:trPr>
          <w:trHeight w:val="441"/>
        </w:trPr>
        <w:tc>
          <w:tcPr>
            <w:tcW w:w="2802" w:type="dxa"/>
          </w:tcPr>
          <w:p w:rsidR="00E62B43" w:rsidRDefault="00E62B43" w:rsidP="007A7623">
            <w:pPr>
              <w:autoSpaceDE w:val="0"/>
              <w:autoSpaceDN w:val="0"/>
              <w:adjustRightInd w:val="0"/>
              <w:spacing w:after="0" w:line="240" w:lineRule="auto"/>
              <w:jc w:val="both"/>
              <w:rPr>
                <w:rFonts w:ascii="TimesNewRoman" w:hAnsi="TimesNewRoman" w:cs="TimesNewRoman"/>
              </w:rPr>
            </w:pPr>
            <w:r>
              <w:rPr>
                <w:rFonts w:ascii="TimesNewRoman" w:hAnsi="TimesNewRoman" w:cs="TimesNewRoman"/>
              </w:rPr>
              <w:t>B</w:t>
            </w:r>
          </w:p>
        </w:tc>
        <w:tc>
          <w:tcPr>
            <w:tcW w:w="2807" w:type="dxa"/>
          </w:tcPr>
          <w:p w:rsidR="00E62B43" w:rsidRDefault="00E62B43" w:rsidP="007A7623">
            <w:pPr>
              <w:autoSpaceDE w:val="0"/>
              <w:autoSpaceDN w:val="0"/>
              <w:adjustRightInd w:val="0"/>
              <w:spacing w:after="0" w:line="240" w:lineRule="auto"/>
              <w:jc w:val="both"/>
              <w:rPr>
                <w:rFonts w:ascii="TimesNewRoman" w:hAnsi="TimesNewRoman" w:cs="TimesNewRoman"/>
              </w:rPr>
            </w:pPr>
            <w:r>
              <w:rPr>
                <w:rFonts w:ascii="TimesNewRoman" w:hAnsi="TimesNewRoman" w:cs="TimesNewRoman"/>
              </w:rPr>
              <w:t>8 000</w:t>
            </w:r>
          </w:p>
        </w:tc>
        <w:tc>
          <w:tcPr>
            <w:tcW w:w="2813" w:type="dxa"/>
          </w:tcPr>
          <w:p w:rsidR="00E62B43" w:rsidRDefault="00E62B43" w:rsidP="007A7623">
            <w:pPr>
              <w:autoSpaceDE w:val="0"/>
              <w:autoSpaceDN w:val="0"/>
              <w:adjustRightInd w:val="0"/>
              <w:spacing w:after="0" w:line="240" w:lineRule="auto"/>
              <w:jc w:val="both"/>
              <w:rPr>
                <w:rFonts w:ascii="TimesNewRoman" w:hAnsi="TimesNewRoman" w:cs="TimesNewRoman"/>
              </w:rPr>
            </w:pPr>
            <w:r>
              <w:rPr>
                <w:rFonts w:ascii="TimesNewRoman" w:hAnsi="TimesNewRoman" w:cs="TimesNewRoman"/>
              </w:rPr>
              <w:t>3</w:t>
            </w:r>
          </w:p>
        </w:tc>
      </w:tr>
      <w:tr w:rsidR="00E62B43" w:rsidTr="00E62B43">
        <w:trPr>
          <w:trHeight w:val="441"/>
        </w:trPr>
        <w:tc>
          <w:tcPr>
            <w:tcW w:w="2802" w:type="dxa"/>
          </w:tcPr>
          <w:p w:rsidR="00E62B43" w:rsidRDefault="00E62B43" w:rsidP="007A7623">
            <w:pPr>
              <w:autoSpaceDE w:val="0"/>
              <w:autoSpaceDN w:val="0"/>
              <w:adjustRightInd w:val="0"/>
              <w:spacing w:after="0" w:line="240" w:lineRule="auto"/>
              <w:jc w:val="both"/>
              <w:rPr>
                <w:rFonts w:ascii="TimesNewRoman" w:hAnsi="TimesNewRoman" w:cs="TimesNewRoman"/>
              </w:rPr>
            </w:pPr>
            <w:r>
              <w:rPr>
                <w:rFonts w:ascii="TimesNewRoman" w:hAnsi="TimesNewRoman" w:cs="TimesNewRoman"/>
              </w:rPr>
              <w:t>C</w:t>
            </w:r>
          </w:p>
        </w:tc>
        <w:tc>
          <w:tcPr>
            <w:tcW w:w="2807" w:type="dxa"/>
          </w:tcPr>
          <w:p w:rsidR="00E62B43" w:rsidRDefault="00E62B43" w:rsidP="007A7623">
            <w:pPr>
              <w:autoSpaceDE w:val="0"/>
              <w:autoSpaceDN w:val="0"/>
              <w:adjustRightInd w:val="0"/>
              <w:spacing w:after="0" w:line="240" w:lineRule="auto"/>
              <w:jc w:val="both"/>
              <w:rPr>
                <w:rFonts w:ascii="TimesNewRoman" w:hAnsi="TimesNewRoman" w:cs="TimesNewRoman"/>
              </w:rPr>
            </w:pPr>
            <w:r>
              <w:rPr>
                <w:rFonts w:ascii="TimesNewRoman" w:hAnsi="TimesNewRoman" w:cs="TimesNewRoman"/>
              </w:rPr>
              <w:t>1 600</w:t>
            </w:r>
          </w:p>
        </w:tc>
        <w:tc>
          <w:tcPr>
            <w:tcW w:w="2813" w:type="dxa"/>
          </w:tcPr>
          <w:p w:rsidR="00E62B43" w:rsidRDefault="00E62B43" w:rsidP="007A7623">
            <w:pPr>
              <w:autoSpaceDE w:val="0"/>
              <w:autoSpaceDN w:val="0"/>
              <w:adjustRightInd w:val="0"/>
              <w:spacing w:after="0" w:line="240" w:lineRule="auto"/>
              <w:jc w:val="both"/>
              <w:rPr>
                <w:rFonts w:ascii="TimesNewRoman" w:hAnsi="TimesNewRoman" w:cs="TimesNewRoman"/>
              </w:rPr>
            </w:pPr>
            <w:r>
              <w:rPr>
                <w:rFonts w:ascii="TimesNewRoman" w:hAnsi="TimesNewRoman" w:cs="TimesNewRoman"/>
              </w:rPr>
              <w:t>1</w:t>
            </w:r>
          </w:p>
        </w:tc>
      </w:tr>
      <w:tr w:rsidR="00E62B43" w:rsidTr="00E62B43">
        <w:trPr>
          <w:trHeight w:val="441"/>
        </w:trPr>
        <w:tc>
          <w:tcPr>
            <w:tcW w:w="2802" w:type="dxa"/>
          </w:tcPr>
          <w:p w:rsidR="00E62B43" w:rsidRDefault="00E62B43" w:rsidP="007A7623">
            <w:pPr>
              <w:autoSpaceDE w:val="0"/>
              <w:autoSpaceDN w:val="0"/>
              <w:adjustRightInd w:val="0"/>
              <w:spacing w:after="0" w:line="240" w:lineRule="auto"/>
              <w:jc w:val="both"/>
              <w:rPr>
                <w:rFonts w:ascii="TimesNewRoman" w:hAnsi="TimesNewRoman" w:cs="TimesNewRoman"/>
              </w:rPr>
            </w:pPr>
            <w:r>
              <w:rPr>
                <w:rFonts w:ascii="TimesNewRoman" w:hAnsi="TimesNewRoman" w:cs="TimesNewRoman"/>
              </w:rPr>
              <w:t>Celkem</w:t>
            </w:r>
          </w:p>
        </w:tc>
        <w:tc>
          <w:tcPr>
            <w:tcW w:w="2807" w:type="dxa"/>
          </w:tcPr>
          <w:p w:rsidR="00E62B43" w:rsidRDefault="00E62B43" w:rsidP="007A7623">
            <w:pPr>
              <w:autoSpaceDE w:val="0"/>
              <w:autoSpaceDN w:val="0"/>
              <w:adjustRightInd w:val="0"/>
              <w:spacing w:after="0" w:line="240" w:lineRule="auto"/>
              <w:jc w:val="both"/>
              <w:rPr>
                <w:rFonts w:ascii="TimesNewRoman" w:hAnsi="TimesNewRoman" w:cs="TimesNewRoman"/>
              </w:rPr>
            </w:pPr>
            <w:r>
              <w:rPr>
                <w:rFonts w:ascii="TimesNewRoman" w:hAnsi="TimesNewRoman" w:cs="TimesNewRoman"/>
              </w:rPr>
              <w:t>14 400</w:t>
            </w:r>
          </w:p>
        </w:tc>
        <w:tc>
          <w:tcPr>
            <w:tcW w:w="2813" w:type="dxa"/>
          </w:tcPr>
          <w:p w:rsidR="00E62B43" w:rsidRDefault="00E62B43" w:rsidP="007A7623">
            <w:pPr>
              <w:autoSpaceDE w:val="0"/>
              <w:autoSpaceDN w:val="0"/>
              <w:adjustRightInd w:val="0"/>
              <w:spacing w:after="0" w:line="240" w:lineRule="auto"/>
              <w:jc w:val="both"/>
              <w:rPr>
                <w:rFonts w:ascii="TimesNewRoman" w:hAnsi="TimesNewRoman" w:cs="TimesNewRoman"/>
              </w:rPr>
            </w:pPr>
          </w:p>
        </w:tc>
      </w:tr>
    </w:tbl>
    <w:p w:rsidR="007A7623" w:rsidRPr="007A7623" w:rsidRDefault="007A7623" w:rsidP="00DE5BEA">
      <w:pPr>
        <w:pStyle w:val="Tlotextu"/>
        <w:ind w:firstLine="0"/>
        <w:rPr>
          <w:b/>
          <w:u w:val="single"/>
        </w:rPr>
      </w:pPr>
      <w:r w:rsidRPr="007A7623">
        <w:rPr>
          <w:b/>
          <w:u w:val="single"/>
        </w:rPr>
        <w:t>Řešení:</w:t>
      </w:r>
    </w:p>
    <w:p w:rsidR="007A7623" w:rsidRDefault="007A7623" w:rsidP="00DE5BEA">
      <w:pPr>
        <w:pStyle w:val="Tlotextu"/>
        <w:ind w:firstLine="0"/>
      </w:pPr>
      <w:proofErr w:type="spellStart"/>
      <w:r w:rsidRPr="00564A31">
        <w:rPr>
          <w:b/>
          <w:i/>
          <w:u w:val="single"/>
        </w:rPr>
        <w:t>Pozn</w:t>
      </w:r>
      <w:proofErr w:type="spellEnd"/>
      <w:r w:rsidRPr="00564A31">
        <w:rPr>
          <w:b/>
          <w:i/>
          <w:u w:val="single"/>
        </w:rPr>
        <w:t>:</w:t>
      </w:r>
      <w:r>
        <w:rPr>
          <w:b/>
          <w:i/>
          <w:u w:val="single"/>
        </w:rPr>
        <w:t xml:space="preserve"> </w:t>
      </w:r>
      <w:r>
        <w:t>Jelikož</w:t>
      </w:r>
      <w:r>
        <w:t xml:space="preserve"> podnik vyrábí stejné výrobky, ale liší se velikostí</w:t>
      </w:r>
      <w:r w:rsidR="00845500">
        <w:t xml:space="preserve"> (například kovové tyče, které jsou různě dlouhé)</w:t>
      </w:r>
      <w:r>
        <w:t xml:space="preserve">, použijeme metodu kalkulace dělením s poměrovými čísly. </w:t>
      </w:r>
    </w:p>
    <w:p w:rsidR="00CD7396" w:rsidRDefault="00CD7396" w:rsidP="00CD7396">
      <w:pPr>
        <w:pStyle w:val="Tlotextu"/>
      </w:pPr>
      <w:r>
        <w:t>Nejprve si zvolíme například výrobek A jako výrobek výchozí. Dále zjistíme, jakou částí se podílí ostatní výrobky (v našem případě výrobek B a C) na výrobku A. Pomocí poměrových čísel přepočteme objem výroby takovým způsobem, jako by šlo o jeden druh výrobku.</w:t>
      </w:r>
    </w:p>
    <w:p w:rsidR="00CD7396" w:rsidRDefault="00CD7396" w:rsidP="00CD7396">
      <w:pPr>
        <w:pStyle w:val="Tlotextu"/>
      </w:pPr>
      <w:r>
        <w:t xml:space="preserve">4 800 * 1 + 8 000 * 1,5 + 1 600 * 0,5 = 17 600 kusů výrobků </w:t>
      </w:r>
    </w:p>
    <w:p w:rsidR="00CD7396" w:rsidRDefault="00CD7396" w:rsidP="00CD7396">
      <w:pPr>
        <w:pStyle w:val="Tlotextu"/>
      </w:pPr>
      <w:r>
        <w:t>Dále vypočteme náklady na jeden výrobek:</w:t>
      </w:r>
    </w:p>
    <w:p w:rsidR="00CD7396" w:rsidRDefault="00CD7396" w:rsidP="00CD7396">
      <w:pPr>
        <w:pStyle w:val="Tlotextu"/>
      </w:pPr>
      <w:r>
        <w:t>5 280 000 / 17 600 = 300 Kč na jeden výrobek</w:t>
      </w:r>
    </w:p>
    <w:p w:rsidR="00CD7396" w:rsidRDefault="00CD7396" w:rsidP="00CD7396">
      <w:pPr>
        <w:pStyle w:val="Tlotextu"/>
      </w:pPr>
      <w:r>
        <w:t xml:space="preserve">Poté zjistíme jednotkové náklady na výrobky B a C. </w:t>
      </w:r>
    </w:p>
    <w:p w:rsidR="00CD7396" w:rsidRDefault="00CD7396" w:rsidP="00CD7396">
      <w:pPr>
        <w:pStyle w:val="Tlotextu"/>
      </w:pPr>
      <w:r>
        <w:t>Výrobek B: 300 * 1,5 = 450 Kč</w:t>
      </w:r>
    </w:p>
    <w:p w:rsidR="00CD7396" w:rsidRDefault="00CD7396" w:rsidP="00CD7396">
      <w:pPr>
        <w:pStyle w:val="Tlotextu"/>
      </w:pPr>
      <w:r>
        <w:t>Výrobek C: 300 * 0,5 = 150 Kč</w:t>
      </w:r>
    </w:p>
    <w:tbl>
      <w:tblPr>
        <w:tblStyle w:val="Mkatabulky"/>
        <w:tblW w:w="0" w:type="auto"/>
        <w:tblLook w:val="04A0" w:firstRow="1" w:lastRow="0" w:firstColumn="1" w:lastColumn="0" w:noHBand="0" w:noVBand="1"/>
      </w:tblPr>
      <w:tblGrid>
        <w:gridCol w:w="2958"/>
        <w:gridCol w:w="2958"/>
        <w:gridCol w:w="2966"/>
      </w:tblGrid>
      <w:tr w:rsidR="00CD7396" w:rsidTr="00CD7396">
        <w:tc>
          <w:tcPr>
            <w:tcW w:w="2958"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Výrobek</w:t>
            </w:r>
          </w:p>
        </w:tc>
        <w:tc>
          <w:tcPr>
            <w:tcW w:w="2958"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Náklady na jeden kus (v Kč)</w:t>
            </w:r>
          </w:p>
        </w:tc>
        <w:tc>
          <w:tcPr>
            <w:tcW w:w="2966"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Celkové náklady (v Kč)</w:t>
            </w:r>
          </w:p>
        </w:tc>
      </w:tr>
      <w:tr w:rsidR="00CD7396" w:rsidTr="00CD7396">
        <w:tc>
          <w:tcPr>
            <w:tcW w:w="2958"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A</w:t>
            </w:r>
          </w:p>
        </w:tc>
        <w:tc>
          <w:tcPr>
            <w:tcW w:w="2958"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300</w:t>
            </w:r>
          </w:p>
        </w:tc>
        <w:tc>
          <w:tcPr>
            <w:tcW w:w="2966"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300 * 4 800 = 1 440 000</w:t>
            </w:r>
          </w:p>
        </w:tc>
      </w:tr>
      <w:tr w:rsidR="00CD7396" w:rsidTr="00CD7396">
        <w:tc>
          <w:tcPr>
            <w:tcW w:w="2958"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B</w:t>
            </w:r>
          </w:p>
        </w:tc>
        <w:tc>
          <w:tcPr>
            <w:tcW w:w="2958"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450</w:t>
            </w:r>
          </w:p>
        </w:tc>
        <w:tc>
          <w:tcPr>
            <w:tcW w:w="2966"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450 * 8 000 = 3 600 000</w:t>
            </w:r>
          </w:p>
        </w:tc>
      </w:tr>
      <w:tr w:rsidR="00CD7396" w:rsidTr="00CD7396">
        <w:tc>
          <w:tcPr>
            <w:tcW w:w="2958"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C</w:t>
            </w:r>
          </w:p>
        </w:tc>
        <w:tc>
          <w:tcPr>
            <w:tcW w:w="2958"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150</w:t>
            </w:r>
          </w:p>
        </w:tc>
        <w:tc>
          <w:tcPr>
            <w:tcW w:w="2966"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 xml:space="preserve">150 * </w:t>
            </w:r>
            <w:proofErr w:type="gramStart"/>
            <w:r>
              <w:rPr>
                <w:rFonts w:ascii="TimesNewRoman" w:hAnsi="TimesNewRoman" w:cs="TimesNewRoman"/>
              </w:rPr>
              <w:t>1 600 =  240 000</w:t>
            </w:r>
            <w:proofErr w:type="gramEnd"/>
          </w:p>
        </w:tc>
      </w:tr>
      <w:tr w:rsidR="00CD7396" w:rsidTr="00CD7396">
        <w:tc>
          <w:tcPr>
            <w:tcW w:w="2958"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Celkem</w:t>
            </w:r>
          </w:p>
        </w:tc>
        <w:tc>
          <w:tcPr>
            <w:tcW w:w="2958" w:type="dxa"/>
            <w:tcBorders>
              <w:top w:val="single" w:sz="4" w:space="0" w:color="auto"/>
              <w:left w:val="single" w:sz="4" w:space="0" w:color="auto"/>
              <w:bottom w:val="single" w:sz="4" w:space="0" w:color="auto"/>
              <w:right w:val="single" w:sz="4" w:space="0" w:color="auto"/>
            </w:tcBorders>
          </w:tcPr>
          <w:p w:rsidR="00CD7396" w:rsidRDefault="00CD7396" w:rsidP="00CD7396">
            <w:pPr>
              <w:autoSpaceDE w:val="0"/>
              <w:autoSpaceDN w:val="0"/>
              <w:adjustRightInd w:val="0"/>
              <w:spacing w:after="0" w:line="240" w:lineRule="auto"/>
              <w:jc w:val="both"/>
              <w:rPr>
                <w:rFonts w:ascii="TimesNewRoman" w:hAnsi="TimesNewRoman" w:cs="TimesNewRoman"/>
              </w:rPr>
            </w:pPr>
          </w:p>
        </w:tc>
        <w:tc>
          <w:tcPr>
            <w:tcW w:w="2966" w:type="dxa"/>
            <w:tcBorders>
              <w:top w:val="single" w:sz="4" w:space="0" w:color="auto"/>
              <w:left w:val="single" w:sz="4" w:space="0" w:color="auto"/>
              <w:bottom w:val="single" w:sz="4" w:space="0" w:color="auto"/>
              <w:right w:val="single" w:sz="4" w:space="0" w:color="auto"/>
            </w:tcBorders>
            <w:hideMark/>
          </w:tcPr>
          <w:p w:rsidR="00CD7396" w:rsidRDefault="00CD7396" w:rsidP="00CD7396">
            <w:pPr>
              <w:autoSpaceDE w:val="0"/>
              <w:autoSpaceDN w:val="0"/>
              <w:adjustRightInd w:val="0"/>
              <w:spacing w:after="0" w:line="240" w:lineRule="auto"/>
              <w:jc w:val="both"/>
              <w:rPr>
                <w:rFonts w:ascii="TimesNewRoman" w:hAnsi="TimesNewRoman" w:cs="TimesNewRoman"/>
              </w:rPr>
            </w:pPr>
            <w:r>
              <w:rPr>
                <w:rFonts w:ascii="TimesNewRoman" w:hAnsi="TimesNewRoman" w:cs="TimesNewRoman"/>
              </w:rPr>
              <w:t>5 280 000 Kč</w:t>
            </w:r>
          </w:p>
        </w:tc>
      </w:tr>
    </w:tbl>
    <w:p w:rsidR="00CD7396" w:rsidRDefault="00845500" w:rsidP="00DE5BEA">
      <w:pPr>
        <w:pStyle w:val="Tlotextu"/>
        <w:ind w:firstLine="0"/>
      </w:pPr>
      <w:r>
        <w:t xml:space="preserve">Opět můžeme vidět, že jsme zpočátku znali pouze hodnotu nákladů (5 280 000 Kč) za celý objem produkce (A, B, C výrobky). Pomocí metody s poměrovými čísly jsme zjistili, jaká část nákladů připadne na výrobu výrobků A, B a C jednotlivě. Zjistili jsme také, kolik stojí výroba jednoho výrobku A, B a C. Pokud bychom vyráběli kovové tyče, je patrné, že nejdelší tyč (výrobek B) má největší náklady díky tomu, že bude potřeba více materiálu než na kratší tyče, </w:t>
      </w:r>
      <w:r>
        <w:lastRenderedPageBreak/>
        <w:t xml:space="preserve">bude potřeba delší tyče déle opracovávat pomocí strojů, tudíž připadne na delší tyče větší opotřebení, větší část energie apod. </w:t>
      </w:r>
    </w:p>
    <w:p w:rsidR="00230A2D" w:rsidRDefault="00230A2D" w:rsidP="00DE5BEA">
      <w:pPr>
        <w:pStyle w:val="Tlotextu"/>
        <w:ind w:firstLine="0"/>
      </w:pPr>
    </w:p>
    <w:p w:rsidR="00DE5BEA" w:rsidRPr="00DE5BEA" w:rsidRDefault="00DE5BEA" w:rsidP="00DE5BEA">
      <w:pPr>
        <w:pStyle w:val="Tlotextu"/>
        <w:ind w:firstLine="0"/>
        <w:rPr>
          <w:b/>
          <w:u w:val="single"/>
        </w:rPr>
      </w:pPr>
      <w:r w:rsidRPr="00DE5BEA">
        <w:rPr>
          <w:b/>
          <w:u w:val="single"/>
        </w:rPr>
        <w:t>Příklad 3</w:t>
      </w:r>
    </w:p>
    <w:p w:rsidR="00DE5BEA" w:rsidRDefault="00DE5BEA" w:rsidP="00DE5BEA">
      <w:pPr>
        <w:pStyle w:val="Tlotextu"/>
      </w:pPr>
      <w:r w:rsidRPr="00500FC1">
        <w:t>Stanovte kalkulaci nákladů na kalkulační jednici, jestliže znáte následující údaje:</w:t>
      </w:r>
    </w:p>
    <w:tbl>
      <w:tblPr>
        <w:tblStyle w:val="Mkatabulky"/>
        <w:tblW w:w="0" w:type="auto"/>
        <w:tblLook w:val="04A0" w:firstRow="1" w:lastRow="0" w:firstColumn="1" w:lastColumn="0" w:noHBand="0" w:noVBand="1"/>
      </w:tblPr>
      <w:tblGrid>
        <w:gridCol w:w="2551"/>
        <w:gridCol w:w="1723"/>
        <w:gridCol w:w="2235"/>
        <w:gridCol w:w="1757"/>
      </w:tblGrid>
      <w:tr w:rsidR="00DE5BEA" w:rsidTr="00213706">
        <w:trPr>
          <w:trHeight w:val="469"/>
        </w:trPr>
        <w:tc>
          <w:tcPr>
            <w:tcW w:w="2551" w:type="dxa"/>
          </w:tcPr>
          <w:p w:rsidR="00DE5BEA" w:rsidRPr="001B40C7" w:rsidRDefault="00DE5BEA" w:rsidP="00213706">
            <w:pPr>
              <w:spacing w:line="360" w:lineRule="auto"/>
              <w:rPr>
                <w:rFonts w:cs="Times New Roman"/>
                <w:b/>
              </w:rPr>
            </w:pPr>
            <w:r w:rsidRPr="001B40C7">
              <w:rPr>
                <w:rFonts w:cs="Times New Roman"/>
                <w:b/>
              </w:rPr>
              <w:t>Celkem</w:t>
            </w:r>
          </w:p>
        </w:tc>
        <w:tc>
          <w:tcPr>
            <w:tcW w:w="1723" w:type="dxa"/>
          </w:tcPr>
          <w:p w:rsidR="00DE5BEA" w:rsidRPr="001B40C7" w:rsidRDefault="00DE5BEA" w:rsidP="00213706">
            <w:pPr>
              <w:spacing w:line="360" w:lineRule="auto"/>
              <w:rPr>
                <w:rFonts w:cs="Times New Roman"/>
                <w:b/>
              </w:rPr>
            </w:pPr>
          </w:p>
        </w:tc>
        <w:tc>
          <w:tcPr>
            <w:tcW w:w="2235" w:type="dxa"/>
          </w:tcPr>
          <w:p w:rsidR="00DE5BEA" w:rsidRPr="001B40C7" w:rsidRDefault="00DE5BEA" w:rsidP="00213706">
            <w:pPr>
              <w:spacing w:line="360" w:lineRule="auto"/>
              <w:rPr>
                <w:rFonts w:cs="Times New Roman"/>
                <w:b/>
              </w:rPr>
            </w:pPr>
            <w:r>
              <w:rPr>
                <w:rFonts w:cs="Times New Roman"/>
                <w:b/>
              </w:rPr>
              <w:t>Propočet na 1 ks</w:t>
            </w:r>
          </w:p>
        </w:tc>
        <w:tc>
          <w:tcPr>
            <w:tcW w:w="1757" w:type="dxa"/>
          </w:tcPr>
          <w:p w:rsidR="00DE5BEA" w:rsidRDefault="00DE5BEA" w:rsidP="00213706">
            <w:pPr>
              <w:spacing w:line="360" w:lineRule="auto"/>
              <w:rPr>
                <w:rFonts w:cs="Times New Roman"/>
              </w:rPr>
            </w:pPr>
          </w:p>
        </w:tc>
      </w:tr>
      <w:tr w:rsidR="00DE5BEA" w:rsidTr="00213706">
        <w:trPr>
          <w:trHeight w:val="469"/>
        </w:trPr>
        <w:tc>
          <w:tcPr>
            <w:tcW w:w="2551" w:type="dxa"/>
          </w:tcPr>
          <w:p w:rsidR="00DE5BEA" w:rsidRDefault="00DE5BEA" w:rsidP="00213706">
            <w:pPr>
              <w:spacing w:line="360" w:lineRule="auto"/>
              <w:rPr>
                <w:rFonts w:cs="Times New Roman"/>
              </w:rPr>
            </w:pPr>
            <w:r>
              <w:rPr>
                <w:rFonts w:cs="Times New Roman"/>
              </w:rPr>
              <w:t>Přímé mzdy</w:t>
            </w:r>
          </w:p>
        </w:tc>
        <w:tc>
          <w:tcPr>
            <w:tcW w:w="1723" w:type="dxa"/>
          </w:tcPr>
          <w:p w:rsidR="00DE5BEA" w:rsidRDefault="00DE5BEA" w:rsidP="00213706">
            <w:pPr>
              <w:spacing w:line="360" w:lineRule="auto"/>
              <w:rPr>
                <w:rFonts w:cs="Times New Roman"/>
              </w:rPr>
            </w:pPr>
            <w:r>
              <w:rPr>
                <w:rFonts w:cs="Times New Roman"/>
              </w:rPr>
              <w:t>350 000 Kč</w:t>
            </w:r>
          </w:p>
        </w:tc>
        <w:tc>
          <w:tcPr>
            <w:tcW w:w="2235" w:type="dxa"/>
          </w:tcPr>
          <w:p w:rsidR="00DE5BEA" w:rsidRDefault="00DE5BEA" w:rsidP="00213706">
            <w:pPr>
              <w:spacing w:line="360" w:lineRule="auto"/>
              <w:rPr>
                <w:rFonts w:cs="Times New Roman"/>
              </w:rPr>
            </w:pPr>
            <w:r>
              <w:rPr>
                <w:rFonts w:cs="Times New Roman"/>
              </w:rPr>
              <w:t>Přímé mzdy</w:t>
            </w:r>
          </w:p>
        </w:tc>
        <w:tc>
          <w:tcPr>
            <w:tcW w:w="1757" w:type="dxa"/>
          </w:tcPr>
          <w:p w:rsidR="00DE5BEA" w:rsidRDefault="00DE5BEA" w:rsidP="00213706">
            <w:pPr>
              <w:spacing w:line="360" w:lineRule="auto"/>
              <w:rPr>
                <w:rFonts w:cs="Times New Roman"/>
              </w:rPr>
            </w:pPr>
            <w:r>
              <w:rPr>
                <w:rFonts w:cs="Times New Roman"/>
              </w:rPr>
              <w:t>50 Kč</w:t>
            </w:r>
          </w:p>
        </w:tc>
      </w:tr>
      <w:tr w:rsidR="00DE5BEA" w:rsidTr="00213706">
        <w:trPr>
          <w:trHeight w:val="469"/>
        </w:trPr>
        <w:tc>
          <w:tcPr>
            <w:tcW w:w="2551" w:type="dxa"/>
          </w:tcPr>
          <w:p w:rsidR="00DE5BEA" w:rsidRDefault="00DE5BEA" w:rsidP="00213706">
            <w:pPr>
              <w:spacing w:line="360" w:lineRule="auto"/>
              <w:rPr>
                <w:rFonts w:cs="Times New Roman"/>
              </w:rPr>
            </w:pPr>
            <w:r>
              <w:rPr>
                <w:rFonts w:cs="Times New Roman"/>
              </w:rPr>
              <w:t>Režijní náklady</w:t>
            </w:r>
          </w:p>
        </w:tc>
        <w:tc>
          <w:tcPr>
            <w:tcW w:w="1723" w:type="dxa"/>
          </w:tcPr>
          <w:p w:rsidR="00DE5BEA" w:rsidRDefault="00DE5BEA" w:rsidP="00213706">
            <w:pPr>
              <w:spacing w:line="360" w:lineRule="auto"/>
              <w:rPr>
                <w:rFonts w:cs="Times New Roman"/>
              </w:rPr>
            </w:pPr>
            <w:r>
              <w:rPr>
                <w:rFonts w:cs="Times New Roman"/>
              </w:rPr>
              <w:t>1 225 000 Kč</w:t>
            </w:r>
          </w:p>
        </w:tc>
        <w:tc>
          <w:tcPr>
            <w:tcW w:w="2235" w:type="dxa"/>
          </w:tcPr>
          <w:p w:rsidR="00DE5BEA" w:rsidRDefault="00DE5BEA" w:rsidP="00213706">
            <w:pPr>
              <w:spacing w:line="360" w:lineRule="auto"/>
              <w:rPr>
                <w:rFonts w:cs="Times New Roman"/>
              </w:rPr>
            </w:pPr>
            <w:r>
              <w:rPr>
                <w:rFonts w:cs="Times New Roman"/>
              </w:rPr>
              <w:t>Přímý materiál</w:t>
            </w:r>
          </w:p>
        </w:tc>
        <w:tc>
          <w:tcPr>
            <w:tcW w:w="1757" w:type="dxa"/>
          </w:tcPr>
          <w:p w:rsidR="00DE5BEA" w:rsidRDefault="00DE5BEA" w:rsidP="00213706">
            <w:pPr>
              <w:spacing w:line="360" w:lineRule="auto"/>
              <w:rPr>
                <w:rFonts w:cs="Times New Roman"/>
              </w:rPr>
            </w:pPr>
            <w:r>
              <w:rPr>
                <w:rFonts w:cs="Times New Roman"/>
              </w:rPr>
              <w:t>125 Kč</w:t>
            </w:r>
          </w:p>
        </w:tc>
      </w:tr>
      <w:tr w:rsidR="00DE5BEA" w:rsidTr="00213706">
        <w:trPr>
          <w:trHeight w:val="486"/>
        </w:trPr>
        <w:tc>
          <w:tcPr>
            <w:tcW w:w="2551" w:type="dxa"/>
          </w:tcPr>
          <w:p w:rsidR="00DE5BEA" w:rsidRDefault="00DE5BEA" w:rsidP="00213706">
            <w:pPr>
              <w:spacing w:line="360" w:lineRule="auto"/>
              <w:rPr>
                <w:rFonts w:cs="Times New Roman"/>
              </w:rPr>
            </w:pPr>
            <w:r>
              <w:rPr>
                <w:rFonts w:cs="Times New Roman"/>
              </w:rPr>
              <w:t>Strojové hodiny</w:t>
            </w:r>
          </w:p>
        </w:tc>
        <w:tc>
          <w:tcPr>
            <w:tcW w:w="1723" w:type="dxa"/>
          </w:tcPr>
          <w:p w:rsidR="00DE5BEA" w:rsidRDefault="00DE5BEA" w:rsidP="00213706">
            <w:pPr>
              <w:spacing w:line="360" w:lineRule="auto"/>
              <w:rPr>
                <w:rFonts w:cs="Times New Roman"/>
              </w:rPr>
            </w:pPr>
            <w:r>
              <w:rPr>
                <w:rFonts w:cs="Times New Roman"/>
              </w:rPr>
              <w:t>2 500 hodin</w:t>
            </w:r>
          </w:p>
        </w:tc>
        <w:tc>
          <w:tcPr>
            <w:tcW w:w="2235" w:type="dxa"/>
          </w:tcPr>
          <w:p w:rsidR="00DE5BEA" w:rsidRDefault="00DE5BEA" w:rsidP="00213706">
            <w:pPr>
              <w:spacing w:line="360" w:lineRule="auto"/>
              <w:rPr>
                <w:rFonts w:cs="Times New Roman"/>
              </w:rPr>
            </w:pPr>
            <w:r>
              <w:rPr>
                <w:rFonts w:cs="Times New Roman"/>
              </w:rPr>
              <w:t>Přímá energie</w:t>
            </w:r>
          </w:p>
        </w:tc>
        <w:tc>
          <w:tcPr>
            <w:tcW w:w="1757" w:type="dxa"/>
          </w:tcPr>
          <w:p w:rsidR="00DE5BEA" w:rsidRDefault="00DE5BEA" w:rsidP="00213706">
            <w:pPr>
              <w:spacing w:line="360" w:lineRule="auto"/>
              <w:rPr>
                <w:rFonts w:cs="Times New Roman"/>
              </w:rPr>
            </w:pPr>
            <w:r>
              <w:rPr>
                <w:rFonts w:cs="Times New Roman"/>
              </w:rPr>
              <w:t>35 Kč</w:t>
            </w:r>
          </w:p>
        </w:tc>
      </w:tr>
      <w:tr w:rsidR="00DE5BEA" w:rsidTr="00213706">
        <w:trPr>
          <w:trHeight w:val="452"/>
        </w:trPr>
        <w:tc>
          <w:tcPr>
            <w:tcW w:w="2551" w:type="dxa"/>
          </w:tcPr>
          <w:p w:rsidR="00DE5BEA" w:rsidRDefault="00DE5BEA" w:rsidP="00213706">
            <w:pPr>
              <w:spacing w:line="360" w:lineRule="auto"/>
              <w:rPr>
                <w:rFonts w:cs="Times New Roman"/>
              </w:rPr>
            </w:pPr>
          </w:p>
        </w:tc>
        <w:tc>
          <w:tcPr>
            <w:tcW w:w="1723" w:type="dxa"/>
          </w:tcPr>
          <w:p w:rsidR="00DE5BEA" w:rsidRDefault="00DE5BEA" w:rsidP="00213706">
            <w:pPr>
              <w:spacing w:line="360" w:lineRule="auto"/>
              <w:rPr>
                <w:rFonts w:cs="Times New Roman"/>
              </w:rPr>
            </w:pPr>
          </w:p>
        </w:tc>
        <w:tc>
          <w:tcPr>
            <w:tcW w:w="2235" w:type="dxa"/>
          </w:tcPr>
          <w:p w:rsidR="00DE5BEA" w:rsidRDefault="00DE5BEA" w:rsidP="00213706">
            <w:pPr>
              <w:spacing w:line="360" w:lineRule="auto"/>
              <w:rPr>
                <w:rFonts w:cs="Times New Roman"/>
              </w:rPr>
            </w:pPr>
            <w:r>
              <w:rPr>
                <w:rFonts w:cs="Times New Roman"/>
              </w:rPr>
              <w:t>Strojové hodiny</w:t>
            </w:r>
          </w:p>
        </w:tc>
        <w:tc>
          <w:tcPr>
            <w:tcW w:w="1757" w:type="dxa"/>
          </w:tcPr>
          <w:p w:rsidR="00DE5BEA" w:rsidRDefault="00DE5BEA" w:rsidP="00213706">
            <w:pPr>
              <w:spacing w:line="360" w:lineRule="auto"/>
              <w:rPr>
                <w:rFonts w:cs="Times New Roman"/>
              </w:rPr>
            </w:pPr>
            <w:r>
              <w:rPr>
                <w:rFonts w:cs="Times New Roman"/>
              </w:rPr>
              <w:t>0,15 hodin</w:t>
            </w:r>
          </w:p>
        </w:tc>
      </w:tr>
    </w:tbl>
    <w:p w:rsidR="00DE5BEA" w:rsidRDefault="00DE5BEA" w:rsidP="00DE5BEA">
      <w:pPr>
        <w:pStyle w:val="Tlotextu"/>
      </w:pPr>
      <w:r>
        <w:t>V kalkulaci nákladů budeme využívat jedinou rozvrhovou základnu, a to:</w:t>
      </w:r>
    </w:p>
    <w:p w:rsidR="00DE5BEA" w:rsidRDefault="00DE5BEA" w:rsidP="00DE5BEA">
      <w:pPr>
        <w:pStyle w:val="Tlotextu"/>
        <w:numPr>
          <w:ilvl w:val="0"/>
          <w:numId w:val="1"/>
        </w:numPr>
      </w:pPr>
      <w:r>
        <w:t xml:space="preserve">Přímé mzdy </w:t>
      </w:r>
      <w:proofErr w:type="spellStart"/>
      <w:r>
        <w:t>PMz</w:t>
      </w:r>
      <w:proofErr w:type="spellEnd"/>
    </w:p>
    <w:p w:rsidR="00A67C4F" w:rsidRDefault="00DE5BEA" w:rsidP="00A67C4F">
      <w:pPr>
        <w:pStyle w:val="Tlotextu"/>
        <w:numPr>
          <w:ilvl w:val="0"/>
          <w:numId w:val="1"/>
        </w:numPr>
      </w:pPr>
      <w:r>
        <w:t>Strojové hodiny</w:t>
      </w:r>
    </w:p>
    <w:p w:rsidR="00A67C4F" w:rsidRPr="007A7623" w:rsidRDefault="00A67C4F" w:rsidP="00A67C4F">
      <w:pPr>
        <w:pStyle w:val="Tlotextu"/>
        <w:ind w:firstLine="0"/>
        <w:rPr>
          <w:b/>
          <w:u w:val="single"/>
        </w:rPr>
      </w:pPr>
      <w:r w:rsidRPr="007A7623">
        <w:rPr>
          <w:b/>
          <w:u w:val="single"/>
        </w:rPr>
        <w:t>Řešení:</w:t>
      </w:r>
    </w:p>
    <w:p w:rsidR="00A67C4F" w:rsidRDefault="00A67C4F" w:rsidP="00A67C4F">
      <w:pPr>
        <w:pStyle w:val="Tlotextu"/>
        <w:ind w:firstLine="0"/>
      </w:pPr>
      <w:proofErr w:type="spellStart"/>
      <w:r w:rsidRPr="00564A31">
        <w:rPr>
          <w:b/>
          <w:i/>
          <w:u w:val="single"/>
        </w:rPr>
        <w:t>Pozn</w:t>
      </w:r>
      <w:proofErr w:type="spellEnd"/>
      <w:r w:rsidRPr="00564A31">
        <w:rPr>
          <w:b/>
          <w:i/>
          <w:u w:val="single"/>
        </w:rPr>
        <w:t>:</w:t>
      </w:r>
      <w:r>
        <w:rPr>
          <w:b/>
          <w:i/>
          <w:u w:val="single"/>
        </w:rPr>
        <w:t xml:space="preserve"> </w:t>
      </w:r>
      <w:r>
        <w:t>Jelikož</w:t>
      </w:r>
      <w:r>
        <w:t xml:space="preserve"> podnik vyrábí nejspíš různé výrobky (nemáme zmínku o tom, že by vyráběl stejné výrobky nebo stejné výrobky lišící se tvarem, velikostí apod., předpokládáme tedy, že vyrábí různé výrobky – pánve, hrníčky, svetry apod.). Z tohoto důvodu použijeme metodu kalkulace přirážkovou. To je první způsob, jak můžete poznat, že zrovna použijete přirážkovou metodu kalkulace. Druhý způsob je ten, že v zadání máte uveden pojem </w:t>
      </w:r>
      <w:r w:rsidRPr="00D4469D">
        <w:rPr>
          <w:b/>
          <w:u w:val="single"/>
        </w:rPr>
        <w:t>rozvrhová základna.</w:t>
      </w:r>
      <w:r>
        <w:t xml:space="preserve"> S tímto </w:t>
      </w:r>
      <w:r w:rsidR="00D4469D">
        <w:t>pojmem</w:t>
      </w:r>
      <w:r>
        <w:t xml:space="preserve"> pracuje pouze metoda kalkulace přirážková. </w:t>
      </w:r>
      <w:r w:rsidR="00F5287C" w:rsidRPr="00F5287C">
        <w:t>Jestliže se podíváme to tabulky výše, zjistíme, že právě režijní náklady ve výši 1 225 000 korun neznám na jednotku a je potřeba je pomocí metody kalkulace rozklíčovat.</w:t>
      </w:r>
    </w:p>
    <w:p w:rsidR="00F24D49" w:rsidRDefault="00F24D49" w:rsidP="00A67C4F">
      <w:pPr>
        <w:pStyle w:val="Tlotextu"/>
        <w:ind w:firstLine="0"/>
      </w:pPr>
      <w:r>
        <w:t>Vzorec pro metodu přirážkovou je následující:</w:t>
      </w:r>
    </w:p>
    <w:p w:rsidR="00F24D49" w:rsidRDefault="00F24D49" w:rsidP="00A67C4F">
      <w:pPr>
        <w:pStyle w:val="Tlotextu"/>
        <w:ind w:firstLine="0"/>
      </w:pPr>
      <w:r>
        <w:t xml:space="preserve">% přirážky = </w:t>
      </w:r>
      <m:oMath>
        <m:f>
          <m:fPr>
            <m:ctrlPr>
              <w:rPr>
                <w:rFonts w:ascii="Cambria Math" w:hAnsi="Cambria Math"/>
                <w:i/>
              </w:rPr>
            </m:ctrlPr>
          </m:fPr>
          <m:num>
            <m:r>
              <w:rPr>
                <w:rFonts w:ascii="Cambria Math" w:hAnsi="Cambria Math"/>
              </w:rPr>
              <m:t>režijní náklady (fixní náklady, správní, odbytové režie apod.)</m:t>
            </m:r>
          </m:num>
          <m:den>
            <m:r>
              <w:rPr>
                <w:rFonts w:ascii="Cambria Math" w:hAnsi="Cambria Math"/>
              </w:rPr>
              <m:t>rozvrhová základna</m:t>
            </m:r>
          </m:den>
        </m:f>
      </m:oMath>
    </w:p>
    <w:p w:rsidR="00F5287C" w:rsidRPr="00F5287C" w:rsidRDefault="00F5287C" w:rsidP="00ED1E11">
      <w:pPr>
        <w:pStyle w:val="parNadpisSeznamuTucny"/>
        <w:ind w:firstLine="0"/>
        <w:rPr>
          <w:b w:val="0"/>
        </w:rPr>
      </w:pPr>
    </w:p>
    <w:p w:rsidR="00ED1E11" w:rsidRDefault="00ED1E11" w:rsidP="00ED1E11">
      <w:pPr>
        <w:pStyle w:val="parNadpisSeznamuTucny"/>
        <w:ind w:firstLine="0"/>
      </w:pPr>
      <w:r>
        <w:t>Ad 1)</w:t>
      </w:r>
    </w:p>
    <w:p w:rsidR="00ED1E11" w:rsidRDefault="00ED1E11" w:rsidP="00ED1E11">
      <w:pPr>
        <w:pStyle w:val="Tlotextu"/>
      </w:pPr>
      <w:r>
        <w:t>Režijní přirážku stanovíme dle sazby v procentech vzhledem k rozvrhové základně.</w:t>
      </w:r>
    </w:p>
    <w:p w:rsidR="00ED1E11" w:rsidRDefault="00ED1E11" w:rsidP="00ED1E11">
      <w:pPr>
        <w:pStyle w:val="Tlotextu"/>
      </w:pPr>
      <w:r>
        <w:lastRenderedPageBreak/>
        <w:t>Sazba režie</w:t>
      </w:r>
      <w:r w:rsidR="00F24D49">
        <w:t xml:space="preserve"> (% přirážky)</w:t>
      </w:r>
      <w:r>
        <w:t xml:space="preserve"> = rozvrhovaná režie / rozvrhová základna</w:t>
      </w:r>
    </w:p>
    <w:p w:rsidR="00ED1E11" w:rsidRDefault="00ED1E11" w:rsidP="00ED1E11">
      <w:pPr>
        <w:pStyle w:val="Tlotextu"/>
      </w:pPr>
      <w:r>
        <w:t xml:space="preserve">Sazba režie </w:t>
      </w:r>
      <w:r w:rsidR="00F24D49">
        <w:t xml:space="preserve">(% přirážky) </w:t>
      </w:r>
      <w:r>
        <w:t>= rozvrhovaná režie / přímé mzdy</w:t>
      </w:r>
    </w:p>
    <w:p w:rsidR="00F5287C" w:rsidRPr="00F5287C" w:rsidRDefault="00ED1E11" w:rsidP="00F5287C">
      <w:pPr>
        <w:pStyle w:val="Tlotextu"/>
        <w:rPr>
          <w:i/>
        </w:rPr>
      </w:pPr>
      <w:r>
        <w:t xml:space="preserve">Sazba režie </w:t>
      </w:r>
      <w:r w:rsidR="00F24D49">
        <w:t xml:space="preserve">(% přirážky) </w:t>
      </w:r>
      <w:r>
        <w:t>= 1 225 000 / 350</w:t>
      </w:r>
      <w:r w:rsidR="00F5287C">
        <w:t> </w:t>
      </w:r>
      <w:r>
        <w:t xml:space="preserve">000 </w:t>
      </w:r>
      <w:r w:rsidR="00F5287C">
        <w:t>…</w:t>
      </w:r>
      <w:r w:rsidR="00F5287C" w:rsidRPr="00F5287C">
        <w:rPr>
          <w:i/>
        </w:rPr>
        <w:t>jelikož mám režijní náklady (1 225 000 korun) za celý objem produkce, dosazuju do jmenovatele přímé mzdy také za celý objem produkce</w:t>
      </w:r>
    </w:p>
    <w:p w:rsidR="00ED1E11" w:rsidRPr="00F5287C" w:rsidRDefault="00ED1E11" w:rsidP="00ED1E11">
      <w:pPr>
        <w:pStyle w:val="Tlotextu"/>
        <w:rPr>
          <w:i/>
        </w:rPr>
      </w:pPr>
      <w:r>
        <w:t>Sazba režie</w:t>
      </w:r>
      <w:r w:rsidR="00F24D49">
        <w:t xml:space="preserve"> </w:t>
      </w:r>
      <w:r w:rsidR="00F24D49">
        <w:t xml:space="preserve">(% </w:t>
      </w:r>
      <w:proofErr w:type="gramStart"/>
      <w:r w:rsidR="00F24D49">
        <w:t xml:space="preserve">přirážky) </w:t>
      </w:r>
      <w:r>
        <w:t xml:space="preserve"> = 3,5</w:t>
      </w:r>
      <w:proofErr w:type="gramEnd"/>
      <w:r>
        <w:t xml:space="preserve"> x 100</w:t>
      </w:r>
      <w:r w:rsidR="00F24D49">
        <w:t xml:space="preserve"> % = 350 % …</w:t>
      </w:r>
      <w:r w:rsidR="00F24D49" w:rsidRPr="00F5287C">
        <w:rPr>
          <w:i/>
        </w:rPr>
        <w:t xml:space="preserve">jelikož </w:t>
      </w:r>
      <w:proofErr w:type="spellStart"/>
      <w:r w:rsidR="00F24D49" w:rsidRPr="00F5287C">
        <w:rPr>
          <w:i/>
        </w:rPr>
        <w:t>rozklíčováváme</w:t>
      </w:r>
      <w:proofErr w:type="spellEnd"/>
      <w:r w:rsidR="00F24D49" w:rsidRPr="00F5287C">
        <w:rPr>
          <w:i/>
        </w:rPr>
        <w:t xml:space="preserve"> režijní náklady (1 225 000 Kč) na jednici, zjistili jsme, že tyto režijní náklady činí 350 % z přímých mezd. Neboli 350 % z rozvrhové základny, jež je tvořena ze zadání přímými mzdami. </w:t>
      </w:r>
    </w:p>
    <w:p w:rsidR="00F24D49" w:rsidRDefault="00F24D49" w:rsidP="00ED1E11">
      <w:pPr>
        <w:pStyle w:val="Tlotextu"/>
      </w:pPr>
      <w:r>
        <w:t xml:space="preserve">Tím příklad nekončí. Nyní si sestavíme kalkulaci nákladů, která v sobě zahrnuje jak přímé náklady, tak nepřímé (popř. jednicové, režijní či variabilní, fixní). Je potřeba mít na paměti, že cílem je sestavit kalkulaci nikoli vypočítat pomocí metody kalkulace fixní náklady na jednotku. Metody kalkulace nám pouze pomáhají, protože známe na jednici pouze přímé náklady (jednicové, variabilní), ale nikoli nepřímé (režijní, fixní) a bez metod bychom kalkulaci nesestavili. </w:t>
      </w:r>
    </w:p>
    <w:p w:rsidR="00ED1E11" w:rsidRDefault="00FB0CAF" w:rsidP="00FB0CAF">
      <w:pPr>
        <w:pStyle w:val="Tlotextu"/>
        <w:ind w:firstLine="0"/>
      </w:pPr>
      <w:r w:rsidRPr="00FB0CAF">
        <w:rPr>
          <w:b/>
          <w:u w:val="single"/>
        </w:rPr>
        <w:t>Přímé náklady</w:t>
      </w:r>
      <w:r>
        <w:t xml:space="preserve"> = součet přímého materiálu + přímých mezd + přímé energie + ostatních přímých nákladů</w:t>
      </w:r>
    </w:p>
    <w:tbl>
      <w:tblPr>
        <w:tblStyle w:val="Mkatabulky"/>
        <w:tblW w:w="9209" w:type="dxa"/>
        <w:tblLook w:val="04A0" w:firstRow="1" w:lastRow="0" w:firstColumn="1" w:lastColumn="0" w:noHBand="0" w:noVBand="1"/>
      </w:tblPr>
      <w:tblGrid>
        <w:gridCol w:w="3261"/>
        <w:gridCol w:w="4814"/>
        <w:gridCol w:w="1134"/>
      </w:tblGrid>
      <w:tr w:rsidR="00ED1E11" w:rsidTr="002E15CD">
        <w:trPr>
          <w:trHeight w:val="290"/>
        </w:trPr>
        <w:tc>
          <w:tcPr>
            <w:tcW w:w="3261"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Přímé náklady</w:t>
            </w:r>
          </w:p>
        </w:tc>
        <w:tc>
          <w:tcPr>
            <w:tcW w:w="4814"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50 + 125 + 35</w:t>
            </w:r>
          </w:p>
        </w:tc>
        <w:tc>
          <w:tcPr>
            <w:tcW w:w="1134"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210 Kč</w:t>
            </w:r>
          </w:p>
        </w:tc>
      </w:tr>
      <w:tr w:rsidR="00ED1E11" w:rsidTr="002E15CD">
        <w:trPr>
          <w:trHeight w:val="592"/>
        </w:trPr>
        <w:tc>
          <w:tcPr>
            <w:tcW w:w="3261" w:type="dxa"/>
            <w:tcBorders>
              <w:top w:val="single" w:sz="4" w:space="0" w:color="auto"/>
              <w:left w:val="single" w:sz="4" w:space="0" w:color="auto"/>
              <w:bottom w:val="single" w:sz="4" w:space="0" w:color="auto"/>
              <w:right w:val="single" w:sz="4" w:space="0" w:color="auto"/>
            </w:tcBorders>
            <w:hideMark/>
          </w:tcPr>
          <w:p w:rsidR="00ED1E11" w:rsidRDefault="00F24D49">
            <w:pPr>
              <w:spacing w:line="360" w:lineRule="auto"/>
              <w:rPr>
                <w:rFonts w:cs="Times New Roman"/>
              </w:rPr>
            </w:pPr>
            <w:r>
              <w:rPr>
                <w:rFonts w:cs="Times New Roman"/>
              </w:rPr>
              <w:t>Režijní náklady</w:t>
            </w:r>
          </w:p>
        </w:tc>
        <w:tc>
          <w:tcPr>
            <w:tcW w:w="4814"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350 % z přímých mezd = 350 % z 50 Kč = 3,5 * 50</w:t>
            </w:r>
          </w:p>
          <w:p w:rsidR="00F5287C" w:rsidRPr="00F5287C" w:rsidRDefault="00F5287C">
            <w:pPr>
              <w:spacing w:line="360" w:lineRule="auto"/>
              <w:rPr>
                <w:rFonts w:cs="Times New Roman"/>
                <w:i/>
              </w:rPr>
            </w:pPr>
            <w:r w:rsidRPr="00F5287C">
              <w:rPr>
                <w:rFonts w:cs="Times New Roman"/>
                <w:i/>
              </w:rPr>
              <w:t>Jelikož jsme v jednotkové kalkulaci, tak počítám 350 % z JEDNOTKOVÝCH přímých mezd</w:t>
            </w:r>
          </w:p>
        </w:tc>
        <w:tc>
          <w:tcPr>
            <w:tcW w:w="1134"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175 Kč</w:t>
            </w:r>
          </w:p>
        </w:tc>
      </w:tr>
      <w:tr w:rsidR="00ED1E11" w:rsidTr="002E15CD">
        <w:trPr>
          <w:trHeight w:val="290"/>
        </w:trPr>
        <w:tc>
          <w:tcPr>
            <w:tcW w:w="3261"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Náklady na jednici</w:t>
            </w:r>
            <w:r w:rsidR="005D32B3">
              <w:rPr>
                <w:rFonts w:cs="Times New Roman"/>
              </w:rPr>
              <w:t xml:space="preserve"> celkem</w:t>
            </w:r>
          </w:p>
        </w:tc>
        <w:tc>
          <w:tcPr>
            <w:tcW w:w="4814"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210 + 175</w:t>
            </w:r>
          </w:p>
        </w:tc>
        <w:tc>
          <w:tcPr>
            <w:tcW w:w="1134"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385 Kč</w:t>
            </w:r>
          </w:p>
        </w:tc>
      </w:tr>
    </w:tbl>
    <w:p w:rsidR="00ED1E11" w:rsidRDefault="00ED1E11" w:rsidP="00ED1E11">
      <w:pPr>
        <w:pStyle w:val="parNadpisSeznamuTucny"/>
        <w:ind w:firstLine="0"/>
      </w:pPr>
      <w:r>
        <w:t>Ad 2)</w:t>
      </w:r>
    </w:p>
    <w:p w:rsidR="00ED1E11" w:rsidRDefault="00ED1E11" w:rsidP="00ED1E11">
      <w:pPr>
        <w:pStyle w:val="Tlotextu"/>
      </w:pPr>
      <w:r>
        <w:t>Režii vypočteme v Kč/hodinu nikoli jako sazbu v %</w:t>
      </w:r>
    </w:p>
    <w:p w:rsidR="00ED1E11" w:rsidRDefault="00ED1E11" w:rsidP="00ED1E11">
      <w:pPr>
        <w:pStyle w:val="Tlotextu"/>
      </w:pPr>
      <w:r>
        <w:t>Režijní přirážka</w:t>
      </w:r>
      <w:r w:rsidR="005D32B3">
        <w:t xml:space="preserve"> (% přirážky)</w:t>
      </w:r>
      <w:r>
        <w:t xml:space="preserve"> = rozvrhovaná režie / rozvrhová základna</w:t>
      </w:r>
    </w:p>
    <w:p w:rsidR="00ED1E11" w:rsidRDefault="00ED1E11" w:rsidP="00ED1E11">
      <w:pPr>
        <w:pStyle w:val="Tlotextu"/>
      </w:pPr>
      <w:r>
        <w:t>Režijní přirážka</w:t>
      </w:r>
      <w:r w:rsidR="005D32B3">
        <w:t xml:space="preserve"> </w:t>
      </w:r>
      <w:r w:rsidR="005D32B3">
        <w:t>(% přirážky)</w:t>
      </w:r>
      <w:r>
        <w:t xml:space="preserve"> = rozvrhovaná režie / strojové hodiny</w:t>
      </w:r>
    </w:p>
    <w:p w:rsidR="00ED1E11" w:rsidRDefault="00ED1E11" w:rsidP="00ED1E11">
      <w:pPr>
        <w:pStyle w:val="Tlotextu"/>
      </w:pPr>
      <w:r>
        <w:t xml:space="preserve">Režijní přirážka </w:t>
      </w:r>
      <w:r w:rsidR="005D32B3">
        <w:t>(% přirážky)</w:t>
      </w:r>
      <w:r w:rsidR="005D32B3">
        <w:t xml:space="preserve"> </w:t>
      </w:r>
      <w:r>
        <w:t xml:space="preserve">= 1 225 000 / 2 500 </w:t>
      </w:r>
    </w:p>
    <w:p w:rsidR="00ED1E11" w:rsidRDefault="00ED1E11" w:rsidP="00ED1E11">
      <w:pPr>
        <w:pStyle w:val="Tlotextu"/>
      </w:pPr>
      <w:r>
        <w:t>Režijní přirážka</w:t>
      </w:r>
      <w:r w:rsidR="005D32B3">
        <w:t xml:space="preserve"> </w:t>
      </w:r>
      <w:r w:rsidR="005D32B3">
        <w:t>(% přirážky)</w:t>
      </w:r>
      <w:r>
        <w:t xml:space="preserve"> = 490 Kč / hodinu</w:t>
      </w:r>
    </w:p>
    <w:p w:rsidR="005D32B3" w:rsidRDefault="005D32B3" w:rsidP="00ED1E11">
      <w:pPr>
        <w:pStyle w:val="Tlotextu"/>
      </w:pPr>
      <w:r>
        <w:lastRenderedPageBreak/>
        <w:t xml:space="preserve">Jelikož nemáme v čitateli a jmenovateli stejné jednotky, nemohu převádět na procenta a výsledek činí 490 korun za hodinu. </w:t>
      </w:r>
    </w:p>
    <w:p w:rsidR="00ED1E11" w:rsidRDefault="00ED1E11" w:rsidP="00ED1E11">
      <w:pPr>
        <w:pStyle w:val="Tlotextu"/>
      </w:pPr>
      <w:r>
        <w:t>Jestliže víme, že na 1 kus výrobku spotřebujeme 0,15 hodin, poté můžeme vypočíst celkové náklady na jeden kus.</w:t>
      </w:r>
    </w:p>
    <w:tbl>
      <w:tblPr>
        <w:tblStyle w:val="Mkatabulky"/>
        <w:tblW w:w="0" w:type="auto"/>
        <w:tblLook w:val="04A0" w:firstRow="1" w:lastRow="0" w:firstColumn="1" w:lastColumn="0" w:noHBand="0" w:noVBand="1"/>
      </w:tblPr>
      <w:tblGrid>
        <w:gridCol w:w="3148"/>
        <w:gridCol w:w="2864"/>
        <w:gridCol w:w="2866"/>
      </w:tblGrid>
      <w:tr w:rsidR="00ED1E11" w:rsidTr="00ED1E11">
        <w:trPr>
          <w:trHeight w:val="392"/>
        </w:trPr>
        <w:tc>
          <w:tcPr>
            <w:tcW w:w="3148"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Přímé náklady</w:t>
            </w:r>
          </w:p>
        </w:tc>
        <w:tc>
          <w:tcPr>
            <w:tcW w:w="2864"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50 + 125 + 35</w:t>
            </w:r>
          </w:p>
        </w:tc>
        <w:tc>
          <w:tcPr>
            <w:tcW w:w="2866"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210 Kč</w:t>
            </w:r>
          </w:p>
        </w:tc>
      </w:tr>
      <w:tr w:rsidR="00ED1E11" w:rsidTr="00ED1E11">
        <w:trPr>
          <w:trHeight w:val="407"/>
        </w:trPr>
        <w:tc>
          <w:tcPr>
            <w:tcW w:w="3148"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Režie</w:t>
            </w:r>
          </w:p>
        </w:tc>
        <w:tc>
          <w:tcPr>
            <w:tcW w:w="2864"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490 * 0,15</w:t>
            </w:r>
          </w:p>
        </w:tc>
        <w:tc>
          <w:tcPr>
            <w:tcW w:w="2866"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73,5 Kč</w:t>
            </w:r>
          </w:p>
        </w:tc>
      </w:tr>
      <w:tr w:rsidR="00ED1E11" w:rsidTr="00ED1E11">
        <w:trPr>
          <w:trHeight w:val="378"/>
        </w:trPr>
        <w:tc>
          <w:tcPr>
            <w:tcW w:w="3148"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Náklady na jednici</w:t>
            </w:r>
          </w:p>
        </w:tc>
        <w:tc>
          <w:tcPr>
            <w:tcW w:w="2864"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210 + 73,5</w:t>
            </w:r>
          </w:p>
        </w:tc>
        <w:tc>
          <w:tcPr>
            <w:tcW w:w="2866" w:type="dxa"/>
            <w:tcBorders>
              <w:top w:val="single" w:sz="4" w:space="0" w:color="auto"/>
              <w:left w:val="single" w:sz="4" w:space="0" w:color="auto"/>
              <w:bottom w:val="single" w:sz="4" w:space="0" w:color="auto"/>
              <w:right w:val="single" w:sz="4" w:space="0" w:color="auto"/>
            </w:tcBorders>
            <w:hideMark/>
          </w:tcPr>
          <w:p w:rsidR="00ED1E11" w:rsidRDefault="00ED1E11">
            <w:pPr>
              <w:spacing w:line="360" w:lineRule="auto"/>
              <w:rPr>
                <w:rFonts w:cs="Times New Roman"/>
              </w:rPr>
            </w:pPr>
            <w:r>
              <w:rPr>
                <w:rFonts w:cs="Times New Roman"/>
              </w:rPr>
              <w:t>283,5 Kč</w:t>
            </w:r>
          </w:p>
        </w:tc>
      </w:tr>
    </w:tbl>
    <w:p w:rsidR="00ED1E11" w:rsidRDefault="00ED1E11" w:rsidP="00ED1E11">
      <w:pPr>
        <w:pStyle w:val="Tlotextu"/>
      </w:pPr>
      <w:r>
        <w:t>Použijeme-li jako rozvrhovou základnu přímé mzdy, náklady na jeden výrobek budou činit 385 Kč. Jestliže budou rozvrhovou základnou strojové hodiny, náklady na jeden výrobek budou činit 283,5 Kč. Z výsledků je patrné, že jestliže budeme využívat jediné rozpočtové základy, výsledky se budou značně lišit a budou nepřesné.</w:t>
      </w:r>
    </w:p>
    <w:p w:rsidR="00A67C4F" w:rsidRDefault="00A67C4F" w:rsidP="00A67C4F">
      <w:pPr>
        <w:pStyle w:val="Tlotextu"/>
      </w:pPr>
    </w:p>
    <w:p w:rsidR="00DE5BEA" w:rsidRPr="00DE5BEA" w:rsidRDefault="00DE5BEA">
      <w:pPr>
        <w:rPr>
          <w:b/>
          <w:u w:val="single"/>
        </w:rPr>
      </w:pPr>
      <w:r w:rsidRPr="00DE5BEA">
        <w:rPr>
          <w:b/>
          <w:u w:val="single"/>
        </w:rPr>
        <w:t>Příklad 4</w:t>
      </w:r>
    </w:p>
    <w:p w:rsidR="00DE5BEA" w:rsidRDefault="00DE5BEA" w:rsidP="00DE5BEA">
      <w:pPr>
        <w:pStyle w:val="Tlotextu"/>
      </w:pPr>
      <w:r>
        <w:t>V souvislosti s předchozím příkladem s</w:t>
      </w:r>
      <w:r w:rsidRPr="00500FC1">
        <w:t>tanovte kalkulaci nákladů na kalkulační jednici, jestliže znáte následující údaje:</w:t>
      </w:r>
    </w:p>
    <w:tbl>
      <w:tblPr>
        <w:tblStyle w:val="Mkatabulky"/>
        <w:tblW w:w="0" w:type="auto"/>
        <w:tblLook w:val="04A0" w:firstRow="1" w:lastRow="0" w:firstColumn="1" w:lastColumn="0" w:noHBand="0" w:noVBand="1"/>
      </w:tblPr>
      <w:tblGrid>
        <w:gridCol w:w="2907"/>
        <w:gridCol w:w="1989"/>
        <w:gridCol w:w="2191"/>
        <w:gridCol w:w="1549"/>
      </w:tblGrid>
      <w:tr w:rsidR="00DE5BEA" w:rsidTr="00213706">
        <w:trPr>
          <w:trHeight w:val="358"/>
        </w:trPr>
        <w:tc>
          <w:tcPr>
            <w:tcW w:w="2907" w:type="dxa"/>
          </w:tcPr>
          <w:p w:rsidR="00DE5BEA" w:rsidRPr="00912AB9" w:rsidRDefault="00DE5BEA" w:rsidP="00213706">
            <w:pPr>
              <w:pStyle w:val="Tlotextu"/>
              <w:spacing w:before="120" w:after="120"/>
              <w:ind w:firstLine="0"/>
              <w:rPr>
                <w:b/>
              </w:rPr>
            </w:pPr>
            <w:r w:rsidRPr="00912AB9">
              <w:rPr>
                <w:b/>
              </w:rPr>
              <w:t>Celkem</w:t>
            </w:r>
          </w:p>
        </w:tc>
        <w:tc>
          <w:tcPr>
            <w:tcW w:w="1989" w:type="dxa"/>
          </w:tcPr>
          <w:p w:rsidR="00DE5BEA" w:rsidRPr="00912AB9" w:rsidRDefault="00DE5BEA" w:rsidP="00213706">
            <w:pPr>
              <w:pStyle w:val="Tlotextu"/>
              <w:spacing w:before="120" w:after="120"/>
              <w:ind w:firstLine="0"/>
              <w:rPr>
                <w:b/>
              </w:rPr>
            </w:pPr>
          </w:p>
        </w:tc>
        <w:tc>
          <w:tcPr>
            <w:tcW w:w="2191" w:type="dxa"/>
          </w:tcPr>
          <w:p w:rsidR="00DE5BEA" w:rsidRPr="00912AB9" w:rsidRDefault="00DE5BEA" w:rsidP="00213706">
            <w:pPr>
              <w:pStyle w:val="Tlotextu"/>
              <w:spacing w:before="120" w:after="120"/>
              <w:ind w:firstLine="0"/>
              <w:rPr>
                <w:b/>
              </w:rPr>
            </w:pPr>
            <w:r>
              <w:rPr>
                <w:b/>
              </w:rPr>
              <w:t>Propočet na 1 ks</w:t>
            </w:r>
          </w:p>
        </w:tc>
        <w:tc>
          <w:tcPr>
            <w:tcW w:w="1549" w:type="dxa"/>
          </w:tcPr>
          <w:p w:rsidR="00DE5BEA" w:rsidRPr="00912AB9" w:rsidRDefault="00DE5BEA" w:rsidP="00213706">
            <w:pPr>
              <w:pStyle w:val="Tlotextu"/>
              <w:spacing w:before="120" w:after="120"/>
              <w:ind w:firstLine="0"/>
              <w:rPr>
                <w:b/>
              </w:rPr>
            </w:pPr>
          </w:p>
        </w:tc>
      </w:tr>
      <w:tr w:rsidR="00DE5BEA" w:rsidTr="00213706">
        <w:trPr>
          <w:trHeight w:val="356"/>
        </w:trPr>
        <w:tc>
          <w:tcPr>
            <w:tcW w:w="2907" w:type="dxa"/>
          </w:tcPr>
          <w:p w:rsidR="00DE5BEA" w:rsidRDefault="00DE5BEA" w:rsidP="00213706">
            <w:pPr>
              <w:pStyle w:val="Tlotextu"/>
              <w:spacing w:before="120" w:after="120"/>
              <w:ind w:firstLine="0"/>
            </w:pPr>
            <w:r>
              <w:t>Přímé mzdy</w:t>
            </w:r>
          </w:p>
        </w:tc>
        <w:tc>
          <w:tcPr>
            <w:tcW w:w="1989" w:type="dxa"/>
          </w:tcPr>
          <w:p w:rsidR="00DE5BEA" w:rsidRDefault="00DE5BEA" w:rsidP="00213706">
            <w:pPr>
              <w:pStyle w:val="Tlotextu"/>
              <w:spacing w:before="120" w:after="120"/>
              <w:ind w:firstLine="0"/>
            </w:pPr>
            <w:r>
              <w:t>350 000 Kč</w:t>
            </w:r>
          </w:p>
        </w:tc>
        <w:tc>
          <w:tcPr>
            <w:tcW w:w="2191" w:type="dxa"/>
          </w:tcPr>
          <w:p w:rsidR="00DE5BEA" w:rsidRDefault="00DE5BEA" w:rsidP="00213706">
            <w:pPr>
              <w:pStyle w:val="Tlotextu"/>
              <w:spacing w:before="120" w:after="120"/>
              <w:ind w:firstLine="0"/>
            </w:pPr>
            <w:r>
              <w:t>Přímé mzdy</w:t>
            </w:r>
          </w:p>
        </w:tc>
        <w:tc>
          <w:tcPr>
            <w:tcW w:w="1549" w:type="dxa"/>
          </w:tcPr>
          <w:p w:rsidR="00DE5BEA" w:rsidRDefault="00DE5BEA" w:rsidP="00213706">
            <w:pPr>
              <w:pStyle w:val="Tlotextu"/>
              <w:spacing w:before="120" w:after="120"/>
              <w:ind w:firstLine="0"/>
            </w:pPr>
            <w:r>
              <w:t>50 Kč</w:t>
            </w:r>
          </w:p>
        </w:tc>
      </w:tr>
      <w:tr w:rsidR="00DE5BEA" w:rsidTr="00213706">
        <w:trPr>
          <w:trHeight w:val="358"/>
        </w:trPr>
        <w:tc>
          <w:tcPr>
            <w:tcW w:w="2907" w:type="dxa"/>
          </w:tcPr>
          <w:p w:rsidR="00DE5BEA" w:rsidRDefault="00DE5BEA" w:rsidP="00213706">
            <w:pPr>
              <w:pStyle w:val="Tlotextu"/>
              <w:spacing w:before="120" w:after="120"/>
              <w:ind w:firstLine="0"/>
            </w:pPr>
            <w:r>
              <w:t>Přímý materiál</w:t>
            </w:r>
          </w:p>
        </w:tc>
        <w:tc>
          <w:tcPr>
            <w:tcW w:w="1989" w:type="dxa"/>
          </w:tcPr>
          <w:p w:rsidR="00DE5BEA" w:rsidRDefault="00DE5BEA" w:rsidP="00213706">
            <w:pPr>
              <w:pStyle w:val="Tlotextu"/>
              <w:spacing w:before="120" w:after="120"/>
              <w:ind w:firstLine="0"/>
            </w:pPr>
            <w:r>
              <w:t>875 000 Kč</w:t>
            </w:r>
          </w:p>
        </w:tc>
        <w:tc>
          <w:tcPr>
            <w:tcW w:w="2191" w:type="dxa"/>
          </w:tcPr>
          <w:p w:rsidR="00DE5BEA" w:rsidRDefault="00DE5BEA" w:rsidP="00213706">
            <w:pPr>
              <w:pStyle w:val="Tlotextu"/>
              <w:spacing w:before="120" w:after="120"/>
              <w:ind w:firstLine="0"/>
            </w:pPr>
            <w:r>
              <w:t>Přímý materiál</w:t>
            </w:r>
          </w:p>
        </w:tc>
        <w:tc>
          <w:tcPr>
            <w:tcW w:w="1549" w:type="dxa"/>
          </w:tcPr>
          <w:p w:rsidR="00DE5BEA" w:rsidRDefault="00DE5BEA" w:rsidP="00213706">
            <w:pPr>
              <w:pStyle w:val="Tlotextu"/>
              <w:spacing w:before="120" w:after="120"/>
              <w:ind w:firstLine="0"/>
            </w:pPr>
            <w:r>
              <w:t>125 Kč</w:t>
            </w:r>
          </w:p>
        </w:tc>
      </w:tr>
      <w:tr w:rsidR="00DE5BEA" w:rsidTr="00213706">
        <w:trPr>
          <w:trHeight w:val="358"/>
        </w:trPr>
        <w:tc>
          <w:tcPr>
            <w:tcW w:w="2907" w:type="dxa"/>
          </w:tcPr>
          <w:p w:rsidR="00DE5BEA" w:rsidRDefault="00DE5BEA" w:rsidP="00213706">
            <w:pPr>
              <w:pStyle w:val="Tlotextu"/>
              <w:spacing w:before="120" w:after="120"/>
              <w:ind w:firstLine="0"/>
            </w:pPr>
            <w:r>
              <w:t>Režijní náklady:</w:t>
            </w:r>
          </w:p>
        </w:tc>
        <w:tc>
          <w:tcPr>
            <w:tcW w:w="1989" w:type="dxa"/>
          </w:tcPr>
          <w:p w:rsidR="00DE5BEA" w:rsidRDefault="00DE5BEA" w:rsidP="00213706">
            <w:pPr>
              <w:pStyle w:val="Tlotextu"/>
              <w:spacing w:before="120" w:after="120"/>
              <w:ind w:firstLine="0"/>
            </w:pPr>
            <w:r>
              <w:t>1 225 000 Kč</w:t>
            </w:r>
          </w:p>
        </w:tc>
        <w:tc>
          <w:tcPr>
            <w:tcW w:w="2191" w:type="dxa"/>
          </w:tcPr>
          <w:p w:rsidR="00DE5BEA" w:rsidRDefault="00DE5BEA" w:rsidP="00213706">
            <w:pPr>
              <w:pStyle w:val="Tlotextu"/>
              <w:spacing w:before="120" w:after="120"/>
              <w:ind w:firstLine="0"/>
            </w:pPr>
            <w:r>
              <w:t>Přímá energie</w:t>
            </w:r>
          </w:p>
        </w:tc>
        <w:tc>
          <w:tcPr>
            <w:tcW w:w="1549" w:type="dxa"/>
          </w:tcPr>
          <w:p w:rsidR="00DE5BEA" w:rsidRDefault="00DE5BEA" w:rsidP="00213706">
            <w:pPr>
              <w:pStyle w:val="Tlotextu"/>
              <w:spacing w:before="120" w:after="120"/>
              <w:ind w:firstLine="0"/>
            </w:pPr>
            <w:r>
              <w:t>35 Kč</w:t>
            </w:r>
          </w:p>
        </w:tc>
      </w:tr>
      <w:tr w:rsidR="00DE5BEA" w:rsidTr="00213706">
        <w:trPr>
          <w:trHeight w:val="358"/>
        </w:trPr>
        <w:tc>
          <w:tcPr>
            <w:tcW w:w="2907" w:type="dxa"/>
          </w:tcPr>
          <w:p w:rsidR="00DE5BEA" w:rsidRDefault="00DE5BEA" w:rsidP="00DE5BEA">
            <w:pPr>
              <w:pStyle w:val="Tlotextu"/>
              <w:numPr>
                <w:ilvl w:val="0"/>
                <w:numId w:val="2"/>
              </w:numPr>
              <w:spacing w:before="120" w:after="120" w:line="240" w:lineRule="auto"/>
            </w:pPr>
            <w:r>
              <w:t>Výrobní režie</w:t>
            </w:r>
          </w:p>
        </w:tc>
        <w:tc>
          <w:tcPr>
            <w:tcW w:w="1989" w:type="dxa"/>
          </w:tcPr>
          <w:p w:rsidR="00DE5BEA" w:rsidRDefault="00DE5BEA" w:rsidP="00213706">
            <w:pPr>
              <w:pStyle w:val="Tlotextu"/>
              <w:spacing w:before="120" w:after="120"/>
              <w:ind w:firstLine="0"/>
            </w:pPr>
            <w:r>
              <w:t>1 050 000 Kč</w:t>
            </w:r>
          </w:p>
        </w:tc>
        <w:tc>
          <w:tcPr>
            <w:tcW w:w="2191" w:type="dxa"/>
          </w:tcPr>
          <w:p w:rsidR="00DE5BEA" w:rsidRDefault="00DE5BEA" w:rsidP="00213706">
            <w:pPr>
              <w:pStyle w:val="Tlotextu"/>
              <w:spacing w:before="120" w:after="120"/>
              <w:ind w:firstLine="0"/>
            </w:pPr>
          </w:p>
        </w:tc>
        <w:tc>
          <w:tcPr>
            <w:tcW w:w="1549" w:type="dxa"/>
          </w:tcPr>
          <w:p w:rsidR="00DE5BEA" w:rsidRDefault="00DE5BEA" w:rsidP="00213706">
            <w:pPr>
              <w:pStyle w:val="Tlotextu"/>
              <w:spacing w:before="120" w:after="120"/>
              <w:ind w:firstLine="0"/>
            </w:pPr>
          </w:p>
        </w:tc>
      </w:tr>
      <w:tr w:rsidR="00DE5BEA" w:rsidTr="00213706">
        <w:trPr>
          <w:trHeight w:val="358"/>
        </w:trPr>
        <w:tc>
          <w:tcPr>
            <w:tcW w:w="2907" w:type="dxa"/>
          </w:tcPr>
          <w:p w:rsidR="00DE5BEA" w:rsidRDefault="00DE5BEA" w:rsidP="00DE5BEA">
            <w:pPr>
              <w:pStyle w:val="Tlotextu"/>
              <w:numPr>
                <w:ilvl w:val="0"/>
                <w:numId w:val="2"/>
              </w:numPr>
              <w:spacing w:before="120" w:after="120" w:line="240" w:lineRule="auto"/>
            </w:pPr>
            <w:r>
              <w:t>Materiálová režie</w:t>
            </w:r>
          </w:p>
        </w:tc>
        <w:tc>
          <w:tcPr>
            <w:tcW w:w="1989" w:type="dxa"/>
          </w:tcPr>
          <w:p w:rsidR="00DE5BEA" w:rsidRDefault="00DE5BEA" w:rsidP="00213706">
            <w:pPr>
              <w:pStyle w:val="Tlotextu"/>
              <w:spacing w:before="120" w:after="120"/>
              <w:ind w:firstLine="0"/>
            </w:pPr>
            <w:r>
              <w:t>175 000 Kč</w:t>
            </w:r>
          </w:p>
        </w:tc>
        <w:tc>
          <w:tcPr>
            <w:tcW w:w="2191" w:type="dxa"/>
          </w:tcPr>
          <w:p w:rsidR="00DE5BEA" w:rsidRDefault="00DE5BEA" w:rsidP="00213706">
            <w:pPr>
              <w:pStyle w:val="Tlotextu"/>
              <w:spacing w:before="120" w:after="120"/>
              <w:ind w:firstLine="0"/>
            </w:pPr>
          </w:p>
        </w:tc>
        <w:tc>
          <w:tcPr>
            <w:tcW w:w="1549" w:type="dxa"/>
          </w:tcPr>
          <w:p w:rsidR="00DE5BEA" w:rsidRDefault="00DE5BEA" w:rsidP="00213706">
            <w:pPr>
              <w:pStyle w:val="Tlotextu"/>
              <w:spacing w:before="120" w:after="120"/>
              <w:ind w:firstLine="0"/>
            </w:pPr>
          </w:p>
        </w:tc>
      </w:tr>
      <w:tr w:rsidR="00DE5BEA" w:rsidTr="00213706">
        <w:trPr>
          <w:trHeight w:val="358"/>
        </w:trPr>
        <w:tc>
          <w:tcPr>
            <w:tcW w:w="2907" w:type="dxa"/>
          </w:tcPr>
          <w:p w:rsidR="00DE5BEA" w:rsidRDefault="00DE5BEA" w:rsidP="00213706">
            <w:pPr>
              <w:pStyle w:val="Tlotextu"/>
              <w:spacing w:before="120" w:after="120"/>
              <w:ind w:firstLine="0"/>
            </w:pPr>
            <w:r>
              <w:t>Strojové hodiny</w:t>
            </w:r>
          </w:p>
        </w:tc>
        <w:tc>
          <w:tcPr>
            <w:tcW w:w="1989" w:type="dxa"/>
          </w:tcPr>
          <w:p w:rsidR="00DE5BEA" w:rsidRDefault="00DE5BEA" w:rsidP="00213706">
            <w:pPr>
              <w:pStyle w:val="Tlotextu"/>
              <w:spacing w:before="120" w:after="120"/>
              <w:ind w:firstLine="0"/>
            </w:pPr>
            <w:r>
              <w:t>2 500 hodin</w:t>
            </w:r>
          </w:p>
        </w:tc>
        <w:tc>
          <w:tcPr>
            <w:tcW w:w="2191" w:type="dxa"/>
          </w:tcPr>
          <w:p w:rsidR="00DE5BEA" w:rsidRDefault="00DE5BEA" w:rsidP="00213706">
            <w:pPr>
              <w:pStyle w:val="Tlotextu"/>
              <w:spacing w:before="120" w:after="120"/>
              <w:ind w:firstLine="0"/>
            </w:pPr>
            <w:r>
              <w:t>Strojové hodiny</w:t>
            </w:r>
          </w:p>
        </w:tc>
        <w:tc>
          <w:tcPr>
            <w:tcW w:w="1549" w:type="dxa"/>
          </w:tcPr>
          <w:p w:rsidR="00DE5BEA" w:rsidRDefault="00DE5BEA" w:rsidP="00213706">
            <w:pPr>
              <w:pStyle w:val="Tlotextu"/>
              <w:spacing w:before="120" w:after="120"/>
              <w:ind w:firstLine="0"/>
            </w:pPr>
            <w:r>
              <w:t>0,15 hodin</w:t>
            </w:r>
          </w:p>
        </w:tc>
      </w:tr>
    </w:tbl>
    <w:p w:rsidR="00DE5BEA" w:rsidRDefault="00DE5BEA" w:rsidP="00DE5BEA">
      <w:pPr>
        <w:pStyle w:val="Tlotextu"/>
      </w:pPr>
      <w:r>
        <w:t>Celkové režijní náklady se dělí na výrobní režii a materiálovou režii. Výrobní režii rozvrhněte dle strojových hodin, materiálovou režii dle spotřeby materiálu.</w:t>
      </w:r>
    </w:p>
    <w:p w:rsidR="00F5287C" w:rsidRPr="00F5287C" w:rsidRDefault="00F5287C" w:rsidP="00DE5BEA">
      <w:pPr>
        <w:pStyle w:val="Tlotextu"/>
        <w:rPr>
          <w:b/>
          <w:u w:val="single"/>
        </w:rPr>
      </w:pPr>
      <w:r w:rsidRPr="00F5287C">
        <w:rPr>
          <w:b/>
          <w:u w:val="single"/>
        </w:rPr>
        <w:t>Řešení</w:t>
      </w:r>
    </w:p>
    <w:p w:rsidR="00F5287C" w:rsidRDefault="00F5287C" w:rsidP="00DE5BEA">
      <w:pPr>
        <w:pStyle w:val="Tlotextu"/>
      </w:pPr>
      <w:r w:rsidRPr="00F5287C">
        <w:rPr>
          <w:b/>
          <w:i/>
          <w:u w:val="single"/>
        </w:rPr>
        <w:t>Pozn.</w:t>
      </w:r>
      <w:r>
        <w:t xml:space="preserve"> Zkuste sami. Postup je obdobný jako u příkladu č. 3. </w:t>
      </w:r>
      <w:proofErr w:type="spellStart"/>
      <w:r>
        <w:t>Rozklíčováváme</w:t>
      </w:r>
      <w:proofErr w:type="spellEnd"/>
      <w:r>
        <w:t xml:space="preserve"> výrobní režii dle strojových hodin a ještě také materiálovou režii dle spotřeby materiálu. Nejprve si opět musíte vypočítat % přirážky a posléze sestavit kalkulaci.</w:t>
      </w:r>
    </w:p>
    <w:p w:rsidR="00F5287C" w:rsidRDefault="00F5287C" w:rsidP="00DE5BEA">
      <w:pPr>
        <w:pStyle w:val="Tlotextu"/>
      </w:pPr>
    </w:p>
    <w:p w:rsidR="00F5287C" w:rsidRDefault="002E15CD" w:rsidP="00DE5BEA">
      <w:pPr>
        <w:pStyle w:val="Tlotextu"/>
      </w:pPr>
      <w:r>
        <w:t xml:space="preserve">Řešení – výsledná kalkulace </w:t>
      </w:r>
    </w:p>
    <w:tbl>
      <w:tblPr>
        <w:tblStyle w:val="Mkatabulky"/>
        <w:tblW w:w="0" w:type="auto"/>
        <w:tblLook w:val="04A0" w:firstRow="1" w:lastRow="0" w:firstColumn="1" w:lastColumn="0" w:noHBand="0" w:noVBand="1"/>
      </w:tblPr>
      <w:tblGrid>
        <w:gridCol w:w="4671"/>
        <w:gridCol w:w="4253"/>
      </w:tblGrid>
      <w:tr w:rsidR="002E15CD" w:rsidTr="002E15CD">
        <w:trPr>
          <w:trHeight w:val="315"/>
        </w:trPr>
        <w:tc>
          <w:tcPr>
            <w:tcW w:w="4671" w:type="dxa"/>
            <w:tcBorders>
              <w:top w:val="single" w:sz="4" w:space="0" w:color="auto"/>
              <w:left w:val="single" w:sz="4" w:space="0" w:color="auto"/>
              <w:bottom w:val="single" w:sz="4" w:space="0" w:color="auto"/>
              <w:right w:val="single" w:sz="4" w:space="0" w:color="auto"/>
            </w:tcBorders>
            <w:hideMark/>
          </w:tcPr>
          <w:p w:rsidR="002E15CD" w:rsidRDefault="002E15CD">
            <w:pPr>
              <w:spacing w:line="360" w:lineRule="auto"/>
              <w:rPr>
                <w:rFonts w:cs="Times New Roman"/>
              </w:rPr>
            </w:pPr>
            <w:r>
              <w:rPr>
                <w:rFonts w:cs="Times New Roman"/>
              </w:rPr>
              <w:t>Přímé náklady</w:t>
            </w:r>
          </w:p>
        </w:tc>
        <w:tc>
          <w:tcPr>
            <w:tcW w:w="4253" w:type="dxa"/>
            <w:tcBorders>
              <w:top w:val="single" w:sz="4" w:space="0" w:color="auto"/>
              <w:left w:val="single" w:sz="4" w:space="0" w:color="auto"/>
              <w:bottom w:val="single" w:sz="4" w:space="0" w:color="auto"/>
              <w:right w:val="single" w:sz="4" w:space="0" w:color="auto"/>
            </w:tcBorders>
            <w:hideMark/>
          </w:tcPr>
          <w:p w:rsidR="002E15CD" w:rsidRPr="002E15CD" w:rsidRDefault="002E15CD">
            <w:pPr>
              <w:spacing w:line="360" w:lineRule="auto"/>
              <w:rPr>
                <w:rFonts w:cs="Times New Roman"/>
                <w:color w:val="FF0000"/>
              </w:rPr>
            </w:pPr>
            <w:r w:rsidRPr="002E15CD">
              <w:rPr>
                <w:rFonts w:cs="Times New Roman"/>
                <w:color w:val="FF0000"/>
              </w:rPr>
              <w:t>210 Kč</w:t>
            </w:r>
          </w:p>
        </w:tc>
      </w:tr>
      <w:tr w:rsidR="002E15CD" w:rsidTr="002E15CD">
        <w:trPr>
          <w:trHeight w:val="327"/>
        </w:trPr>
        <w:tc>
          <w:tcPr>
            <w:tcW w:w="4671" w:type="dxa"/>
            <w:tcBorders>
              <w:top w:val="single" w:sz="4" w:space="0" w:color="auto"/>
              <w:left w:val="single" w:sz="4" w:space="0" w:color="auto"/>
              <w:bottom w:val="single" w:sz="4" w:space="0" w:color="auto"/>
              <w:right w:val="single" w:sz="4" w:space="0" w:color="auto"/>
            </w:tcBorders>
            <w:hideMark/>
          </w:tcPr>
          <w:p w:rsidR="002E15CD" w:rsidRDefault="002E15CD">
            <w:pPr>
              <w:spacing w:line="360" w:lineRule="auto"/>
              <w:rPr>
                <w:rFonts w:cs="Times New Roman"/>
              </w:rPr>
            </w:pPr>
            <w:r>
              <w:rPr>
                <w:rFonts w:cs="Times New Roman"/>
              </w:rPr>
              <w:t>Výrobní režie</w:t>
            </w:r>
          </w:p>
        </w:tc>
        <w:tc>
          <w:tcPr>
            <w:tcW w:w="4253" w:type="dxa"/>
            <w:tcBorders>
              <w:top w:val="single" w:sz="4" w:space="0" w:color="auto"/>
              <w:left w:val="single" w:sz="4" w:space="0" w:color="auto"/>
              <w:bottom w:val="single" w:sz="4" w:space="0" w:color="auto"/>
              <w:right w:val="single" w:sz="4" w:space="0" w:color="auto"/>
            </w:tcBorders>
            <w:hideMark/>
          </w:tcPr>
          <w:p w:rsidR="002E15CD" w:rsidRPr="002E15CD" w:rsidRDefault="002E15CD">
            <w:pPr>
              <w:spacing w:line="360" w:lineRule="auto"/>
              <w:rPr>
                <w:rFonts w:cs="Times New Roman"/>
                <w:color w:val="FF0000"/>
              </w:rPr>
            </w:pPr>
            <w:r w:rsidRPr="002E15CD">
              <w:rPr>
                <w:rFonts w:cs="Times New Roman"/>
                <w:color w:val="FF0000"/>
              </w:rPr>
              <w:t>63 Kč</w:t>
            </w:r>
          </w:p>
        </w:tc>
      </w:tr>
      <w:tr w:rsidR="002E15CD" w:rsidTr="002E15CD">
        <w:trPr>
          <w:trHeight w:val="327"/>
        </w:trPr>
        <w:tc>
          <w:tcPr>
            <w:tcW w:w="4671" w:type="dxa"/>
            <w:tcBorders>
              <w:top w:val="single" w:sz="4" w:space="0" w:color="auto"/>
              <w:left w:val="single" w:sz="4" w:space="0" w:color="auto"/>
              <w:bottom w:val="single" w:sz="4" w:space="0" w:color="auto"/>
              <w:right w:val="single" w:sz="4" w:space="0" w:color="auto"/>
            </w:tcBorders>
            <w:hideMark/>
          </w:tcPr>
          <w:p w:rsidR="002E15CD" w:rsidRDefault="002E15CD">
            <w:pPr>
              <w:spacing w:line="360" w:lineRule="auto"/>
              <w:rPr>
                <w:rFonts w:cs="Times New Roman"/>
              </w:rPr>
            </w:pPr>
            <w:r>
              <w:rPr>
                <w:rFonts w:cs="Times New Roman"/>
              </w:rPr>
              <w:t>Materiálová režie</w:t>
            </w:r>
          </w:p>
        </w:tc>
        <w:tc>
          <w:tcPr>
            <w:tcW w:w="4253" w:type="dxa"/>
            <w:tcBorders>
              <w:top w:val="single" w:sz="4" w:space="0" w:color="auto"/>
              <w:left w:val="single" w:sz="4" w:space="0" w:color="auto"/>
              <w:bottom w:val="single" w:sz="4" w:space="0" w:color="auto"/>
              <w:right w:val="single" w:sz="4" w:space="0" w:color="auto"/>
            </w:tcBorders>
            <w:hideMark/>
          </w:tcPr>
          <w:p w:rsidR="002E15CD" w:rsidRPr="002E15CD" w:rsidRDefault="002E15CD">
            <w:pPr>
              <w:spacing w:line="360" w:lineRule="auto"/>
              <w:rPr>
                <w:rFonts w:cs="Times New Roman"/>
                <w:color w:val="FF0000"/>
              </w:rPr>
            </w:pPr>
            <w:r w:rsidRPr="002E15CD">
              <w:rPr>
                <w:rFonts w:cs="Times New Roman"/>
                <w:color w:val="FF0000"/>
              </w:rPr>
              <w:t>25 Kč</w:t>
            </w:r>
          </w:p>
        </w:tc>
      </w:tr>
      <w:tr w:rsidR="002E15CD" w:rsidTr="002E15CD">
        <w:trPr>
          <w:trHeight w:val="303"/>
        </w:trPr>
        <w:tc>
          <w:tcPr>
            <w:tcW w:w="4671" w:type="dxa"/>
            <w:tcBorders>
              <w:top w:val="single" w:sz="4" w:space="0" w:color="auto"/>
              <w:left w:val="single" w:sz="4" w:space="0" w:color="auto"/>
              <w:bottom w:val="single" w:sz="4" w:space="0" w:color="auto"/>
              <w:right w:val="single" w:sz="4" w:space="0" w:color="auto"/>
            </w:tcBorders>
            <w:hideMark/>
          </w:tcPr>
          <w:p w:rsidR="002E15CD" w:rsidRDefault="002E15CD">
            <w:pPr>
              <w:spacing w:line="360" w:lineRule="auto"/>
              <w:rPr>
                <w:rFonts w:cs="Times New Roman"/>
              </w:rPr>
            </w:pPr>
            <w:r>
              <w:rPr>
                <w:rFonts w:cs="Times New Roman"/>
              </w:rPr>
              <w:t>Náklady na jednici</w:t>
            </w:r>
          </w:p>
        </w:tc>
        <w:tc>
          <w:tcPr>
            <w:tcW w:w="4253" w:type="dxa"/>
            <w:tcBorders>
              <w:top w:val="single" w:sz="4" w:space="0" w:color="auto"/>
              <w:left w:val="single" w:sz="4" w:space="0" w:color="auto"/>
              <w:bottom w:val="single" w:sz="4" w:space="0" w:color="auto"/>
              <w:right w:val="single" w:sz="4" w:space="0" w:color="auto"/>
            </w:tcBorders>
            <w:hideMark/>
          </w:tcPr>
          <w:p w:rsidR="002E15CD" w:rsidRPr="002E15CD" w:rsidRDefault="002E15CD">
            <w:pPr>
              <w:spacing w:line="360" w:lineRule="auto"/>
              <w:rPr>
                <w:rFonts w:cs="Times New Roman"/>
                <w:color w:val="FF0000"/>
              </w:rPr>
            </w:pPr>
            <w:r w:rsidRPr="002E15CD">
              <w:rPr>
                <w:rFonts w:cs="Times New Roman"/>
                <w:color w:val="FF0000"/>
              </w:rPr>
              <w:t>298 Kč</w:t>
            </w:r>
          </w:p>
        </w:tc>
      </w:tr>
    </w:tbl>
    <w:p w:rsidR="00F5287C" w:rsidRDefault="00F5287C" w:rsidP="00DE5BEA">
      <w:pPr>
        <w:pStyle w:val="Tlotextu"/>
      </w:pPr>
    </w:p>
    <w:p w:rsidR="00DE5BEA" w:rsidRPr="00DE5BEA" w:rsidRDefault="00DE5BEA" w:rsidP="00DE5BEA">
      <w:pPr>
        <w:pStyle w:val="Tlotextu"/>
        <w:ind w:firstLine="0"/>
        <w:rPr>
          <w:b/>
          <w:u w:val="single"/>
        </w:rPr>
      </w:pPr>
      <w:r w:rsidRPr="00DE5BEA">
        <w:rPr>
          <w:b/>
          <w:u w:val="single"/>
        </w:rPr>
        <w:t>Příklad 5</w:t>
      </w:r>
    </w:p>
    <w:p w:rsidR="00DE5BEA" w:rsidRDefault="00DE5BEA" w:rsidP="00DE5BEA">
      <w:pPr>
        <w:pStyle w:val="Tlotextu"/>
      </w:pPr>
      <w:r w:rsidRPr="00BF71C1">
        <w:t>Podnik vyrábí dva výrobky (výrobek A, výrobek B). Údaje o jednotlivých nákladech na výrobu výrobků jsou zachyceny v tabulce níže. Stanovte náklady na jednotlivé výrobky pomocí metody přirážkové kalkulace, jestliže je rozvrhová základna tvořena přímými náklady.</w:t>
      </w:r>
    </w:p>
    <w:tbl>
      <w:tblPr>
        <w:tblStyle w:val="Mkatabulky"/>
        <w:tblW w:w="0" w:type="auto"/>
        <w:tblLook w:val="04A0" w:firstRow="1" w:lastRow="0" w:firstColumn="1" w:lastColumn="0" w:noHBand="0" w:noVBand="1"/>
      </w:tblPr>
      <w:tblGrid>
        <w:gridCol w:w="1719"/>
        <w:gridCol w:w="1733"/>
        <w:gridCol w:w="1736"/>
        <w:gridCol w:w="1736"/>
        <w:gridCol w:w="1732"/>
      </w:tblGrid>
      <w:tr w:rsidR="00DE5BEA" w:rsidTr="00213706">
        <w:tc>
          <w:tcPr>
            <w:tcW w:w="1719" w:type="dxa"/>
          </w:tcPr>
          <w:p w:rsidR="00DE5BEA" w:rsidRDefault="00DE5BEA" w:rsidP="00213706">
            <w:pPr>
              <w:autoSpaceDE w:val="0"/>
              <w:autoSpaceDN w:val="0"/>
              <w:adjustRightInd w:val="0"/>
              <w:rPr>
                <w:color w:val="000000"/>
                <w:szCs w:val="24"/>
              </w:rPr>
            </w:pPr>
            <w:r>
              <w:rPr>
                <w:color w:val="000000"/>
                <w:szCs w:val="24"/>
              </w:rPr>
              <w:t>Výrobek</w:t>
            </w:r>
          </w:p>
        </w:tc>
        <w:tc>
          <w:tcPr>
            <w:tcW w:w="1733" w:type="dxa"/>
          </w:tcPr>
          <w:p w:rsidR="00DE5BEA" w:rsidRDefault="00DE5BEA" w:rsidP="00213706">
            <w:pPr>
              <w:autoSpaceDE w:val="0"/>
              <w:autoSpaceDN w:val="0"/>
              <w:adjustRightInd w:val="0"/>
              <w:rPr>
                <w:color w:val="000000"/>
                <w:szCs w:val="24"/>
              </w:rPr>
            </w:pPr>
            <w:r>
              <w:rPr>
                <w:color w:val="000000"/>
                <w:szCs w:val="24"/>
              </w:rPr>
              <w:t>Počet výrobků</w:t>
            </w:r>
          </w:p>
        </w:tc>
        <w:tc>
          <w:tcPr>
            <w:tcW w:w="1736" w:type="dxa"/>
          </w:tcPr>
          <w:p w:rsidR="00DE5BEA" w:rsidRDefault="00DE5BEA" w:rsidP="00213706">
            <w:pPr>
              <w:autoSpaceDE w:val="0"/>
              <w:autoSpaceDN w:val="0"/>
              <w:adjustRightInd w:val="0"/>
              <w:rPr>
                <w:color w:val="000000"/>
                <w:szCs w:val="24"/>
              </w:rPr>
            </w:pPr>
            <w:r>
              <w:rPr>
                <w:color w:val="000000"/>
                <w:szCs w:val="24"/>
              </w:rPr>
              <w:t>Přímý materiál</w:t>
            </w:r>
          </w:p>
        </w:tc>
        <w:tc>
          <w:tcPr>
            <w:tcW w:w="1736" w:type="dxa"/>
          </w:tcPr>
          <w:p w:rsidR="00DE5BEA" w:rsidRDefault="00DE5BEA" w:rsidP="00213706">
            <w:pPr>
              <w:autoSpaceDE w:val="0"/>
              <w:autoSpaceDN w:val="0"/>
              <w:adjustRightInd w:val="0"/>
              <w:rPr>
                <w:color w:val="000000"/>
                <w:szCs w:val="24"/>
              </w:rPr>
            </w:pPr>
            <w:r>
              <w:rPr>
                <w:color w:val="000000"/>
                <w:szCs w:val="24"/>
              </w:rPr>
              <w:t>Přímé mzdy</w:t>
            </w:r>
          </w:p>
        </w:tc>
        <w:tc>
          <w:tcPr>
            <w:tcW w:w="1732" w:type="dxa"/>
          </w:tcPr>
          <w:p w:rsidR="00DE5BEA" w:rsidRDefault="00DE5BEA" w:rsidP="00213706">
            <w:pPr>
              <w:autoSpaceDE w:val="0"/>
              <w:autoSpaceDN w:val="0"/>
              <w:adjustRightInd w:val="0"/>
              <w:rPr>
                <w:color w:val="000000"/>
                <w:szCs w:val="24"/>
              </w:rPr>
            </w:pPr>
            <w:r>
              <w:rPr>
                <w:color w:val="000000"/>
                <w:szCs w:val="24"/>
              </w:rPr>
              <w:t>Výrobní režie</w:t>
            </w:r>
          </w:p>
        </w:tc>
      </w:tr>
      <w:tr w:rsidR="00DE5BEA" w:rsidTr="00213706">
        <w:tc>
          <w:tcPr>
            <w:tcW w:w="1719" w:type="dxa"/>
          </w:tcPr>
          <w:p w:rsidR="00DE5BEA" w:rsidRDefault="00DE5BEA" w:rsidP="00213706">
            <w:pPr>
              <w:autoSpaceDE w:val="0"/>
              <w:autoSpaceDN w:val="0"/>
              <w:adjustRightInd w:val="0"/>
              <w:rPr>
                <w:color w:val="000000"/>
                <w:szCs w:val="24"/>
              </w:rPr>
            </w:pPr>
            <w:r>
              <w:rPr>
                <w:color w:val="000000"/>
                <w:szCs w:val="24"/>
              </w:rPr>
              <w:t>A</w:t>
            </w:r>
          </w:p>
        </w:tc>
        <w:tc>
          <w:tcPr>
            <w:tcW w:w="1733" w:type="dxa"/>
          </w:tcPr>
          <w:p w:rsidR="00DE5BEA" w:rsidRDefault="00DE5BEA" w:rsidP="00213706">
            <w:pPr>
              <w:autoSpaceDE w:val="0"/>
              <w:autoSpaceDN w:val="0"/>
              <w:adjustRightInd w:val="0"/>
              <w:rPr>
                <w:color w:val="000000"/>
                <w:szCs w:val="24"/>
              </w:rPr>
            </w:pPr>
            <w:r>
              <w:rPr>
                <w:color w:val="000000"/>
                <w:szCs w:val="24"/>
              </w:rPr>
              <w:t>4 000</w:t>
            </w:r>
          </w:p>
        </w:tc>
        <w:tc>
          <w:tcPr>
            <w:tcW w:w="1736" w:type="dxa"/>
          </w:tcPr>
          <w:p w:rsidR="00DE5BEA" w:rsidRDefault="00DE5BEA" w:rsidP="00213706">
            <w:pPr>
              <w:autoSpaceDE w:val="0"/>
              <w:autoSpaceDN w:val="0"/>
              <w:adjustRightInd w:val="0"/>
              <w:rPr>
                <w:color w:val="000000"/>
                <w:szCs w:val="24"/>
              </w:rPr>
            </w:pPr>
            <w:r>
              <w:rPr>
                <w:color w:val="000000"/>
                <w:szCs w:val="24"/>
              </w:rPr>
              <w:t>1 200 000</w:t>
            </w:r>
          </w:p>
        </w:tc>
        <w:tc>
          <w:tcPr>
            <w:tcW w:w="1736" w:type="dxa"/>
          </w:tcPr>
          <w:p w:rsidR="00DE5BEA" w:rsidRDefault="00DE5BEA" w:rsidP="00213706">
            <w:pPr>
              <w:autoSpaceDE w:val="0"/>
              <w:autoSpaceDN w:val="0"/>
              <w:adjustRightInd w:val="0"/>
              <w:rPr>
                <w:color w:val="000000"/>
                <w:szCs w:val="24"/>
              </w:rPr>
            </w:pPr>
            <w:r>
              <w:rPr>
                <w:color w:val="000000"/>
                <w:szCs w:val="24"/>
              </w:rPr>
              <w:t>500 000</w:t>
            </w:r>
          </w:p>
        </w:tc>
        <w:tc>
          <w:tcPr>
            <w:tcW w:w="1732" w:type="dxa"/>
          </w:tcPr>
          <w:p w:rsidR="00DE5BEA" w:rsidRDefault="00DE5BEA" w:rsidP="00213706">
            <w:pPr>
              <w:autoSpaceDE w:val="0"/>
              <w:autoSpaceDN w:val="0"/>
              <w:adjustRightInd w:val="0"/>
              <w:rPr>
                <w:color w:val="000000"/>
                <w:szCs w:val="24"/>
              </w:rPr>
            </w:pPr>
            <w:r>
              <w:rPr>
                <w:color w:val="000000"/>
                <w:szCs w:val="24"/>
              </w:rPr>
              <w:t>?</w:t>
            </w:r>
          </w:p>
        </w:tc>
      </w:tr>
      <w:tr w:rsidR="00DE5BEA" w:rsidTr="00213706">
        <w:tc>
          <w:tcPr>
            <w:tcW w:w="1719" w:type="dxa"/>
          </w:tcPr>
          <w:p w:rsidR="00DE5BEA" w:rsidRDefault="00DE5BEA" w:rsidP="00213706">
            <w:pPr>
              <w:autoSpaceDE w:val="0"/>
              <w:autoSpaceDN w:val="0"/>
              <w:adjustRightInd w:val="0"/>
              <w:rPr>
                <w:color w:val="000000"/>
                <w:szCs w:val="24"/>
              </w:rPr>
            </w:pPr>
            <w:r>
              <w:rPr>
                <w:color w:val="000000"/>
                <w:szCs w:val="24"/>
              </w:rPr>
              <w:t>B</w:t>
            </w:r>
          </w:p>
        </w:tc>
        <w:tc>
          <w:tcPr>
            <w:tcW w:w="1733" w:type="dxa"/>
          </w:tcPr>
          <w:p w:rsidR="00DE5BEA" w:rsidRDefault="00DE5BEA" w:rsidP="00213706">
            <w:pPr>
              <w:autoSpaceDE w:val="0"/>
              <w:autoSpaceDN w:val="0"/>
              <w:adjustRightInd w:val="0"/>
              <w:rPr>
                <w:color w:val="000000"/>
                <w:szCs w:val="24"/>
              </w:rPr>
            </w:pPr>
            <w:r>
              <w:rPr>
                <w:color w:val="000000"/>
                <w:szCs w:val="24"/>
              </w:rPr>
              <w:t>8 000</w:t>
            </w:r>
          </w:p>
        </w:tc>
        <w:tc>
          <w:tcPr>
            <w:tcW w:w="1736" w:type="dxa"/>
          </w:tcPr>
          <w:p w:rsidR="00DE5BEA" w:rsidRDefault="00DE5BEA" w:rsidP="00213706">
            <w:pPr>
              <w:autoSpaceDE w:val="0"/>
              <w:autoSpaceDN w:val="0"/>
              <w:adjustRightInd w:val="0"/>
              <w:rPr>
                <w:color w:val="000000"/>
                <w:szCs w:val="24"/>
              </w:rPr>
            </w:pPr>
            <w:r>
              <w:rPr>
                <w:color w:val="000000"/>
                <w:szCs w:val="24"/>
              </w:rPr>
              <w:t>1 600 000</w:t>
            </w:r>
          </w:p>
        </w:tc>
        <w:tc>
          <w:tcPr>
            <w:tcW w:w="1736" w:type="dxa"/>
          </w:tcPr>
          <w:p w:rsidR="00DE5BEA" w:rsidRDefault="00DE5BEA" w:rsidP="00213706">
            <w:pPr>
              <w:autoSpaceDE w:val="0"/>
              <w:autoSpaceDN w:val="0"/>
              <w:adjustRightInd w:val="0"/>
              <w:rPr>
                <w:color w:val="000000"/>
                <w:szCs w:val="24"/>
              </w:rPr>
            </w:pPr>
            <w:r>
              <w:rPr>
                <w:color w:val="000000"/>
                <w:szCs w:val="24"/>
              </w:rPr>
              <w:t>800 000</w:t>
            </w:r>
          </w:p>
        </w:tc>
        <w:tc>
          <w:tcPr>
            <w:tcW w:w="1732" w:type="dxa"/>
          </w:tcPr>
          <w:p w:rsidR="00DE5BEA" w:rsidRDefault="00DE5BEA" w:rsidP="00213706">
            <w:pPr>
              <w:autoSpaceDE w:val="0"/>
              <w:autoSpaceDN w:val="0"/>
              <w:adjustRightInd w:val="0"/>
              <w:rPr>
                <w:color w:val="000000"/>
                <w:szCs w:val="24"/>
              </w:rPr>
            </w:pPr>
            <w:r>
              <w:rPr>
                <w:color w:val="000000"/>
                <w:szCs w:val="24"/>
              </w:rPr>
              <w:t>?</w:t>
            </w:r>
          </w:p>
        </w:tc>
      </w:tr>
      <w:tr w:rsidR="00DE5BEA" w:rsidTr="00213706">
        <w:tc>
          <w:tcPr>
            <w:tcW w:w="1719" w:type="dxa"/>
          </w:tcPr>
          <w:p w:rsidR="00DE5BEA" w:rsidRDefault="00DE5BEA" w:rsidP="00213706">
            <w:pPr>
              <w:autoSpaceDE w:val="0"/>
              <w:autoSpaceDN w:val="0"/>
              <w:adjustRightInd w:val="0"/>
              <w:rPr>
                <w:color w:val="000000"/>
                <w:szCs w:val="24"/>
              </w:rPr>
            </w:pPr>
            <w:r>
              <w:rPr>
                <w:color w:val="000000"/>
                <w:szCs w:val="24"/>
              </w:rPr>
              <w:t>Celkem</w:t>
            </w:r>
          </w:p>
        </w:tc>
        <w:tc>
          <w:tcPr>
            <w:tcW w:w="1733" w:type="dxa"/>
          </w:tcPr>
          <w:p w:rsidR="00DE5BEA" w:rsidRDefault="00DE5BEA" w:rsidP="00213706">
            <w:pPr>
              <w:autoSpaceDE w:val="0"/>
              <w:autoSpaceDN w:val="0"/>
              <w:adjustRightInd w:val="0"/>
              <w:rPr>
                <w:color w:val="000000"/>
                <w:szCs w:val="24"/>
              </w:rPr>
            </w:pPr>
            <w:r>
              <w:rPr>
                <w:color w:val="000000"/>
                <w:szCs w:val="24"/>
              </w:rPr>
              <w:t>12 000</w:t>
            </w:r>
          </w:p>
        </w:tc>
        <w:tc>
          <w:tcPr>
            <w:tcW w:w="1736" w:type="dxa"/>
          </w:tcPr>
          <w:p w:rsidR="00DE5BEA" w:rsidRDefault="00DE5BEA" w:rsidP="00213706">
            <w:pPr>
              <w:autoSpaceDE w:val="0"/>
              <w:autoSpaceDN w:val="0"/>
              <w:adjustRightInd w:val="0"/>
              <w:rPr>
                <w:color w:val="000000"/>
                <w:szCs w:val="24"/>
              </w:rPr>
            </w:pPr>
            <w:r>
              <w:rPr>
                <w:color w:val="000000"/>
                <w:szCs w:val="24"/>
              </w:rPr>
              <w:t>2 800 000</w:t>
            </w:r>
          </w:p>
        </w:tc>
        <w:tc>
          <w:tcPr>
            <w:tcW w:w="1736" w:type="dxa"/>
          </w:tcPr>
          <w:p w:rsidR="00DE5BEA" w:rsidRDefault="00DE5BEA" w:rsidP="00213706">
            <w:pPr>
              <w:autoSpaceDE w:val="0"/>
              <w:autoSpaceDN w:val="0"/>
              <w:adjustRightInd w:val="0"/>
              <w:rPr>
                <w:color w:val="000000"/>
                <w:szCs w:val="24"/>
              </w:rPr>
            </w:pPr>
            <w:r>
              <w:rPr>
                <w:color w:val="000000"/>
                <w:szCs w:val="24"/>
              </w:rPr>
              <w:t>1 300 000</w:t>
            </w:r>
          </w:p>
        </w:tc>
        <w:tc>
          <w:tcPr>
            <w:tcW w:w="1732" w:type="dxa"/>
          </w:tcPr>
          <w:p w:rsidR="00DE5BEA" w:rsidRDefault="00DE5BEA" w:rsidP="00213706">
            <w:pPr>
              <w:autoSpaceDE w:val="0"/>
              <w:autoSpaceDN w:val="0"/>
              <w:adjustRightInd w:val="0"/>
              <w:rPr>
                <w:color w:val="000000"/>
                <w:szCs w:val="24"/>
              </w:rPr>
            </w:pPr>
            <w:r>
              <w:rPr>
                <w:color w:val="000000"/>
                <w:szCs w:val="24"/>
              </w:rPr>
              <w:t>3 120 000</w:t>
            </w:r>
          </w:p>
        </w:tc>
      </w:tr>
    </w:tbl>
    <w:p w:rsidR="00DE5BEA" w:rsidRDefault="00DE5BEA"/>
    <w:p w:rsidR="00E5050D" w:rsidRPr="00F5287C" w:rsidRDefault="00E5050D" w:rsidP="007902FC">
      <w:pPr>
        <w:pStyle w:val="Tlotextu"/>
        <w:ind w:firstLine="0"/>
        <w:rPr>
          <w:b/>
          <w:u w:val="single"/>
        </w:rPr>
      </w:pPr>
      <w:r w:rsidRPr="00F5287C">
        <w:rPr>
          <w:b/>
          <w:u w:val="single"/>
        </w:rPr>
        <w:t>Řešení</w:t>
      </w:r>
    </w:p>
    <w:p w:rsidR="00E5050D" w:rsidRDefault="00E5050D" w:rsidP="004B2C6E">
      <w:pPr>
        <w:jc w:val="both"/>
      </w:pPr>
      <w:r w:rsidRPr="00F5287C">
        <w:rPr>
          <w:b/>
          <w:i/>
          <w:u w:val="single"/>
        </w:rPr>
        <w:t>Pozn.</w:t>
      </w:r>
      <w:r>
        <w:t xml:space="preserve"> Zkuste sami</w:t>
      </w:r>
      <w:r>
        <w:t xml:space="preserve">. Opět obdoba příkladu 3 a 4. </w:t>
      </w:r>
      <w:proofErr w:type="spellStart"/>
      <w:r>
        <w:t>Rozklíčováváme</w:t>
      </w:r>
      <w:proofErr w:type="spellEnd"/>
      <w:r>
        <w:t xml:space="preserve"> výrobní režii 3 120 000 Kč, používáme přirážkovou metodu kalkulace. Nejprve vypočítáme % přirážky za celý objem produkce a následně sestavíme kalkulaci pro výrobek A </w:t>
      </w:r>
      <w:proofErr w:type="spellStart"/>
      <w:r>
        <w:t>a</w:t>
      </w:r>
      <w:proofErr w:type="spellEnd"/>
      <w:r>
        <w:t xml:space="preserve"> pro výrobek B. </w:t>
      </w:r>
      <w:r w:rsidR="00B20DBE">
        <w:t>Nezapomeňte, že rozvrhová základna je tvořena přímými náklady = přímý materiál + přímé mzdy</w:t>
      </w:r>
    </w:p>
    <w:tbl>
      <w:tblPr>
        <w:tblStyle w:val="Mkatabulky"/>
        <w:tblW w:w="0" w:type="auto"/>
        <w:tblLook w:val="04A0" w:firstRow="1" w:lastRow="0" w:firstColumn="1" w:lastColumn="0" w:noHBand="0" w:noVBand="1"/>
      </w:tblPr>
      <w:tblGrid>
        <w:gridCol w:w="3020"/>
        <w:gridCol w:w="3021"/>
        <w:gridCol w:w="3021"/>
      </w:tblGrid>
      <w:tr w:rsidR="00B40848" w:rsidRPr="00223968" w:rsidTr="006C4B44">
        <w:tc>
          <w:tcPr>
            <w:tcW w:w="3020" w:type="dxa"/>
            <w:tcBorders>
              <w:top w:val="single" w:sz="4" w:space="0" w:color="auto"/>
              <w:left w:val="single" w:sz="4" w:space="0" w:color="auto"/>
              <w:bottom w:val="single" w:sz="4" w:space="0" w:color="auto"/>
              <w:right w:val="single" w:sz="4" w:space="0" w:color="auto"/>
            </w:tcBorders>
            <w:hideMark/>
          </w:tcPr>
          <w:p w:rsidR="00B40848" w:rsidRPr="00223968" w:rsidRDefault="00B40848" w:rsidP="00B40848">
            <w:pPr>
              <w:tabs>
                <w:tab w:val="left" w:pos="900"/>
              </w:tabs>
              <w:spacing w:after="0" w:line="240" w:lineRule="auto"/>
              <w:rPr>
                <w:szCs w:val="24"/>
              </w:rPr>
            </w:pPr>
            <w:r w:rsidRPr="00223968">
              <w:rPr>
                <w:szCs w:val="24"/>
              </w:rPr>
              <w:t>Výrobek</w:t>
            </w:r>
          </w:p>
        </w:tc>
        <w:tc>
          <w:tcPr>
            <w:tcW w:w="3021" w:type="dxa"/>
            <w:tcBorders>
              <w:top w:val="single" w:sz="4" w:space="0" w:color="auto"/>
              <w:left w:val="single" w:sz="4" w:space="0" w:color="auto"/>
              <w:bottom w:val="single" w:sz="4" w:space="0" w:color="auto"/>
              <w:right w:val="single" w:sz="4" w:space="0" w:color="auto"/>
            </w:tcBorders>
            <w:hideMark/>
          </w:tcPr>
          <w:p w:rsidR="00B40848" w:rsidRPr="00223968" w:rsidRDefault="00B40848" w:rsidP="00B40848">
            <w:pPr>
              <w:tabs>
                <w:tab w:val="left" w:pos="900"/>
              </w:tabs>
              <w:spacing w:after="0" w:line="240" w:lineRule="auto"/>
              <w:rPr>
                <w:szCs w:val="24"/>
              </w:rPr>
            </w:pPr>
            <w:r w:rsidRPr="00223968">
              <w:rPr>
                <w:szCs w:val="24"/>
              </w:rPr>
              <w:t>A</w:t>
            </w:r>
          </w:p>
        </w:tc>
        <w:tc>
          <w:tcPr>
            <w:tcW w:w="3021" w:type="dxa"/>
            <w:tcBorders>
              <w:top w:val="single" w:sz="4" w:space="0" w:color="auto"/>
              <w:left w:val="single" w:sz="4" w:space="0" w:color="auto"/>
              <w:bottom w:val="single" w:sz="4" w:space="0" w:color="auto"/>
              <w:right w:val="single" w:sz="4" w:space="0" w:color="auto"/>
            </w:tcBorders>
            <w:hideMark/>
          </w:tcPr>
          <w:p w:rsidR="00B40848" w:rsidRPr="00223968" w:rsidRDefault="00B40848" w:rsidP="00B40848">
            <w:pPr>
              <w:tabs>
                <w:tab w:val="left" w:pos="900"/>
              </w:tabs>
              <w:spacing w:after="0" w:line="240" w:lineRule="auto"/>
              <w:rPr>
                <w:szCs w:val="24"/>
              </w:rPr>
            </w:pPr>
            <w:r w:rsidRPr="00223968">
              <w:rPr>
                <w:szCs w:val="24"/>
              </w:rPr>
              <w:t>B</w:t>
            </w:r>
          </w:p>
        </w:tc>
      </w:tr>
      <w:tr w:rsidR="00B40848" w:rsidRPr="00223968" w:rsidTr="006C4B44">
        <w:tc>
          <w:tcPr>
            <w:tcW w:w="3020" w:type="dxa"/>
            <w:tcBorders>
              <w:top w:val="single" w:sz="4" w:space="0" w:color="auto"/>
              <w:left w:val="single" w:sz="4" w:space="0" w:color="auto"/>
              <w:bottom w:val="single" w:sz="4" w:space="0" w:color="auto"/>
              <w:right w:val="single" w:sz="4" w:space="0" w:color="auto"/>
            </w:tcBorders>
            <w:hideMark/>
          </w:tcPr>
          <w:p w:rsidR="00B40848" w:rsidRPr="00223968" w:rsidRDefault="00B40848" w:rsidP="00B40848">
            <w:pPr>
              <w:tabs>
                <w:tab w:val="left" w:pos="900"/>
              </w:tabs>
              <w:spacing w:after="0" w:line="240" w:lineRule="auto"/>
              <w:rPr>
                <w:szCs w:val="24"/>
              </w:rPr>
            </w:pPr>
            <w:r w:rsidRPr="00223968">
              <w:rPr>
                <w:szCs w:val="24"/>
              </w:rPr>
              <w:t>Přímý materiál</w:t>
            </w:r>
          </w:p>
        </w:tc>
        <w:tc>
          <w:tcPr>
            <w:tcW w:w="3021" w:type="dxa"/>
            <w:tcBorders>
              <w:top w:val="single" w:sz="4" w:space="0" w:color="auto"/>
              <w:left w:val="single" w:sz="4" w:space="0" w:color="auto"/>
              <w:bottom w:val="single" w:sz="4" w:space="0" w:color="auto"/>
              <w:right w:val="single" w:sz="4" w:space="0" w:color="auto"/>
            </w:tcBorders>
          </w:tcPr>
          <w:p w:rsidR="00B40848" w:rsidRPr="00B20DBE" w:rsidRDefault="00B40848" w:rsidP="00B40848">
            <w:pPr>
              <w:tabs>
                <w:tab w:val="left" w:pos="900"/>
              </w:tabs>
              <w:spacing w:after="0" w:line="240" w:lineRule="auto"/>
              <w:rPr>
                <w:color w:val="FF0000"/>
                <w:szCs w:val="24"/>
              </w:rPr>
            </w:pPr>
            <w:r w:rsidRPr="00B20DBE">
              <w:rPr>
                <w:color w:val="FF0000"/>
                <w:szCs w:val="24"/>
              </w:rPr>
              <w:t>300</w:t>
            </w:r>
          </w:p>
        </w:tc>
        <w:tc>
          <w:tcPr>
            <w:tcW w:w="3021" w:type="dxa"/>
            <w:tcBorders>
              <w:top w:val="single" w:sz="4" w:space="0" w:color="auto"/>
              <w:left w:val="single" w:sz="4" w:space="0" w:color="auto"/>
              <w:bottom w:val="single" w:sz="4" w:space="0" w:color="auto"/>
              <w:right w:val="single" w:sz="4" w:space="0" w:color="auto"/>
            </w:tcBorders>
          </w:tcPr>
          <w:p w:rsidR="00B40848" w:rsidRPr="00B20DBE" w:rsidRDefault="00B40848" w:rsidP="00B40848">
            <w:pPr>
              <w:tabs>
                <w:tab w:val="left" w:pos="900"/>
              </w:tabs>
              <w:spacing w:after="0" w:line="240" w:lineRule="auto"/>
              <w:rPr>
                <w:color w:val="FF0000"/>
                <w:szCs w:val="24"/>
              </w:rPr>
            </w:pPr>
            <w:r w:rsidRPr="00B20DBE">
              <w:rPr>
                <w:color w:val="FF0000"/>
                <w:szCs w:val="24"/>
              </w:rPr>
              <w:t>200</w:t>
            </w:r>
          </w:p>
        </w:tc>
      </w:tr>
      <w:tr w:rsidR="00B40848" w:rsidRPr="00223968" w:rsidTr="006C4B44">
        <w:tc>
          <w:tcPr>
            <w:tcW w:w="3020" w:type="dxa"/>
            <w:tcBorders>
              <w:top w:val="single" w:sz="4" w:space="0" w:color="auto"/>
              <w:left w:val="single" w:sz="4" w:space="0" w:color="auto"/>
              <w:bottom w:val="single" w:sz="4" w:space="0" w:color="auto"/>
              <w:right w:val="single" w:sz="4" w:space="0" w:color="auto"/>
            </w:tcBorders>
            <w:hideMark/>
          </w:tcPr>
          <w:p w:rsidR="00B40848" w:rsidRPr="00223968" w:rsidRDefault="00B40848" w:rsidP="00B40848">
            <w:pPr>
              <w:tabs>
                <w:tab w:val="left" w:pos="900"/>
              </w:tabs>
              <w:spacing w:after="0" w:line="240" w:lineRule="auto"/>
              <w:rPr>
                <w:szCs w:val="24"/>
              </w:rPr>
            </w:pPr>
            <w:r w:rsidRPr="00223968">
              <w:rPr>
                <w:szCs w:val="24"/>
              </w:rPr>
              <w:t>Přímé mzdy</w:t>
            </w:r>
          </w:p>
        </w:tc>
        <w:tc>
          <w:tcPr>
            <w:tcW w:w="3021" w:type="dxa"/>
            <w:tcBorders>
              <w:top w:val="single" w:sz="4" w:space="0" w:color="auto"/>
              <w:left w:val="single" w:sz="4" w:space="0" w:color="auto"/>
              <w:bottom w:val="single" w:sz="4" w:space="0" w:color="auto"/>
              <w:right w:val="single" w:sz="4" w:space="0" w:color="auto"/>
            </w:tcBorders>
          </w:tcPr>
          <w:p w:rsidR="00B40848" w:rsidRPr="00B20DBE" w:rsidRDefault="00B40848" w:rsidP="00B40848">
            <w:pPr>
              <w:tabs>
                <w:tab w:val="left" w:pos="900"/>
              </w:tabs>
              <w:spacing w:after="0" w:line="240" w:lineRule="auto"/>
              <w:rPr>
                <w:color w:val="FF0000"/>
                <w:szCs w:val="24"/>
              </w:rPr>
            </w:pPr>
            <w:r w:rsidRPr="00B20DBE">
              <w:rPr>
                <w:color w:val="FF0000"/>
                <w:szCs w:val="24"/>
              </w:rPr>
              <w:t>125</w:t>
            </w:r>
          </w:p>
        </w:tc>
        <w:tc>
          <w:tcPr>
            <w:tcW w:w="3021" w:type="dxa"/>
            <w:tcBorders>
              <w:top w:val="single" w:sz="4" w:space="0" w:color="auto"/>
              <w:left w:val="single" w:sz="4" w:space="0" w:color="auto"/>
              <w:bottom w:val="single" w:sz="4" w:space="0" w:color="auto"/>
              <w:right w:val="single" w:sz="4" w:space="0" w:color="auto"/>
            </w:tcBorders>
          </w:tcPr>
          <w:p w:rsidR="00B40848" w:rsidRPr="00B20DBE" w:rsidRDefault="00B40848" w:rsidP="00B40848">
            <w:pPr>
              <w:tabs>
                <w:tab w:val="left" w:pos="900"/>
              </w:tabs>
              <w:spacing w:after="0" w:line="240" w:lineRule="auto"/>
              <w:rPr>
                <w:color w:val="FF0000"/>
                <w:szCs w:val="24"/>
              </w:rPr>
            </w:pPr>
            <w:r w:rsidRPr="00B20DBE">
              <w:rPr>
                <w:color w:val="FF0000"/>
                <w:szCs w:val="24"/>
              </w:rPr>
              <w:t>100</w:t>
            </w:r>
          </w:p>
        </w:tc>
      </w:tr>
      <w:tr w:rsidR="00B40848" w:rsidRPr="00223968" w:rsidTr="006C4B44">
        <w:tc>
          <w:tcPr>
            <w:tcW w:w="3020" w:type="dxa"/>
            <w:tcBorders>
              <w:top w:val="single" w:sz="4" w:space="0" w:color="auto"/>
              <w:left w:val="single" w:sz="4" w:space="0" w:color="auto"/>
              <w:bottom w:val="single" w:sz="4" w:space="0" w:color="auto"/>
              <w:right w:val="single" w:sz="4" w:space="0" w:color="auto"/>
            </w:tcBorders>
            <w:hideMark/>
          </w:tcPr>
          <w:p w:rsidR="00B40848" w:rsidRPr="00223968" w:rsidRDefault="00B40848" w:rsidP="00B40848">
            <w:pPr>
              <w:tabs>
                <w:tab w:val="left" w:pos="900"/>
              </w:tabs>
              <w:spacing w:after="0" w:line="240" w:lineRule="auto"/>
              <w:rPr>
                <w:szCs w:val="24"/>
              </w:rPr>
            </w:pPr>
            <w:r w:rsidRPr="00223968">
              <w:rPr>
                <w:szCs w:val="24"/>
              </w:rPr>
              <w:t>Výrobní režie</w:t>
            </w:r>
          </w:p>
        </w:tc>
        <w:tc>
          <w:tcPr>
            <w:tcW w:w="3021" w:type="dxa"/>
            <w:tcBorders>
              <w:top w:val="single" w:sz="4" w:space="0" w:color="auto"/>
              <w:left w:val="single" w:sz="4" w:space="0" w:color="auto"/>
              <w:bottom w:val="single" w:sz="4" w:space="0" w:color="auto"/>
              <w:right w:val="single" w:sz="4" w:space="0" w:color="auto"/>
            </w:tcBorders>
          </w:tcPr>
          <w:p w:rsidR="00B40848" w:rsidRPr="00B20DBE" w:rsidRDefault="00B40848" w:rsidP="00B40848">
            <w:pPr>
              <w:tabs>
                <w:tab w:val="left" w:pos="900"/>
              </w:tabs>
              <w:spacing w:after="0" w:line="240" w:lineRule="auto"/>
              <w:rPr>
                <w:color w:val="FF0000"/>
                <w:szCs w:val="24"/>
              </w:rPr>
            </w:pPr>
            <w:r w:rsidRPr="00B20DBE">
              <w:rPr>
                <w:color w:val="FF0000"/>
                <w:szCs w:val="24"/>
              </w:rPr>
              <w:t>323</w:t>
            </w:r>
          </w:p>
        </w:tc>
        <w:tc>
          <w:tcPr>
            <w:tcW w:w="3021" w:type="dxa"/>
            <w:tcBorders>
              <w:top w:val="single" w:sz="4" w:space="0" w:color="auto"/>
              <w:left w:val="single" w:sz="4" w:space="0" w:color="auto"/>
              <w:bottom w:val="single" w:sz="4" w:space="0" w:color="auto"/>
              <w:right w:val="single" w:sz="4" w:space="0" w:color="auto"/>
            </w:tcBorders>
          </w:tcPr>
          <w:p w:rsidR="00B40848" w:rsidRPr="00B20DBE" w:rsidRDefault="00B40848" w:rsidP="00B40848">
            <w:pPr>
              <w:tabs>
                <w:tab w:val="left" w:pos="900"/>
              </w:tabs>
              <w:spacing w:after="0" w:line="240" w:lineRule="auto"/>
              <w:rPr>
                <w:color w:val="FF0000"/>
                <w:szCs w:val="24"/>
              </w:rPr>
            </w:pPr>
            <w:r w:rsidRPr="00B20DBE">
              <w:rPr>
                <w:color w:val="FF0000"/>
                <w:szCs w:val="24"/>
              </w:rPr>
              <w:t>228</w:t>
            </w:r>
          </w:p>
        </w:tc>
      </w:tr>
      <w:tr w:rsidR="00B40848" w:rsidRPr="00223968" w:rsidTr="006C4B44">
        <w:tc>
          <w:tcPr>
            <w:tcW w:w="3020" w:type="dxa"/>
            <w:tcBorders>
              <w:top w:val="single" w:sz="4" w:space="0" w:color="auto"/>
              <w:left w:val="single" w:sz="4" w:space="0" w:color="auto"/>
              <w:bottom w:val="single" w:sz="4" w:space="0" w:color="auto"/>
              <w:right w:val="single" w:sz="4" w:space="0" w:color="auto"/>
            </w:tcBorders>
            <w:hideMark/>
          </w:tcPr>
          <w:p w:rsidR="00B40848" w:rsidRPr="00223968" w:rsidRDefault="00B40848" w:rsidP="00B40848">
            <w:pPr>
              <w:tabs>
                <w:tab w:val="left" w:pos="900"/>
              </w:tabs>
              <w:spacing w:after="0" w:line="240" w:lineRule="auto"/>
              <w:rPr>
                <w:szCs w:val="24"/>
              </w:rPr>
            </w:pPr>
            <w:r w:rsidRPr="00223968">
              <w:rPr>
                <w:szCs w:val="24"/>
              </w:rPr>
              <w:t>Celkem</w:t>
            </w:r>
          </w:p>
        </w:tc>
        <w:tc>
          <w:tcPr>
            <w:tcW w:w="3021" w:type="dxa"/>
            <w:tcBorders>
              <w:top w:val="single" w:sz="4" w:space="0" w:color="auto"/>
              <w:left w:val="single" w:sz="4" w:space="0" w:color="auto"/>
              <w:bottom w:val="single" w:sz="4" w:space="0" w:color="auto"/>
              <w:right w:val="single" w:sz="4" w:space="0" w:color="auto"/>
            </w:tcBorders>
          </w:tcPr>
          <w:p w:rsidR="00B40848" w:rsidRPr="00B20DBE" w:rsidRDefault="00B40848" w:rsidP="00B40848">
            <w:pPr>
              <w:tabs>
                <w:tab w:val="left" w:pos="900"/>
              </w:tabs>
              <w:spacing w:after="0" w:line="240" w:lineRule="auto"/>
              <w:rPr>
                <w:color w:val="FF0000"/>
                <w:szCs w:val="24"/>
              </w:rPr>
            </w:pPr>
            <w:r w:rsidRPr="00B20DBE">
              <w:rPr>
                <w:color w:val="FF0000"/>
                <w:szCs w:val="24"/>
              </w:rPr>
              <w:t>748</w:t>
            </w:r>
          </w:p>
        </w:tc>
        <w:tc>
          <w:tcPr>
            <w:tcW w:w="3021" w:type="dxa"/>
            <w:tcBorders>
              <w:top w:val="single" w:sz="4" w:space="0" w:color="auto"/>
              <w:left w:val="single" w:sz="4" w:space="0" w:color="auto"/>
              <w:bottom w:val="single" w:sz="4" w:space="0" w:color="auto"/>
              <w:right w:val="single" w:sz="4" w:space="0" w:color="auto"/>
            </w:tcBorders>
          </w:tcPr>
          <w:p w:rsidR="00B40848" w:rsidRPr="00B20DBE" w:rsidRDefault="00B40848" w:rsidP="00B40848">
            <w:pPr>
              <w:tabs>
                <w:tab w:val="left" w:pos="900"/>
              </w:tabs>
              <w:spacing w:after="0" w:line="240" w:lineRule="auto"/>
              <w:rPr>
                <w:color w:val="FF0000"/>
                <w:szCs w:val="24"/>
              </w:rPr>
            </w:pPr>
            <w:r w:rsidRPr="00B20DBE">
              <w:rPr>
                <w:color w:val="FF0000"/>
                <w:szCs w:val="24"/>
              </w:rPr>
              <w:t>528</w:t>
            </w:r>
          </w:p>
        </w:tc>
      </w:tr>
    </w:tbl>
    <w:p w:rsidR="00E5050D" w:rsidRDefault="00E5050D"/>
    <w:p w:rsidR="00E5050D" w:rsidRDefault="00E5050D"/>
    <w:p w:rsidR="00E5050D" w:rsidRDefault="00E5050D">
      <w:bookmarkStart w:id="0" w:name="_GoBack"/>
      <w:bookmarkEnd w:id="0"/>
    </w:p>
    <w:p w:rsidR="00E5050D" w:rsidRDefault="00E5050D"/>
    <w:p w:rsidR="00471757" w:rsidRPr="00471757" w:rsidRDefault="007902FC">
      <w:pPr>
        <w:rPr>
          <w:b/>
          <w:u w:val="single"/>
        </w:rPr>
      </w:pPr>
      <w:r>
        <w:rPr>
          <w:b/>
          <w:u w:val="single"/>
        </w:rPr>
        <w:t>Příklad 6</w:t>
      </w:r>
    </w:p>
    <w:p w:rsidR="00471757" w:rsidRDefault="00471757" w:rsidP="00471757">
      <w:pPr>
        <w:pStyle w:val="Tlotextu"/>
      </w:pPr>
      <w:r>
        <w:t xml:space="preserve">Podnik vyrábí tři výrobky, z nichž jeden je hlavní a dva vedlejší. Hlavního výrobku se vyrobí 750 tun, vedlejšího výrobku 1 se vyrobí 600 tun a vedlejšího výrobku 2 dále 1 200 tun. Prodejní cena jedné tuny hlavního výrobku činí 660 000 Kč, u vedlejšího výrobku 1 činí prodejní cena 282 000 Kč a u vedlejšího výrobku 2 činí cena 225 000 Kč. Celkové náklady na výrobu všech tří výrobků je 500 000 000 Kč. </w:t>
      </w:r>
    </w:p>
    <w:p w:rsidR="007902FC" w:rsidRPr="00F5287C" w:rsidRDefault="007902FC" w:rsidP="007902FC">
      <w:pPr>
        <w:pStyle w:val="Tlotextu"/>
        <w:ind w:firstLine="0"/>
        <w:rPr>
          <w:b/>
          <w:u w:val="single"/>
        </w:rPr>
      </w:pPr>
      <w:r w:rsidRPr="00F5287C">
        <w:rPr>
          <w:b/>
          <w:u w:val="single"/>
        </w:rPr>
        <w:t>Řešení</w:t>
      </w:r>
    </w:p>
    <w:p w:rsidR="007902FC" w:rsidRDefault="007902FC" w:rsidP="007902FC">
      <w:pPr>
        <w:pStyle w:val="Tlotextu"/>
        <w:ind w:firstLine="0"/>
      </w:pPr>
      <w:r w:rsidRPr="00F5287C">
        <w:rPr>
          <w:b/>
          <w:i/>
          <w:u w:val="single"/>
        </w:rPr>
        <w:t>Pozn.</w:t>
      </w:r>
      <w:r>
        <w:t xml:space="preserve"> Jelikož má podnik jeden hlavní výrobek a ostatní výrobky jsou vedlejší, lze použít odečítací metodu. </w:t>
      </w:r>
    </w:p>
    <w:p w:rsidR="007902FC" w:rsidRDefault="007902FC" w:rsidP="007902FC">
      <w:pPr>
        <w:pStyle w:val="Tlotextu"/>
      </w:pPr>
      <w:r>
        <w:t>Nejprve je nutné zjistit náklady vedlejších výrobků a posléze je odečíst od celkových nákladů. Poté zjistíme náklady na hlavní výrobek.  Ocenění vedlejších výrobků prodejními cenami:</w:t>
      </w:r>
    </w:p>
    <w:tbl>
      <w:tblPr>
        <w:tblStyle w:val="Mkatabulky"/>
        <w:tblW w:w="0" w:type="auto"/>
        <w:tblLook w:val="04A0" w:firstRow="1" w:lastRow="0" w:firstColumn="1" w:lastColumn="0" w:noHBand="0" w:noVBand="1"/>
      </w:tblPr>
      <w:tblGrid>
        <w:gridCol w:w="2823"/>
        <w:gridCol w:w="2863"/>
        <w:gridCol w:w="2863"/>
      </w:tblGrid>
      <w:tr w:rsidR="007902FC" w:rsidTr="006C4B44">
        <w:trPr>
          <w:trHeight w:val="390"/>
        </w:trPr>
        <w:tc>
          <w:tcPr>
            <w:tcW w:w="282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Výrobek</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Výpočet</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Ocenění prodejními cenami</w:t>
            </w:r>
          </w:p>
        </w:tc>
      </w:tr>
      <w:tr w:rsidR="007902FC" w:rsidTr="006C4B44">
        <w:trPr>
          <w:trHeight w:val="405"/>
        </w:trPr>
        <w:tc>
          <w:tcPr>
            <w:tcW w:w="282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Vedlejší výrobek 1</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600 * 282 000</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169 200 000 Kč</w:t>
            </w:r>
          </w:p>
        </w:tc>
      </w:tr>
      <w:tr w:rsidR="007902FC" w:rsidTr="006C4B44">
        <w:trPr>
          <w:trHeight w:val="390"/>
        </w:trPr>
        <w:tc>
          <w:tcPr>
            <w:tcW w:w="282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Vedlejší výrobek 2</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1 200 * 225 000</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270 000 000 Kč</w:t>
            </w:r>
          </w:p>
        </w:tc>
      </w:tr>
      <w:tr w:rsidR="007902FC" w:rsidTr="006C4B44">
        <w:trPr>
          <w:trHeight w:val="390"/>
        </w:trPr>
        <w:tc>
          <w:tcPr>
            <w:tcW w:w="282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Celkem</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169 200 000 + 270 000 000</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439 200 000 Kč</w:t>
            </w:r>
          </w:p>
        </w:tc>
      </w:tr>
      <w:tr w:rsidR="007902FC" w:rsidTr="006C4B44">
        <w:trPr>
          <w:trHeight w:val="390"/>
        </w:trPr>
        <w:tc>
          <w:tcPr>
            <w:tcW w:w="282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Náklady na hlavní výrobek:</w:t>
            </w:r>
          </w:p>
        </w:tc>
        <w:tc>
          <w:tcPr>
            <w:tcW w:w="2863" w:type="dxa"/>
            <w:tcBorders>
              <w:top w:val="single" w:sz="4" w:space="0" w:color="auto"/>
              <w:left w:val="single" w:sz="4" w:space="0" w:color="auto"/>
              <w:bottom w:val="single" w:sz="4" w:space="0" w:color="auto"/>
              <w:right w:val="single" w:sz="4" w:space="0" w:color="auto"/>
            </w:tcBorders>
          </w:tcPr>
          <w:p w:rsidR="007902FC" w:rsidRDefault="007902FC" w:rsidP="006C4B44">
            <w:pPr>
              <w:autoSpaceDE w:val="0"/>
              <w:autoSpaceDN w:val="0"/>
              <w:adjustRightInd w:val="0"/>
              <w:spacing w:line="360" w:lineRule="auto"/>
              <w:jc w:val="both"/>
              <w:rPr>
                <w:rFonts w:ascii="TimesNewRoman" w:hAnsi="TimesNewRoman" w:cs="TimesNewRoman"/>
              </w:rPr>
            </w:pPr>
          </w:p>
        </w:tc>
        <w:tc>
          <w:tcPr>
            <w:tcW w:w="2863" w:type="dxa"/>
            <w:tcBorders>
              <w:top w:val="single" w:sz="4" w:space="0" w:color="auto"/>
              <w:left w:val="single" w:sz="4" w:space="0" w:color="auto"/>
              <w:bottom w:val="single" w:sz="4" w:space="0" w:color="auto"/>
              <w:right w:val="single" w:sz="4" w:space="0" w:color="auto"/>
            </w:tcBorders>
          </w:tcPr>
          <w:p w:rsidR="007902FC" w:rsidRDefault="007902FC" w:rsidP="006C4B44">
            <w:pPr>
              <w:autoSpaceDE w:val="0"/>
              <w:autoSpaceDN w:val="0"/>
              <w:adjustRightInd w:val="0"/>
              <w:spacing w:line="360" w:lineRule="auto"/>
              <w:jc w:val="both"/>
              <w:rPr>
                <w:rFonts w:ascii="TimesNewRoman" w:hAnsi="TimesNewRoman" w:cs="TimesNewRoman"/>
              </w:rPr>
            </w:pPr>
          </w:p>
        </w:tc>
      </w:tr>
      <w:tr w:rsidR="007902FC" w:rsidTr="006C4B44">
        <w:trPr>
          <w:trHeight w:val="405"/>
        </w:trPr>
        <w:tc>
          <w:tcPr>
            <w:tcW w:w="282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Hlavní výrobek</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500 000 000 – 493 200 000</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60 800 000 Kč</w:t>
            </w:r>
          </w:p>
        </w:tc>
      </w:tr>
      <w:tr w:rsidR="007902FC" w:rsidTr="006C4B44">
        <w:trPr>
          <w:trHeight w:val="390"/>
        </w:trPr>
        <w:tc>
          <w:tcPr>
            <w:tcW w:w="282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Náklady na 1 tunu</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60 800 000 / 750</w:t>
            </w:r>
          </w:p>
        </w:tc>
        <w:tc>
          <w:tcPr>
            <w:tcW w:w="2863" w:type="dxa"/>
            <w:tcBorders>
              <w:top w:val="single" w:sz="4" w:space="0" w:color="auto"/>
              <w:left w:val="single" w:sz="4" w:space="0" w:color="auto"/>
              <w:bottom w:val="single" w:sz="4" w:space="0" w:color="auto"/>
              <w:right w:val="single" w:sz="4" w:space="0" w:color="auto"/>
            </w:tcBorders>
            <w:hideMark/>
          </w:tcPr>
          <w:p w:rsidR="007902FC" w:rsidRDefault="007902FC" w:rsidP="006C4B44">
            <w:pPr>
              <w:autoSpaceDE w:val="0"/>
              <w:autoSpaceDN w:val="0"/>
              <w:adjustRightInd w:val="0"/>
              <w:spacing w:line="360" w:lineRule="auto"/>
              <w:jc w:val="both"/>
              <w:rPr>
                <w:rFonts w:ascii="TimesNewRoman" w:hAnsi="TimesNewRoman" w:cs="TimesNewRoman"/>
              </w:rPr>
            </w:pPr>
            <w:r>
              <w:rPr>
                <w:rFonts w:ascii="TimesNewRoman" w:hAnsi="TimesNewRoman" w:cs="TimesNewRoman"/>
              </w:rPr>
              <w:t>81 066, 67 Kč</w:t>
            </w:r>
          </w:p>
        </w:tc>
      </w:tr>
    </w:tbl>
    <w:p w:rsidR="007902FC" w:rsidRDefault="007902FC" w:rsidP="00471757">
      <w:pPr>
        <w:pStyle w:val="Tlotextu"/>
      </w:pPr>
    </w:p>
    <w:p w:rsidR="00471757" w:rsidRDefault="00471757"/>
    <w:sectPr w:rsidR="00471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6E42"/>
    <w:multiLevelType w:val="hybridMultilevel"/>
    <w:tmpl w:val="5CC8DB52"/>
    <w:lvl w:ilvl="0" w:tplc="86FA983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5E7328DA"/>
    <w:multiLevelType w:val="hybridMultilevel"/>
    <w:tmpl w:val="82D6CC76"/>
    <w:lvl w:ilvl="0" w:tplc="C4A6960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63"/>
    <w:rsid w:val="00011C63"/>
    <w:rsid w:val="000A669A"/>
    <w:rsid w:val="00230A2D"/>
    <w:rsid w:val="002E15CD"/>
    <w:rsid w:val="002F3449"/>
    <w:rsid w:val="00331586"/>
    <w:rsid w:val="00340120"/>
    <w:rsid w:val="00380546"/>
    <w:rsid w:val="00471757"/>
    <w:rsid w:val="004B1E5C"/>
    <w:rsid w:val="004B2C6E"/>
    <w:rsid w:val="00514263"/>
    <w:rsid w:val="00564A31"/>
    <w:rsid w:val="005D32B3"/>
    <w:rsid w:val="005D3559"/>
    <w:rsid w:val="007902FC"/>
    <w:rsid w:val="007A7623"/>
    <w:rsid w:val="00845500"/>
    <w:rsid w:val="0087085F"/>
    <w:rsid w:val="008C65EA"/>
    <w:rsid w:val="00900589"/>
    <w:rsid w:val="009C04A0"/>
    <w:rsid w:val="009F0211"/>
    <w:rsid w:val="00A445A6"/>
    <w:rsid w:val="00A67C4F"/>
    <w:rsid w:val="00AF595B"/>
    <w:rsid w:val="00B20DBE"/>
    <w:rsid w:val="00B40848"/>
    <w:rsid w:val="00C8236C"/>
    <w:rsid w:val="00CD7396"/>
    <w:rsid w:val="00D4469D"/>
    <w:rsid w:val="00DE5BEA"/>
    <w:rsid w:val="00E5050D"/>
    <w:rsid w:val="00E62B43"/>
    <w:rsid w:val="00ED1E11"/>
    <w:rsid w:val="00F24D49"/>
    <w:rsid w:val="00F5287C"/>
    <w:rsid w:val="00F91A3F"/>
    <w:rsid w:val="00FB0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79C35-10DD-4DEB-8EF1-5EA22C4C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5BEA"/>
    <w:pPr>
      <w:spacing w:after="200" w:line="276" w:lineRule="auto"/>
    </w:pPr>
    <w:rPr>
      <w:rFonts w:ascii="Times New Roman" w:hAnsi="Times New Roman"/>
      <w:sz w:val="24"/>
    </w:rPr>
  </w:style>
  <w:style w:type="paragraph" w:styleId="Nadpis1">
    <w:name w:val="heading 1"/>
    <w:basedOn w:val="Normln"/>
    <w:next w:val="Normln"/>
    <w:link w:val="Nadpis1Char"/>
    <w:uiPriority w:val="9"/>
    <w:qFormat/>
    <w:rsid w:val="00A445A6"/>
    <w:pPr>
      <w:keepNext/>
      <w:keepLines/>
      <w:spacing w:before="240" w:after="0"/>
      <w:outlineLvl w:val="0"/>
    </w:pPr>
    <w:rPr>
      <w:rFonts w:eastAsiaTheme="majorEastAsia"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45A6"/>
    <w:rPr>
      <w:rFonts w:ascii="Times New Roman" w:eastAsiaTheme="majorEastAsia" w:hAnsi="Times New Roman" w:cstheme="majorBidi"/>
      <w:b/>
      <w:sz w:val="32"/>
      <w:szCs w:val="32"/>
    </w:rPr>
  </w:style>
  <w:style w:type="paragraph" w:customStyle="1" w:styleId="Tlotextu">
    <w:name w:val="Tělo textu"/>
    <w:basedOn w:val="Normln"/>
    <w:qFormat/>
    <w:rsid w:val="00DE5BEA"/>
    <w:pPr>
      <w:spacing w:before="240" w:after="240"/>
      <w:ind w:firstLine="284"/>
      <w:jc w:val="both"/>
    </w:pPr>
  </w:style>
  <w:style w:type="table" w:styleId="Mkatabulky">
    <w:name w:val="Table Grid"/>
    <w:basedOn w:val="Normlntabulka"/>
    <w:uiPriority w:val="39"/>
    <w:rsid w:val="00DE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SeznamuTucny">
    <w:name w:val="parNadpisSeznamuTucny"/>
    <w:basedOn w:val="Normln"/>
    <w:qFormat/>
    <w:rsid w:val="00DE5BEA"/>
    <w:pPr>
      <w:keepNext/>
      <w:keepLines/>
      <w:spacing w:before="360" w:after="240"/>
      <w:ind w:firstLine="284"/>
      <w:jc w:val="both"/>
    </w:pPr>
    <w:rPr>
      <w:b/>
    </w:rPr>
  </w:style>
  <w:style w:type="paragraph" w:customStyle="1" w:styleId="parUkonceniPrvku">
    <w:name w:val="parUkonceniPrvku"/>
    <w:basedOn w:val="Tlotextu"/>
    <w:next w:val="Tlotextu"/>
    <w:qFormat/>
    <w:rsid w:val="00DE5BEA"/>
    <w:pPr>
      <w:pBdr>
        <w:top w:val="double" w:sz="4" w:space="1" w:color="auto"/>
      </w:pBdr>
      <w:spacing w:before="0" w:after="120"/>
    </w:pPr>
  </w:style>
  <w:style w:type="paragraph" w:customStyle="1" w:styleId="parNadpisSeznamuTucnyPodtrzeny">
    <w:name w:val="parNadpisSeznamuTucnyPodtrzeny"/>
    <w:basedOn w:val="parNadpisSeznamuTucny"/>
    <w:qFormat/>
    <w:rsid w:val="00DE5BEA"/>
    <w:rPr>
      <w:u w:val="single"/>
    </w:rPr>
  </w:style>
  <w:style w:type="character" w:styleId="Zstupntext">
    <w:name w:val="Placeholder Text"/>
    <w:basedOn w:val="Standardnpsmoodstavce"/>
    <w:uiPriority w:val="99"/>
    <w:semiHidden/>
    <w:rsid w:val="00F24D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59760">
      <w:bodyDiv w:val="1"/>
      <w:marLeft w:val="0"/>
      <w:marRight w:val="0"/>
      <w:marTop w:val="0"/>
      <w:marBottom w:val="0"/>
      <w:divBdr>
        <w:top w:val="none" w:sz="0" w:space="0" w:color="auto"/>
        <w:left w:val="none" w:sz="0" w:space="0" w:color="auto"/>
        <w:bottom w:val="none" w:sz="0" w:space="0" w:color="auto"/>
        <w:right w:val="none" w:sz="0" w:space="0" w:color="auto"/>
      </w:divBdr>
    </w:div>
    <w:div w:id="758866301">
      <w:bodyDiv w:val="1"/>
      <w:marLeft w:val="0"/>
      <w:marRight w:val="0"/>
      <w:marTop w:val="0"/>
      <w:marBottom w:val="0"/>
      <w:divBdr>
        <w:top w:val="none" w:sz="0" w:space="0" w:color="auto"/>
        <w:left w:val="none" w:sz="0" w:space="0" w:color="auto"/>
        <w:bottom w:val="none" w:sz="0" w:space="0" w:color="auto"/>
        <w:right w:val="none" w:sz="0" w:space="0" w:color="auto"/>
      </w:divBdr>
    </w:div>
    <w:div w:id="1102259261">
      <w:bodyDiv w:val="1"/>
      <w:marLeft w:val="0"/>
      <w:marRight w:val="0"/>
      <w:marTop w:val="0"/>
      <w:marBottom w:val="0"/>
      <w:divBdr>
        <w:top w:val="none" w:sz="0" w:space="0" w:color="auto"/>
        <w:left w:val="none" w:sz="0" w:space="0" w:color="auto"/>
        <w:bottom w:val="none" w:sz="0" w:space="0" w:color="auto"/>
        <w:right w:val="none" w:sz="0" w:space="0" w:color="auto"/>
      </w:divBdr>
    </w:div>
    <w:div w:id="1397389048">
      <w:bodyDiv w:val="1"/>
      <w:marLeft w:val="0"/>
      <w:marRight w:val="0"/>
      <w:marTop w:val="0"/>
      <w:marBottom w:val="0"/>
      <w:divBdr>
        <w:top w:val="none" w:sz="0" w:space="0" w:color="auto"/>
        <w:left w:val="none" w:sz="0" w:space="0" w:color="auto"/>
        <w:bottom w:val="none" w:sz="0" w:space="0" w:color="auto"/>
        <w:right w:val="none" w:sz="0" w:space="0" w:color="auto"/>
      </w:divBdr>
    </w:div>
    <w:div w:id="15637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1495</Words>
  <Characters>8524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Vymetal</dc:creator>
  <cp:keywords/>
  <dc:description/>
  <cp:lastModifiedBy>Vymetal</cp:lastModifiedBy>
  <cp:revision>38</cp:revision>
  <dcterms:created xsi:type="dcterms:W3CDTF">2018-10-27T08:23:00Z</dcterms:created>
  <dcterms:modified xsi:type="dcterms:W3CDTF">2020-03-25T12:00:00Z</dcterms:modified>
</cp:coreProperties>
</file>