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B0" w:rsidRPr="00F54AB0" w:rsidRDefault="00F54AB0" w:rsidP="00F54AB0">
      <w:pPr>
        <w:pStyle w:val="Normlnweb"/>
        <w:shd w:val="clear" w:color="auto" w:fill="FFFFFF"/>
        <w:spacing w:before="0" w:beforeAutospacing="0" w:after="0" w:afterAutospacing="0"/>
        <w:jc w:val="both"/>
        <w:textAlignment w:val="baseline"/>
        <w:rPr>
          <w:lang w:val="cs-CZ"/>
        </w:rPr>
      </w:pPr>
      <w:r>
        <w:rPr>
          <w:lang w:val="cs-CZ"/>
        </w:rPr>
        <w:t xml:space="preserve">Tento seminář je věnován metodě standardních nákladů a standardům. </w:t>
      </w:r>
      <w:r w:rsidRPr="00F54AB0">
        <w:rPr>
          <w:lang w:val="cs-CZ"/>
        </w:rPr>
        <w:t>Metoda standardních nákladů a výnosů je metodou nákladového účetnictví, ve které se veškeré vstupní a výstupní veličiny s vazbou na výkon zúčtovávají podle standardizovaných vazeb.</w:t>
      </w:r>
    </w:p>
    <w:p w:rsidR="00F54AB0" w:rsidRDefault="00F54AB0" w:rsidP="00F54AB0">
      <w:pPr>
        <w:pStyle w:val="Normlnweb"/>
        <w:shd w:val="clear" w:color="auto" w:fill="FFFFFF"/>
        <w:spacing w:before="0" w:beforeAutospacing="0" w:after="0" w:afterAutospacing="0"/>
        <w:jc w:val="both"/>
        <w:textAlignment w:val="baseline"/>
        <w:rPr>
          <w:b/>
          <w:bCs/>
          <w:lang w:val="cs-CZ"/>
        </w:rPr>
      </w:pPr>
    </w:p>
    <w:p w:rsidR="00F54AB0" w:rsidRPr="00F54AB0" w:rsidRDefault="00F54AB0" w:rsidP="00F54AB0">
      <w:pPr>
        <w:pStyle w:val="Normlnweb"/>
        <w:shd w:val="clear" w:color="auto" w:fill="FFFFFF"/>
        <w:spacing w:before="0" w:beforeAutospacing="0" w:after="0" w:afterAutospacing="0"/>
        <w:jc w:val="both"/>
        <w:textAlignment w:val="baseline"/>
        <w:rPr>
          <w:lang w:val="cs-CZ"/>
        </w:rPr>
      </w:pPr>
      <w:r w:rsidRPr="00F54AB0">
        <w:rPr>
          <w:b/>
          <w:bCs/>
          <w:lang w:val="cs-CZ"/>
        </w:rPr>
        <w:t>Standard</w:t>
      </w:r>
      <w:r w:rsidRPr="00F54AB0">
        <w:rPr>
          <w:lang w:val="cs-CZ"/>
        </w:rPr>
        <w:t> je objektivní měřítko použitých zdrojů za stanovených podmínek. Standard se stanovuje buď podle reálně dosažitelné úrovně výkonů, která předpokládá efektivní úroveň provádění činnosti, ale zahrnuje běžné ztráty, přerušení provozu strojů apod. nebo podle ideální úrovně výkonů, která nepřipouští žádné ztráty a je dosažitelná pouze při nejvýhodnějších podmínkách (v tomto případě je však třeba mít na zřeteli případné motivační důsledky takto striktně stanovených standardů).</w:t>
      </w:r>
    </w:p>
    <w:p w:rsidR="00F54AB0" w:rsidRDefault="00F54AB0" w:rsidP="00F54AB0">
      <w:pPr>
        <w:pStyle w:val="Normlnweb"/>
        <w:shd w:val="clear" w:color="auto" w:fill="FFFFFF"/>
        <w:spacing w:before="0" w:beforeAutospacing="0" w:after="0" w:afterAutospacing="0"/>
        <w:jc w:val="both"/>
        <w:textAlignment w:val="baseline"/>
        <w:rPr>
          <w:lang w:val="cs-CZ"/>
        </w:rPr>
      </w:pPr>
    </w:p>
    <w:p w:rsidR="00F54AB0" w:rsidRPr="00F54AB0" w:rsidRDefault="00F54AB0" w:rsidP="00F54AB0">
      <w:pPr>
        <w:pStyle w:val="Normlnweb"/>
        <w:shd w:val="clear" w:color="auto" w:fill="FFFFFF"/>
        <w:spacing w:before="0" w:beforeAutospacing="0" w:after="0" w:afterAutospacing="0"/>
        <w:jc w:val="both"/>
        <w:textAlignment w:val="baseline"/>
        <w:rPr>
          <w:lang w:val="cs-CZ"/>
        </w:rPr>
      </w:pPr>
      <w:r w:rsidRPr="00F54AB0">
        <w:rPr>
          <w:lang w:val="cs-CZ"/>
        </w:rPr>
        <w:t>Pro každý výrobek jsou předem stanoveny standardní vstupy vyžadované pro výrobu (u všech položek jsou jak informace o ceně tak o množství) a jeho standardní cena. Takovému přehledu se říká </w:t>
      </w:r>
      <w:r w:rsidRPr="00F54AB0">
        <w:rPr>
          <w:b/>
          <w:bCs/>
          <w:lang w:val="cs-CZ"/>
        </w:rPr>
        <w:t>standardní výrobková specifikace</w:t>
      </w:r>
      <w:r w:rsidRPr="00F54AB0">
        <w:rPr>
          <w:lang w:val="cs-CZ"/>
        </w:rPr>
        <w:t>.</w:t>
      </w:r>
    </w:p>
    <w:p w:rsidR="00F54AB0" w:rsidRPr="00F54AB0" w:rsidRDefault="00F54AB0" w:rsidP="00D80D5D">
      <w:pPr>
        <w:rPr>
          <w:rFonts w:ascii="Times New Roman" w:hAnsi="Times New Roman" w:cs="Times New Roman"/>
          <w:sz w:val="24"/>
          <w:lang w:val="cs-CZ"/>
        </w:rPr>
      </w:pPr>
    </w:p>
    <w:p w:rsidR="00F54AB0" w:rsidRPr="00F54AB0" w:rsidRDefault="00F54AB0" w:rsidP="00F54AB0">
      <w:pPr>
        <w:jc w:val="both"/>
        <w:rPr>
          <w:rFonts w:ascii="Times New Roman" w:hAnsi="Times New Roman" w:cs="Times New Roman"/>
          <w:sz w:val="24"/>
          <w:lang w:val="cs-CZ"/>
        </w:rPr>
      </w:pPr>
      <w:r>
        <w:rPr>
          <w:rFonts w:ascii="Times New Roman" w:hAnsi="Times New Roman" w:cs="Times New Roman"/>
          <w:sz w:val="24"/>
          <w:lang w:val="cs-CZ"/>
        </w:rPr>
        <w:t xml:space="preserve">Standard vychází z plánovaných hodnot a v rámci standardů lze počítat </w:t>
      </w:r>
      <w:r w:rsidRPr="00F54AB0">
        <w:rPr>
          <w:rFonts w:ascii="Times New Roman" w:hAnsi="Times New Roman" w:cs="Times New Roman"/>
          <w:b/>
          <w:sz w:val="24"/>
          <w:lang w:val="cs-CZ"/>
        </w:rPr>
        <w:t>standard výnosů (standardní výnosy)</w:t>
      </w:r>
      <w:r>
        <w:rPr>
          <w:rFonts w:ascii="Times New Roman" w:hAnsi="Times New Roman" w:cs="Times New Roman"/>
          <w:sz w:val="24"/>
          <w:lang w:val="cs-CZ"/>
        </w:rPr>
        <w:t xml:space="preserve"> – kolik očekávám výnosů za prodej výrobků, </w:t>
      </w:r>
      <w:r w:rsidRPr="00F54AB0">
        <w:rPr>
          <w:rFonts w:ascii="Times New Roman" w:hAnsi="Times New Roman" w:cs="Times New Roman"/>
          <w:b/>
          <w:sz w:val="24"/>
          <w:lang w:val="cs-CZ"/>
        </w:rPr>
        <w:t>standard nákladů (standardní náklady)</w:t>
      </w:r>
      <w:r>
        <w:rPr>
          <w:rFonts w:ascii="Times New Roman" w:hAnsi="Times New Roman" w:cs="Times New Roman"/>
          <w:sz w:val="24"/>
          <w:lang w:val="cs-CZ"/>
        </w:rPr>
        <w:t xml:space="preserve"> – kolik očekávám, že budu muset vynaložit peněžních prostředků za výrobu výrobku či výrobků, </w:t>
      </w:r>
      <w:r w:rsidRPr="00F54AB0">
        <w:rPr>
          <w:rFonts w:ascii="Times New Roman" w:hAnsi="Times New Roman" w:cs="Times New Roman"/>
          <w:b/>
          <w:sz w:val="24"/>
          <w:lang w:val="cs-CZ"/>
        </w:rPr>
        <w:t>standard zisku (standardní zisk)</w:t>
      </w:r>
      <w:r>
        <w:rPr>
          <w:rFonts w:ascii="Times New Roman" w:hAnsi="Times New Roman" w:cs="Times New Roman"/>
          <w:sz w:val="24"/>
          <w:lang w:val="cs-CZ"/>
        </w:rPr>
        <w:t xml:space="preserve"> – kolik očekávám, že bude můj zisk, popř. </w:t>
      </w:r>
      <w:r w:rsidRPr="00F54AB0">
        <w:rPr>
          <w:rFonts w:ascii="Times New Roman" w:hAnsi="Times New Roman" w:cs="Times New Roman"/>
          <w:b/>
          <w:sz w:val="24"/>
          <w:lang w:val="cs-CZ"/>
        </w:rPr>
        <w:t>standard marže (standardní marži)</w:t>
      </w:r>
      <w:r>
        <w:rPr>
          <w:rFonts w:ascii="Times New Roman" w:hAnsi="Times New Roman" w:cs="Times New Roman"/>
          <w:sz w:val="24"/>
          <w:lang w:val="cs-CZ"/>
        </w:rPr>
        <w:t xml:space="preserve"> – kolik očekávám, že bude má marže, kterou vypočítám jako standardní prodejní cena (očekávána prodejní cena) – standardní (očekávané) variabilní náklady</w:t>
      </w:r>
    </w:p>
    <w:p w:rsidR="00D80D5D" w:rsidRPr="00EE081B" w:rsidRDefault="00D80D5D" w:rsidP="00D80D5D">
      <w:pPr>
        <w:rPr>
          <w:rFonts w:ascii="Times New Roman" w:hAnsi="Times New Roman" w:cs="Times New Roman"/>
          <w:b/>
          <w:sz w:val="24"/>
          <w:u w:val="single"/>
          <w:lang w:val="cs-CZ"/>
        </w:rPr>
      </w:pPr>
      <w:r w:rsidRPr="00EE081B">
        <w:rPr>
          <w:rFonts w:ascii="Times New Roman" w:hAnsi="Times New Roman" w:cs="Times New Roman"/>
          <w:b/>
          <w:sz w:val="24"/>
          <w:u w:val="single"/>
          <w:lang w:val="cs-CZ"/>
        </w:rPr>
        <w:t xml:space="preserve">Příklad </w:t>
      </w:r>
      <w:r w:rsidR="00EE081B" w:rsidRPr="00EE081B">
        <w:rPr>
          <w:rFonts w:ascii="Times New Roman" w:hAnsi="Times New Roman" w:cs="Times New Roman"/>
          <w:b/>
          <w:sz w:val="24"/>
          <w:u w:val="single"/>
          <w:lang w:val="cs-CZ"/>
        </w:rPr>
        <w:t>1</w:t>
      </w:r>
    </w:p>
    <w:p w:rsidR="00D80D5D" w:rsidRPr="00EE081B" w:rsidRDefault="00D80D5D" w:rsidP="00D80D5D">
      <w:pPr>
        <w:jc w:val="both"/>
        <w:rPr>
          <w:rFonts w:ascii="Times New Roman" w:hAnsi="Times New Roman" w:cs="Times New Roman"/>
          <w:sz w:val="24"/>
          <w:lang w:val="cs-CZ"/>
        </w:rPr>
      </w:pPr>
      <w:r w:rsidRPr="00EE081B">
        <w:rPr>
          <w:rFonts w:ascii="Times New Roman" w:hAnsi="Times New Roman" w:cs="Times New Roman"/>
          <w:sz w:val="24"/>
          <w:lang w:val="cs-CZ"/>
        </w:rPr>
        <w:t xml:space="preserve">Společnost </w:t>
      </w:r>
      <w:proofErr w:type="spellStart"/>
      <w:r w:rsidRPr="00EE081B">
        <w:rPr>
          <w:rFonts w:ascii="Times New Roman" w:hAnsi="Times New Roman" w:cs="Times New Roman"/>
          <w:sz w:val="24"/>
          <w:lang w:val="cs-CZ"/>
        </w:rPr>
        <w:t>Brener</w:t>
      </w:r>
      <w:proofErr w:type="spellEnd"/>
      <w:r w:rsidRPr="00EE081B">
        <w:rPr>
          <w:rFonts w:ascii="Times New Roman" w:hAnsi="Times New Roman" w:cs="Times New Roman"/>
          <w:sz w:val="24"/>
          <w:lang w:val="cs-CZ"/>
        </w:rPr>
        <w:t xml:space="preserve"> šije sportovní bundy. Plánovaný objem výroby a prodeje v měsíci leden byl 12 000 ks bund. Předpokládaná prodejní cena byla stanovena ve výši 7 000 Kč. Norma spotřeby základního jednicového materiálu činí 3 </w:t>
      </w:r>
      <w:proofErr w:type="spellStart"/>
      <w:r w:rsidRPr="00EE081B">
        <w:rPr>
          <w:rFonts w:ascii="Times New Roman" w:hAnsi="Times New Roman" w:cs="Times New Roman"/>
          <w:sz w:val="24"/>
          <w:lang w:val="cs-CZ"/>
        </w:rPr>
        <w:t>bm</w:t>
      </w:r>
      <w:proofErr w:type="spellEnd"/>
      <w:r w:rsidRPr="00EE081B">
        <w:rPr>
          <w:rFonts w:ascii="Times New Roman" w:hAnsi="Times New Roman" w:cs="Times New Roman"/>
          <w:sz w:val="24"/>
          <w:lang w:val="cs-CZ"/>
        </w:rPr>
        <w:t xml:space="preserve"> na jednu bundu, předem stanovená cena 1 </w:t>
      </w:r>
      <w:proofErr w:type="spellStart"/>
      <w:r w:rsidRPr="00EE081B">
        <w:rPr>
          <w:rFonts w:ascii="Times New Roman" w:hAnsi="Times New Roman" w:cs="Times New Roman"/>
          <w:sz w:val="24"/>
          <w:lang w:val="cs-CZ"/>
        </w:rPr>
        <w:t>bm</w:t>
      </w:r>
      <w:proofErr w:type="spellEnd"/>
      <w:r w:rsidRPr="00EE081B">
        <w:rPr>
          <w:rFonts w:ascii="Times New Roman" w:hAnsi="Times New Roman" w:cs="Times New Roman"/>
          <w:sz w:val="24"/>
          <w:lang w:val="cs-CZ"/>
        </w:rPr>
        <w:t xml:space="preserve"> materiálu byla stanovena ve výši 800 Kč. Variabilní režijní náklady jsou závislé na počtu hodin práce. Výše variabilních režijních nákladů na jednu hodinu činí 200 Kč a ušití jedné bundy trvá 3 hodiny (norma spotřeby času). Fixní náklady byly rozpočtovány limitem ve výši 24 000 000 Kč. </w:t>
      </w:r>
    </w:p>
    <w:p w:rsidR="00D80D5D" w:rsidRPr="00EE081B" w:rsidRDefault="00D80D5D" w:rsidP="00D80D5D">
      <w:pPr>
        <w:jc w:val="both"/>
        <w:rPr>
          <w:rFonts w:ascii="Times New Roman" w:hAnsi="Times New Roman" w:cs="Times New Roman"/>
          <w:sz w:val="24"/>
          <w:lang w:val="cs-CZ"/>
        </w:rPr>
      </w:pPr>
      <w:r w:rsidRPr="00EE081B">
        <w:rPr>
          <w:rFonts w:ascii="Times New Roman" w:hAnsi="Times New Roman" w:cs="Times New Roman"/>
          <w:sz w:val="24"/>
          <w:lang w:val="cs-CZ"/>
        </w:rPr>
        <w:t xml:space="preserve">Ve skutečnosti se vyrobilo a prodalo 10 000 ks bund, skutečná spotřeba jednicového materiálu činila 30 100 </w:t>
      </w:r>
      <w:proofErr w:type="spellStart"/>
      <w:r w:rsidRPr="00EE081B">
        <w:rPr>
          <w:rFonts w:ascii="Times New Roman" w:hAnsi="Times New Roman" w:cs="Times New Roman"/>
          <w:sz w:val="24"/>
          <w:lang w:val="cs-CZ"/>
        </w:rPr>
        <w:t>bm</w:t>
      </w:r>
      <w:proofErr w:type="spellEnd"/>
      <w:r w:rsidRPr="00EE081B">
        <w:rPr>
          <w:rFonts w:ascii="Times New Roman" w:hAnsi="Times New Roman" w:cs="Times New Roman"/>
          <w:sz w:val="24"/>
          <w:lang w:val="cs-CZ"/>
        </w:rPr>
        <w:t xml:space="preserve"> a skutečný počet hod</w:t>
      </w:r>
      <w:r w:rsidR="003E425E">
        <w:rPr>
          <w:rFonts w:ascii="Times New Roman" w:hAnsi="Times New Roman" w:cs="Times New Roman"/>
          <w:sz w:val="24"/>
          <w:lang w:val="cs-CZ"/>
        </w:rPr>
        <w:t>i</w:t>
      </w:r>
      <w:r w:rsidRPr="00EE081B">
        <w:rPr>
          <w:rFonts w:ascii="Times New Roman" w:hAnsi="Times New Roman" w:cs="Times New Roman"/>
          <w:sz w:val="24"/>
          <w:lang w:val="cs-CZ"/>
        </w:rPr>
        <w:t>n práce byl 32 000 hodin. Skutečná výše nákladů a výnosů byla následující:</w:t>
      </w:r>
    </w:p>
    <w:tbl>
      <w:tblPr>
        <w:tblStyle w:val="Mkatabulky"/>
        <w:tblW w:w="0" w:type="auto"/>
        <w:tblLook w:val="04A0" w:firstRow="1" w:lastRow="0" w:firstColumn="1" w:lastColumn="0" w:noHBand="0" w:noVBand="1"/>
      </w:tblPr>
      <w:tblGrid>
        <w:gridCol w:w="4531"/>
        <w:gridCol w:w="4531"/>
      </w:tblGrid>
      <w:tr w:rsidR="00D80D5D" w:rsidRPr="00EE081B" w:rsidTr="00C21112">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Skutečné výnosy z prodeje</w:t>
            </w:r>
          </w:p>
        </w:tc>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71 500 000 Kč</w:t>
            </w:r>
          </w:p>
        </w:tc>
      </w:tr>
      <w:tr w:rsidR="00D80D5D" w:rsidRPr="00EE081B" w:rsidTr="00C21112">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Skutečná spotřeba jednicového materiálu</w:t>
            </w:r>
          </w:p>
        </w:tc>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24 170 000 Kč</w:t>
            </w:r>
          </w:p>
        </w:tc>
      </w:tr>
      <w:tr w:rsidR="00D80D5D" w:rsidRPr="00EE081B" w:rsidTr="00C21112">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Skutečná výše variabilních režijních nákladů</w:t>
            </w:r>
          </w:p>
        </w:tc>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6 080 000 Kč</w:t>
            </w:r>
          </w:p>
        </w:tc>
      </w:tr>
      <w:tr w:rsidR="00D80D5D" w:rsidRPr="00EE081B" w:rsidTr="00C21112">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Skutečná výše fixních nákladů</w:t>
            </w:r>
          </w:p>
        </w:tc>
        <w:tc>
          <w:tcPr>
            <w:tcW w:w="453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24 250 000 Kč</w:t>
            </w:r>
          </w:p>
        </w:tc>
      </w:tr>
    </w:tbl>
    <w:p w:rsidR="00D80D5D" w:rsidRPr="00EE081B" w:rsidRDefault="00D80D5D" w:rsidP="00D80D5D">
      <w:pPr>
        <w:jc w:val="both"/>
        <w:rPr>
          <w:rFonts w:ascii="Times New Roman" w:hAnsi="Times New Roman" w:cs="Times New Roman"/>
          <w:sz w:val="24"/>
          <w:lang w:val="cs-CZ"/>
        </w:rPr>
      </w:pPr>
    </w:p>
    <w:p w:rsidR="00D80D5D" w:rsidRPr="00EE081B" w:rsidRDefault="00D80D5D" w:rsidP="00D80D5D">
      <w:pPr>
        <w:jc w:val="both"/>
        <w:rPr>
          <w:rFonts w:ascii="Times New Roman" w:hAnsi="Times New Roman" w:cs="Times New Roman"/>
          <w:sz w:val="24"/>
          <w:lang w:val="cs-CZ"/>
        </w:rPr>
      </w:pPr>
      <w:r w:rsidRPr="00EE081B">
        <w:rPr>
          <w:rFonts w:ascii="Times New Roman" w:hAnsi="Times New Roman" w:cs="Times New Roman"/>
          <w:sz w:val="24"/>
          <w:lang w:val="cs-CZ"/>
        </w:rPr>
        <w:t>Úkoly:</w:t>
      </w:r>
    </w:p>
    <w:p w:rsidR="00D80D5D" w:rsidRPr="00EE081B" w:rsidRDefault="00D80D5D" w:rsidP="00D80D5D">
      <w:pPr>
        <w:pStyle w:val="Odstavecseseznamem"/>
        <w:numPr>
          <w:ilvl w:val="0"/>
          <w:numId w:val="16"/>
        </w:numPr>
        <w:spacing w:after="160" w:line="259" w:lineRule="auto"/>
        <w:rPr>
          <w:rFonts w:cs="Times New Roman"/>
        </w:rPr>
      </w:pPr>
      <w:r w:rsidRPr="00EE081B">
        <w:rPr>
          <w:rFonts w:cs="Times New Roman"/>
        </w:rPr>
        <w:t>Stanovte standardy na 1 bundu</w:t>
      </w:r>
    </w:p>
    <w:p w:rsidR="00D80D5D" w:rsidRPr="00EE081B" w:rsidRDefault="00D80D5D" w:rsidP="00D80D5D">
      <w:pPr>
        <w:pStyle w:val="Odstavecseseznamem"/>
        <w:numPr>
          <w:ilvl w:val="0"/>
          <w:numId w:val="16"/>
        </w:numPr>
        <w:spacing w:after="160" w:line="259" w:lineRule="auto"/>
        <w:rPr>
          <w:rFonts w:cs="Times New Roman"/>
        </w:rPr>
      </w:pPr>
      <w:r w:rsidRPr="00EE081B">
        <w:rPr>
          <w:rFonts w:cs="Times New Roman"/>
        </w:rPr>
        <w:t>Zjistěte rozpočtovaný (standardní) a skutečný zisk</w:t>
      </w:r>
    </w:p>
    <w:p w:rsidR="00D80D5D" w:rsidRPr="00EE081B" w:rsidRDefault="00D80D5D" w:rsidP="00D80D5D">
      <w:pPr>
        <w:jc w:val="both"/>
        <w:rPr>
          <w:rFonts w:ascii="Times New Roman" w:hAnsi="Times New Roman" w:cs="Times New Roman"/>
          <w:sz w:val="24"/>
          <w:lang w:val="cs-CZ"/>
        </w:rPr>
      </w:pPr>
    </w:p>
    <w:p w:rsidR="002A5BCE" w:rsidRDefault="002A5BCE" w:rsidP="00D80D5D">
      <w:pPr>
        <w:jc w:val="both"/>
        <w:rPr>
          <w:rFonts w:ascii="Times New Roman" w:hAnsi="Times New Roman" w:cs="Times New Roman"/>
          <w:sz w:val="24"/>
          <w:lang w:val="cs-CZ"/>
        </w:rPr>
      </w:pPr>
    </w:p>
    <w:p w:rsidR="00D80D5D" w:rsidRPr="00EE081B" w:rsidRDefault="00D80D5D" w:rsidP="00D80D5D">
      <w:pPr>
        <w:jc w:val="both"/>
        <w:rPr>
          <w:rFonts w:ascii="Times New Roman" w:hAnsi="Times New Roman" w:cs="Times New Roman"/>
          <w:sz w:val="24"/>
          <w:lang w:val="cs-CZ"/>
        </w:rPr>
      </w:pPr>
      <w:r w:rsidRPr="00EE081B">
        <w:rPr>
          <w:rFonts w:ascii="Times New Roman" w:hAnsi="Times New Roman" w:cs="Times New Roman"/>
          <w:sz w:val="24"/>
          <w:lang w:val="cs-CZ"/>
        </w:rPr>
        <w:lastRenderedPageBreak/>
        <w:t>Řešení:</w:t>
      </w:r>
    </w:p>
    <w:p w:rsidR="00D80D5D" w:rsidRPr="00EE081B" w:rsidRDefault="00D80D5D" w:rsidP="00D80D5D">
      <w:pPr>
        <w:jc w:val="both"/>
        <w:rPr>
          <w:rFonts w:ascii="Times New Roman" w:hAnsi="Times New Roman" w:cs="Times New Roman"/>
          <w:sz w:val="24"/>
          <w:lang w:val="cs-CZ"/>
        </w:rPr>
      </w:pPr>
      <w:r w:rsidRPr="00EE081B">
        <w:rPr>
          <w:rFonts w:ascii="Times New Roman" w:hAnsi="Times New Roman" w:cs="Times New Roman"/>
          <w:sz w:val="24"/>
          <w:lang w:val="cs-CZ"/>
        </w:rPr>
        <w:t>Ad) 1</w:t>
      </w:r>
    </w:p>
    <w:tbl>
      <w:tblPr>
        <w:tblStyle w:val="Mkatabulky"/>
        <w:tblW w:w="0" w:type="auto"/>
        <w:tblLook w:val="04A0" w:firstRow="1" w:lastRow="0" w:firstColumn="1" w:lastColumn="0" w:noHBand="0" w:noVBand="1"/>
      </w:tblPr>
      <w:tblGrid>
        <w:gridCol w:w="3284"/>
        <w:gridCol w:w="2889"/>
        <w:gridCol w:w="2889"/>
      </w:tblGrid>
      <w:tr w:rsidR="00D80D5D" w:rsidRPr="00EE081B" w:rsidTr="00C21112">
        <w:tc>
          <w:tcPr>
            <w:tcW w:w="3284"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Standardní prodejní cena</w:t>
            </w:r>
          </w:p>
        </w:tc>
        <w:tc>
          <w:tcPr>
            <w:tcW w:w="2889" w:type="dxa"/>
          </w:tcPr>
          <w:p w:rsidR="00D80D5D" w:rsidRPr="00EE081B" w:rsidRDefault="00D80D5D" w:rsidP="00C21112">
            <w:pPr>
              <w:jc w:val="both"/>
              <w:rPr>
                <w:rFonts w:ascii="Times New Roman" w:hAnsi="Times New Roman" w:cs="Times New Roman"/>
                <w:sz w:val="24"/>
              </w:rPr>
            </w:pP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7 000 Kč</w:t>
            </w:r>
          </w:p>
        </w:tc>
      </w:tr>
      <w:tr w:rsidR="00D80D5D" w:rsidRPr="00EE081B" w:rsidTr="00C21112">
        <w:tc>
          <w:tcPr>
            <w:tcW w:w="3284"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Standardní jednicové náklady na 1 ks</w:t>
            </w: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3 * 800</w:t>
            </w: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2 400 Kč</w:t>
            </w:r>
          </w:p>
        </w:tc>
      </w:tr>
      <w:tr w:rsidR="00D80D5D" w:rsidRPr="00EE081B" w:rsidTr="00C21112">
        <w:tc>
          <w:tcPr>
            <w:tcW w:w="3284"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Standardní variabilní režijní náklady na 1 ks</w:t>
            </w: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3 * 200</w:t>
            </w: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600 Kč</w:t>
            </w:r>
          </w:p>
        </w:tc>
      </w:tr>
      <w:tr w:rsidR="00D80D5D" w:rsidRPr="00EE081B" w:rsidTr="00C21112">
        <w:tc>
          <w:tcPr>
            <w:tcW w:w="3284"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Standardní marže na 1 ks marže</w:t>
            </w:r>
          </w:p>
        </w:tc>
        <w:tc>
          <w:tcPr>
            <w:tcW w:w="2889" w:type="dxa"/>
          </w:tcPr>
          <w:p w:rsidR="00D80D5D" w:rsidRPr="00EE081B" w:rsidRDefault="00D80D5D" w:rsidP="00C21112">
            <w:pPr>
              <w:jc w:val="both"/>
              <w:rPr>
                <w:rFonts w:ascii="Times New Roman" w:hAnsi="Times New Roman" w:cs="Times New Roman"/>
                <w:sz w:val="24"/>
              </w:rPr>
            </w:pP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4 000 Kč</w:t>
            </w:r>
          </w:p>
        </w:tc>
      </w:tr>
      <w:tr w:rsidR="00D80D5D" w:rsidRPr="00EE081B" w:rsidTr="00C21112">
        <w:tc>
          <w:tcPr>
            <w:tcW w:w="3284"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Standardní fixní náklady na 1 ks</w:t>
            </w:r>
          </w:p>
        </w:tc>
        <w:tc>
          <w:tcPr>
            <w:tcW w:w="2889" w:type="dxa"/>
          </w:tcPr>
          <w:p w:rsidR="00D80D5D" w:rsidRPr="00EE081B" w:rsidRDefault="00D80D5D" w:rsidP="00C21112">
            <w:pPr>
              <w:jc w:val="both"/>
              <w:rPr>
                <w:rFonts w:ascii="Times New Roman" w:hAnsi="Times New Roman" w:cs="Times New Roman"/>
                <w:sz w:val="24"/>
              </w:rPr>
            </w:pP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2 000 Kč</w:t>
            </w:r>
          </w:p>
        </w:tc>
      </w:tr>
      <w:tr w:rsidR="00D80D5D" w:rsidRPr="00EE081B" w:rsidTr="00C21112">
        <w:tc>
          <w:tcPr>
            <w:tcW w:w="3284"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Standardní zisk na 1 ks</w:t>
            </w:r>
          </w:p>
        </w:tc>
        <w:tc>
          <w:tcPr>
            <w:tcW w:w="2889" w:type="dxa"/>
          </w:tcPr>
          <w:p w:rsidR="00D80D5D" w:rsidRPr="00EE081B" w:rsidRDefault="00D80D5D" w:rsidP="00C21112">
            <w:pPr>
              <w:jc w:val="both"/>
              <w:rPr>
                <w:rFonts w:ascii="Times New Roman" w:hAnsi="Times New Roman" w:cs="Times New Roman"/>
                <w:sz w:val="24"/>
              </w:rPr>
            </w:pPr>
          </w:p>
        </w:tc>
        <w:tc>
          <w:tcPr>
            <w:tcW w:w="2889"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2 000 Kč</w:t>
            </w:r>
          </w:p>
        </w:tc>
      </w:tr>
    </w:tbl>
    <w:p w:rsidR="00D80D5D" w:rsidRPr="00EE081B" w:rsidRDefault="00D80D5D" w:rsidP="00D80D5D">
      <w:pPr>
        <w:jc w:val="both"/>
        <w:rPr>
          <w:rFonts w:ascii="Times New Roman" w:hAnsi="Times New Roman" w:cs="Times New Roman"/>
          <w:sz w:val="24"/>
          <w:lang w:val="cs-CZ"/>
        </w:rPr>
      </w:pPr>
    </w:p>
    <w:p w:rsidR="00D80D5D" w:rsidRPr="00EE081B" w:rsidRDefault="00D80D5D" w:rsidP="00D80D5D">
      <w:pPr>
        <w:jc w:val="both"/>
        <w:rPr>
          <w:rFonts w:ascii="Times New Roman" w:hAnsi="Times New Roman" w:cs="Times New Roman"/>
          <w:sz w:val="24"/>
          <w:lang w:val="cs-CZ"/>
        </w:rPr>
      </w:pPr>
      <w:r w:rsidRPr="00EE081B">
        <w:rPr>
          <w:rFonts w:ascii="Times New Roman" w:hAnsi="Times New Roman" w:cs="Times New Roman"/>
          <w:sz w:val="24"/>
          <w:lang w:val="cs-CZ"/>
        </w:rPr>
        <w:t>Ad) 2</w:t>
      </w:r>
    </w:p>
    <w:tbl>
      <w:tblPr>
        <w:tblStyle w:val="Mkatabulky"/>
        <w:tblW w:w="0" w:type="auto"/>
        <w:tblLook w:val="04A0" w:firstRow="1" w:lastRow="0" w:firstColumn="1" w:lastColumn="0" w:noHBand="0" w:noVBand="1"/>
      </w:tblPr>
      <w:tblGrid>
        <w:gridCol w:w="3020"/>
        <w:gridCol w:w="3021"/>
        <w:gridCol w:w="3021"/>
      </w:tblGrid>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Položka</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Rozpočet</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Skutečnost</w:t>
            </w:r>
          </w:p>
        </w:tc>
      </w:tr>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Výnosy z prodeje</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84 000 000 (7 000 * 12 000)</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71 500 000</w:t>
            </w:r>
          </w:p>
        </w:tc>
      </w:tr>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Jednicové náklady</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28 800 000 (2 400 * 12 000)</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24 170 000</w:t>
            </w:r>
          </w:p>
        </w:tc>
      </w:tr>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Variabilní režijní náklady</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7 200 000</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6 080 000</w:t>
            </w:r>
          </w:p>
        </w:tc>
      </w:tr>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Marže</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48 000 000</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41 250 000</w:t>
            </w:r>
          </w:p>
        </w:tc>
      </w:tr>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Fixní režijní náklady</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24 000 000</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24 250 000</w:t>
            </w:r>
          </w:p>
        </w:tc>
      </w:tr>
      <w:tr w:rsidR="00D80D5D" w:rsidRPr="00EE081B" w:rsidTr="00C21112">
        <w:tc>
          <w:tcPr>
            <w:tcW w:w="3020"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Zisk</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24 000 000</w:t>
            </w:r>
          </w:p>
        </w:tc>
        <w:tc>
          <w:tcPr>
            <w:tcW w:w="3021" w:type="dxa"/>
          </w:tcPr>
          <w:p w:rsidR="00D80D5D" w:rsidRPr="00EE081B" w:rsidRDefault="00D80D5D" w:rsidP="00C21112">
            <w:pPr>
              <w:jc w:val="both"/>
              <w:rPr>
                <w:rFonts w:ascii="Times New Roman" w:hAnsi="Times New Roman" w:cs="Times New Roman"/>
                <w:sz w:val="24"/>
              </w:rPr>
            </w:pPr>
            <w:r w:rsidRPr="00EE081B">
              <w:rPr>
                <w:rFonts w:ascii="Times New Roman" w:hAnsi="Times New Roman" w:cs="Times New Roman"/>
                <w:sz w:val="24"/>
              </w:rPr>
              <w:t>17 000 000</w:t>
            </w:r>
          </w:p>
        </w:tc>
      </w:tr>
    </w:tbl>
    <w:p w:rsidR="00D80D5D" w:rsidRPr="00EE081B" w:rsidRDefault="00D80D5D" w:rsidP="00D80D5D">
      <w:pPr>
        <w:jc w:val="both"/>
        <w:rPr>
          <w:rFonts w:ascii="Times New Roman" w:hAnsi="Times New Roman" w:cs="Times New Roman"/>
          <w:sz w:val="24"/>
          <w:lang w:val="cs-CZ"/>
        </w:rPr>
      </w:pPr>
    </w:p>
    <w:p w:rsidR="00D80D5D" w:rsidRPr="00EE081B" w:rsidRDefault="00D80D5D" w:rsidP="00D80D5D">
      <w:pPr>
        <w:rPr>
          <w:lang w:val="cs-CZ"/>
        </w:rPr>
      </w:pPr>
    </w:p>
    <w:p w:rsidR="00D80D5D" w:rsidRPr="00F86BE4" w:rsidRDefault="00794D59" w:rsidP="00D80D5D">
      <w:pPr>
        <w:tabs>
          <w:tab w:val="left" w:pos="3449"/>
        </w:tabs>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Příklad 2</w:t>
      </w:r>
    </w:p>
    <w:p w:rsidR="00F86BE4" w:rsidRPr="00F86BE4" w:rsidRDefault="00F86BE4" w:rsidP="00F86BE4">
      <w:pPr>
        <w:pStyle w:val="Tlotextu"/>
        <w:rPr>
          <w:rFonts w:cs="Times New Roman"/>
          <w:szCs w:val="24"/>
        </w:rPr>
      </w:pPr>
      <w:r w:rsidRPr="00F86BE4">
        <w:rPr>
          <w:rFonts w:cs="Times New Roman"/>
          <w:szCs w:val="24"/>
        </w:rPr>
        <w:t>Vypočítejte výši standardu přímého materiálu na jeden kus výrobku</w:t>
      </w:r>
      <w:r w:rsidR="002A5BCE">
        <w:rPr>
          <w:rFonts w:cs="Times New Roman"/>
          <w:szCs w:val="24"/>
        </w:rPr>
        <w:t xml:space="preserve"> a následně standard výrobku</w:t>
      </w:r>
      <w:r w:rsidRPr="00F86BE4">
        <w:rPr>
          <w:rFonts w:cs="Times New Roman"/>
          <w:szCs w:val="24"/>
        </w:rPr>
        <w:t>, znáte-li údaje o následujících položkách: Nákupní cena materiálu</w:t>
      </w:r>
      <w:r w:rsidR="002A5BCE">
        <w:rPr>
          <w:rFonts w:cs="Times New Roman"/>
          <w:szCs w:val="24"/>
        </w:rPr>
        <w:t xml:space="preserve"> na 1 ks</w:t>
      </w:r>
      <w:r w:rsidRPr="00F86BE4">
        <w:rPr>
          <w:rFonts w:cs="Times New Roman"/>
          <w:szCs w:val="24"/>
        </w:rPr>
        <w:t xml:space="preserve"> činí 108 Kč, přeprava nákladním automobilem od dodavatele za určitý počet hodin po objednávce 13,20 Kč, příjem a manipulace 1,50 Kč, množstevní sleva 2,70 Kč. Standard kvality pro určitý výrobek, do jehož produkce vstupuje nakoupený materiál, musí zohlednit nejen potřebné množství tohoto materiálu, ale i nutný provozní odpad (např. prořez). Spotřeba materiálu </w:t>
      </w:r>
      <w:r w:rsidR="002A5BCE">
        <w:rPr>
          <w:rFonts w:cs="Times New Roman"/>
          <w:szCs w:val="24"/>
        </w:rPr>
        <w:t xml:space="preserve">1 ks </w:t>
      </w:r>
      <w:r w:rsidRPr="00F86BE4">
        <w:rPr>
          <w:rFonts w:cs="Times New Roman"/>
          <w:szCs w:val="24"/>
        </w:rPr>
        <w:t>činí 81 kg, nutný odpad 6 kg a zmetkovost (zmetkovitost) 3 kg.</w:t>
      </w:r>
    </w:p>
    <w:p w:rsidR="00F86BE4" w:rsidRPr="00F86BE4" w:rsidRDefault="00F86BE4" w:rsidP="00F86BE4">
      <w:pPr>
        <w:pStyle w:val="parNadpisSeznamuTucny"/>
        <w:rPr>
          <w:rFonts w:cs="Times New Roman"/>
          <w:szCs w:val="24"/>
        </w:rPr>
      </w:pPr>
      <w:r w:rsidRPr="00F86BE4">
        <w:rPr>
          <w:rFonts w:cs="Times New Roman"/>
          <w:szCs w:val="24"/>
        </w:rPr>
        <w:t>Řešení:</w:t>
      </w:r>
    </w:p>
    <w:p w:rsidR="00F86BE4" w:rsidRPr="00F86BE4" w:rsidRDefault="00F86BE4" w:rsidP="00F86BE4">
      <w:pPr>
        <w:pStyle w:val="Tlotextu"/>
        <w:rPr>
          <w:rFonts w:cs="Times New Roman"/>
          <w:szCs w:val="24"/>
        </w:rPr>
      </w:pPr>
      <w:r w:rsidRPr="00F86BE4">
        <w:rPr>
          <w:rFonts w:cs="Times New Roman"/>
          <w:szCs w:val="24"/>
        </w:rPr>
        <w:t>Abychom mohli vypočíst standard přímého materiálu na jeden výrobek, je nejprve nutné vypočíst standardní pořizovací cenu za 1 kg. Tu vypočítáme následujícím způsobem:</w:t>
      </w:r>
    </w:p>
    <w:tbl>
      <w:tblPr>
        <w:tblStyle w:val="Mkatabulky"/>
        <w:tblW w:w="0" w:type="auto"/>
        <w:tblLook w:val="04A0" w:firstRow="1" w:lastRow="0" w:firstColumn="1" w:lastColumn="0" w:noHBand="0" w:noVBand="1"/>
      </w:tblPr>
      <w:tblGrid>
        <w:gridCol w:w="4329"/>
        <w:gridCol w:w="4327"/>
      </w:tblGrid>
      <w:tr w:rsidR="00F86BE4" w:rsidRPr="00F86BE4" w:rsidTr="008522ED">
        <w:tc>
          <w:tcPr>
            <w:tcW w:w="4329"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Nákupní cena materiálu</w:t>
            </w:r>
          </w:p>
        </w:tc>
        <w:tc>
          <w:tcPr>
            <w:tcW w:w="4327"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108 Kč</w:t>
            </w:r>
          </w:p>
        </w:tc>
      </w:tr>
      <w:tr w:rsidR="00F86BE4" w:rsidRPr="00F86BE4" w:rsidTr="008522ED">
        <w:tc>
          <w:tcPr>
            <w:tcW w:w="4329"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Přeprava nákladním autem od dodavatele</w:t>
            </w:r>
          </w:p>
        </w:tc>
        <w:tc>
          <w:tcPr>
            <w:tcW w:w="4327"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13,20 Kč</w:t>
            </w:r>
          </w:p>
        </w:tc>
      </w:tr>
      <w:tr w:rsidR="00F86BE4" w:rsidRPr="00F86BE4" w:rsidTr="008522ED">
        <w:tc>
          <w:tcPr>
            <w:tcW w:w="4329"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Příjem a manipulace</w:t>
            </w:r>
          </w:p>
        </w:tc>
        <w:tc>
          <w:tcPr>
            <w:tcW w:w="4327"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1,50 Kč</w:t>
            </w:r>
          </w:p>
        </w:tc>
      </w:tr>
      <w:tr w:rsidR="00F86BE4" w:rsidRPr="00F86BE4" w:rsidTr="008522ED">
        <w:tc>
          <w:tcPr>
            <w:tcW w:w="4329"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Množstevní sleva</w:t>
            </w:r>
          </w:p>
        </w:tc>
        <w:tc>
          <w:tcPr>
            <w:tcW w:w="4327"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- 2,70 Kč</w:t>
            </w:r>
          </w:p>
        </w:tc>
      </w:tr>
      <w:tr w:rsidR="00F86BE4" w:rsidRPr="00F86BE4" w:rsidTr="008522ED">
        <w:tc>
          <w:tcPr>
            <w:tcW w:w="4329"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b/>
                <w:sz w:val="24"/>
                <w:szCs w:val="24"/>
              </w:rPr>
              <w:lastRenderedPageBreak/>
              <w:t>Standardní pořizovací cena za 1 kg</w:t>
            </w:r>
          </w:p>
        </w:tc>
        <w:tc>
          <w:tcPr>
            <w:tcW w:w="4327"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b/>
                <w:sz w:val="24"/>
                <w:szCs w:val="24"/>
              </w:rPr>
              <w:t>120,00 Kč</w:t>
            </w:r>
          </w:p>
        </w:tc>
      </w:tr>
    </w:tbl>
    <w:p w:rsidR="00F86BE4" w:rsidRPr="00F86BE4" w:rsidRDefault="00F86BE4" w:rsidP="00F86BE4">
      <w:pPr>
        <w:pStyle w:val="Tlotextu"/>
        <w:rPr>
          <w:rFonts w:cs="Times New Roman"/>
          <w:szCs w:val="24"/>
        </w:rPr>
      </w:pPr>
      <w:r w:rsidRPr="00F86BE4">
        <w:rPr>
          <w:rFonts w:cs="Times New Roman"/>
          <w:szCs w:val="24"/>
        </w:rPr>
        <w:t>Nyní, když známe standardní pořizovací cenu za 1 kg, je potřeba zjistit, kolik kg materiálu bude potřeba k výrobě určitého výkonu. To zjistíme následovně:</w:t>
      </w:r>
    </w:p>
    <w:tbl>
      <w:tblPr>
        <w:tblStyle w:val="Mkatabulky"/>
        <w:tblW w:w="0" w:type="auto"/>
        <w:tblLook w:val="04A0" w:firstRow="1" w:lastRow="0" w:firstColumn="1" w:lastColumn="0" w:noHBand="0" w:noVBand="1"/>
      </w:tblPr>
      <w:tblGrid>
        <w:gridCol w:w="4340"/>
        <w:gridCol w:w="4316"/>
      </w:tblGrid>
      <w:tr w:rsidR="00F86BE4" w:rsidRPr="00F86BE4" w:rsidTr="008522ED">
        <w:tc>
          <w:tcPr>
            <w:tcW w:w="4340"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Spotřeba materiálu</w:t>
            </w:r>
          </w:p>
        </w:tc>
        <w:tc>
          <w:tcPr>
            <w:tcW w:w="4316"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81 kg</w:t>
            </w:r>
          </w:p>
        </w:tc>
      </w:tr>
      <w:tr w:rsidR="00F86BE4" w:rsidRPr="00F86BE4" w:rsidTr="008522ED">
        <w:tc>
          <w:tcPr>
            <w:tcW w:w="4340"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sz w:val="24"/>
                <w:szCs w:val="24"/>
              </w:rPr>
              <w:t>Nutný odpad</w:t>
            </w:r>
          </w:p>
        </w:tc>
        <w:tc>
          <w:tcPr>
            <w:tcW w:w="4316" w:type="dxa"/>
          </w:tcPr>
          <w:p w:rsidR="00F86BE4" w:rsidRPr="00F86BE4" w:rsidRDefault="00F86BE4" w:rsidP="008522ED">
            <w:pPr>
              <w:spacing w:line="360" w:lineRule="auto"/>
              <w:jc w:val="center"/>
              <w:rPr>
                <w:rFonts w:ascii="Times New Roman" w:hAnsi="Times New Roman" w:cs="Times New Roman"/>
                <w:sz w:val="24"/>
                <w:szCs w:val="24"/>
              </w:rPr>
            </w:pPr>
            <w:r w:rsidRPr="00F86BE4">
              <w:rPr>
                <w:rFonts w:ascii="Times New Roman" w:hAnsi="Times New Roman" w:cs="Times New Roman"/>
                <w:sz w:val="24"/>
                <w:szCs w:val="24"/>
              </w:rPr>
              <w:t>6 kg</w:t>
            </w:r>
          </w:p>
        </w:tc>
      </w:tr>
      <w:tr w:rsidR="00F86BE4" w:rsidRPr="00F86BE4" w:rsidTr="008522ED">
        <w:tc>
          <w:tcPr>
            <w:tcW w:w="4340"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sz w:val="24"/>
                <w:szCs w:val="24"/>
              </w:rPr>
              <w:t xml:space="preserve">Zmetkovost </w:t>
            </w:r>
          </w:p>
        </w:tc>
        <w:tc>
          <w:tcPr>
            <w:tcW w:w="4316" w:type="dxa"/>
          </w:tcPr>
          <w:p w:rsidR="00F86BE4" w:rsidRPr="00F86BE4" w:rsidRDefault="00F86BE4" w:rsidP="008522ED">
            <w:pPr>
              <w:spacing w:line="360" w:lineRule="auto"/>
              <w:jc w:val="center"/>
              <w:rPr>
                <w:rFonts w:ascii="Times New Roman" w:hAnsi="Times New Roman" w:cs="Times New Roman"/>
                <w:sz w:val="24"/>
                <w:szCs w:val="24"/>
              </w:rPr>
            </w:pPr>
            <w:r w:rsidRPr="00F86BE4">
              <w:rPr>
                <w:rFonts w:ascii="Times New Roman" w:hAnsi="Times New Roman" w:cs="Times New Roman"/>
                <w:sz w:val="24"/>
                <w:szCs w:val="24"/>
              </w:rPr>
              <w:t>3 kg</w:t>
            </w:r>
          </w:p>
        </w:tc>
      </w:tr>
      <w:tr w:rsidR="00F86BE4" w:rsidRPr="00F86BE4" w:rsidTr="008522ED">
        <w:tc>
          <w:tcPr>
            <w:tcW w:w="4340"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b/>
                <w:sz w:val="24"/>
                <w:szCs w:val="24"/>
              </w:rPr>
              <w:t>Spotřeba materiálu</w:t>
            </w:r>
          </w:p>
        </w:tc>
        <w:tc>
          <w:tcPr>
            <w:tcW w:w="4316"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b/>
                <w:sz w:val="24"/>
                <w:szCs w:val="24"/>
              </w:rPr>
              <w:t>90 kg</w:t>
            </w:r>
          </w:p>
        </w:tc>
      </w:tr>
    </w:tbl>
    <w:p w:rsidR="00F86BE4" w:rsidRPr="00F86BE4" w:rsidRDefault="00F86BE4" w:rsidP="00F86BE4">
      <w:pPr>
        <w:pStyle w:val="Tlotextu"/>
        <w:rPr>
          <w:rFonts w:cs="Times New Roman"/>
          <w:szCs w:val="24"/>
        </w:rPr>
      </w:pPr>
      <w:r w:rsidRPr="00F86BE4">
        <w:rPr>
          <w:rFonts w:cs="Times New Roman"/>
          <w:szCs w:val="24"/>
        </w:rPr>
        <w:t>Jakmile jsme v rámci standardu určitého výkonu zjistili jak pořizovací cenu přímého materiálu (hodnotový ukazatel), tak i množství potřebné pro jeho výrobu, můžeme celkovou standardní cenu přímého materiálu konkrétního výkonu vypočítat takto:</w:t>
      </w:r>
    </w:p>
    <w:tbl>
      <w:tblPr>
        <w:tblStyle w:val="Mkatabulky"/>
        <w:tblW w:w="0" w:type="auto"/>
        <w:tblLook w:val="04A0" w:firstRow="1" w:lastRow="0" w:firstColumn="1" w:lastColumn="0" w:noHBand="0" w:noVBand="1"/>
      </w:tblPr>
      <w:tblGrid>
        <w:gridCol w:w="4290"/>
        <w:gridCol w:w="4290"/>
      </w:tblGrid>
      <w:tr w:rsidR="00F86BE4" w:rsidRPr="00F86BE4" w:rsidTr="008522ED">
        <w:trPr>
          <w:trHeight w:val="556"/>
        </w:trPr>
        <w:tc>
          <w:tcPr>
            <w:tcW w:w="4290" w:type="dxa"/>
          </w:tcPr>
          <w:p w:rsidR="00F86BE4" w:rsidRPr="00F86BE4" w:rsidRDefault="00F86BE4" w:rsidP="008522ED">
            <w:pPr>
              <w:pStyle w:val="Tlotextu"/>
              <w:ind w:firstLine="0"/>
              <w:rPr>
                <w:rFonts w:cs="Times New Roman"/>
                <w:szCs w:val="24"/>
              </w:rPr>
            </w:pPr>
            <w:r w:rsidRPr="00F86BE4">
              <w:rPr>
                <w:rFonts w:cs="Times New Roman"/>
                <w:szCs w:val="24"/>
              </w:rPr>
              <w:t>90 kg x 120 Kč</w:t>
            </w:r>
          </w:p>
        </w:tc>
        <w:tc>
          <w:tcPr>
            <w:tcW w:w="4290" w:type="dxa"/>
          </w:tcPr>
          <w:p w:rsidR="00F86BE4" w:rsidRPr="00F86BE4" w:rsidRDefault="00F86BE4" w:rsidP="008522ED">
            <w:pPr>
              <w:pStyle w:val="Tlotextu"/>
              <w:rPr>
                <w:rFonts w:cs="Times New Roman"/>
                <w:szCs w:val="24"/>
              </w:rPr>
            </w:pPr>
            <w:r w:rsidRPr="00F86BE4">
              <w:rPr>
                <w:rFonts w:cs="Times New Roman"/>
                <w:szCs w:val="24"/>
              </w:rPr>
              <w:t>10 800 Kč za jeden výkon</w:t>
            </w:r>
          </w:p>
        </w:tc>
      </w:tr>
    </w:tbl>
    <w:p w:rsidR="00F86BE4" w:rsidRPr="00F86BE4" w:rsidRDefault="00F86BE4" w:rsidP="00F86BE4">
      <w:pPr>
        <w:pStyle w:val="Tlotextu"/>
        <w:rPr>
          <w:rFonts w:cs="Times New Roman"/>
          <w:szCs w:val="24"/>
        </w:rPr>
      </w:pPr>
      <w:r w:rsidRPr="00F86BE4">
        <w:rPr>
          <w:rFonts w:cs="Times New Roman"/>
          <w:szCs w:val="24"/>
        </w:rPr>
        <w:t>Tato výsledná hodnota (10 800 Kč) se pak objeví v kalkulaci konkrétního výkonu v kalkulační položce „Přímý materiál.“</w:t>
      </w:r>
    </w:p>
    <w:p w:rsidR="00F86BE4" w:rsidRPr="00F86BE4" w:rsidRDefault="00794D59" w:rsidP="00F86BE4">
      <w:pPr>
        <w:pStyle w:val="Tlotextu"/>
        <w:rPr>
          <w:rFonts w:cs="Times New Roman"/>
          <w:b/>
          <w:szCs w:val="24"/>
          <w:u w:val="single"/>
        </w:rPr>
      </w:pPr>
      <w:r>
        <w:rPr>
          <w:rFonts w:cs="Times New Roman"/>
          <w:b/>
          <w:szCs w:val="24"/>
          <w:u w:val="single"/>
        </w:rPr>
        <w:t>Příklad 3</w:t>
      </w:r>
    </w:p>
    <w:p w:rsidR="00F86BE4" w:rsidRPr="00F86BE4" w:rsidRDefault="00F86BE4" w:rsidP="00F86BE4">
      <w:pPr>
        <w:pStyle w:val="Tlotextu"/>
        <w:rPr>
          <w:rFonts w:cs="Times New Roman"/>
          <w:szCs w:val="24"/>
        </w:rPr>
      </w:pPr>
      <w:r w:rsidRPr="00F86BE4">
        <w:rPr>
          <w:rFonts w:cs="Times New Roman"/>
          <w:szCs w:val="24"/>
        </w:rPr>
        <w:t>Vypočítejte výši standardu přímých osobních nákladů na hodinu</w:t>
      </w:r>
      <w:r w:rsidR="002A5BCE">
        <w:rPr>
          <w:rFonts w:cs="Times New Roman"/>
          <w:szCs w:val="24"/>
        </w:rPr>
        <w:t xml:space="preserve"> výrobku a následně standard výrobku</w:t>
      </w:r>
      <w:r w:rsidRPr="00F86BE4">
        <w:rPr>
          <w:rFonts w:cs="Times New Roman"/>
          <w:szCs w:val="24"/>
        </w:rPr>
        <w:t xml:space="preserve">, </w:t>
      </w:r>
      <w:r w:rsidR="002A5BCE">
        <w:rPr>
          <w:rFonts w:cs="Times New Roman"/>
          <w:szCs w:val="24"/>
        </w:rPr>
        <w:t xml:space="preserve">jestliže se osobní náklady </w:t>
      </w:r>
      <w:bookmarkStart w:id="0" w:name="_GoBack"/>
      <w:bookmarkEnd w:id="0"/>
      <w:r w:rsidRPr="00F86BE4">
        <w:rPr>
          <w:rFonts w:cs="Times New Roman"/>
          <w:szCs w:val="24"/>
        </w:rPr>
        <w:t xml:space="preserve">skládají ze mzdových nákladů, pojistného na sociálním zabezpečení a zdravotního pojištění. Mzdový tarif pracovníka za hodinu činí 270 Kč, prémie a odměny 30 % ze mzdového tarifu, pojistné na sociální zabezpečení 25 % ze mzdových nákladů a pojistné na zdravotním pojištění 9 % ze mzdových nákladů. Čas zaměstnance potřebný na výrobu jednoho výrobku činí 5,7 hodin, prostoje 0,3 hodinu, údržba výrobních zařízení 0,9 hodin, odstraňování zmetkovitosti 0,6 hodiny. </w:t>
      </w:r>
    </w:p>
    <w:p w:rsidR="00F86BE4" w:rsidRPr="00F86BE4" w:rsidRDefault="00F86BE4" w:rsidP="00F86BE4">
      <w:pPr>
        <w:pStyle w:val="Tlotextu"/>
        <w:rPr>
          <w:rFonts w:cs="Times New Roman"/>
          <w:szCs w:val="24"/>
        </w:rPr>
      </w:pPr>
      <w:r w:rsidRPr="00F86BE4">
        <w:rPr>
          <w:rFonts w:cs="Times New Roman"/>
          <w:szCs w:val="24"/>
        </w:rPr>
        <w:t>Abychom byli schopni určit výši přímých osobních nákladů, je nejprve nutné vypočíst hodinové sazbu osobních nákladů za zaměstnance.</w:t>
      </w:r>
    </w:p>
    <w:tbl>
      <w:tblPr>
        <w:tblStyle w:val="Mkatabulky"/>
        <w:tblW w:w="0" w:type="auto"/>
        <w:tblLook w:val="04A0" w:firstRow="1" w:lastRow="0" w:firstColumn="1" w:lastColumn="0" w:noHBand="0" w:noVBand="1"/>
      </w:tblPr>
      <w:tblGrid>
        <w:gridCol w:w="4333"/>
        <w:gridCol w:w="4323"/>
      </w:tblGrid>
      <w:tr w:rsidR="00F86BE4" w:rsidRPr="00F86BE4" w:rsidTr="008522ED">
        <w:tc>
          <w:tcPr>
            <w:tcW w:w="4333"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Mzdový tarif pracovníka</w:t>
            </w:r>
          </w:p>
        </w:tc>
        <w:tc>
          <w:tcPr>
            <w:tcW w:w="4323"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270 Kč</w:t>
            </w:r>
          </w:p>
        </w:tc>
      </w:tr>
      <w:tr w:rsidR="00F86BE4" w:rsidRPr="00F86BE4" w:rsidTr="008522ED">
        <w:tc>
          <w:tcPr>
            <w:tcW w:w="4333"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Prémie a odměny</w:t>
            </w:r>
          </w:p>
        </w:tc>
        <w:tc>
          <w:tcPr>
            <w:tcW w:w="4323"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81 Kč</w:t>
            </w:r>
          </w:p>
        </w:tc>
      </w:tr>
      <w:tr w:rsidR="00F86BE4" w:rsidRPr="00F86BE4" w:rsidTr="008522ED">
        <w:tc>
          <w:tcPr>
            <w:tcW w:w="4333"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sz w:val="24"/>
                <w:szCs w:val="24"/>
              </w:rPr>
              <w:t xml:space="preserve">Pojistné na sociálním zabezpečení </w:t>
            </w:r>
          </w:p>
        </w:tc>
        <w:tc>
          <w:tcPr>
            <w:tcW w:w="4323"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87,75 Kč</w:t>
            </w:r>
          </w:p>
        </w:tc>
      </w:tr>
      <w:tr w:rsidR="00F86BE4" w:rsidRPr="00F86BE4" w:rsidTr="008522ED">
        <w:tc>
          <w:tcPr>
            <w:tcW w:w="4333"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sz w:val="24"/>
                <w:szCs w:val="24"/>
              </w:rPr>
              <w:t>Pojistné na zdravotním pojištění</w:t>
            </w:r>
          </w:p>
        </w:tc>
        <w:tc>
          <w:tcPr>
            <w:tcW w:w="4323"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31,59 Kč</w:t>
            </w:r>
          </w:p>
        </w:tc>
      </w:tr>
      <w:tr w:rsidR="00F86BE4" w:rsidRPr="00F86BE4" w:rsidTr="008522ED">
        <w:tc>
          <w:tcPr>
            <w:tcW w:w="4333"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b/>
                <w:sz w:val="24"/>
                <w:szCs w:val="24"/>
              </w:rPr>
              <w:t>Přímé osobní náklady na 1 hodinu</w:t>
            </w:r>
          </w:p>
        </w:tc>
        <w:tc>
          <w:tcPr>
            <w:tcW w:w="4323"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b/>
                <w:sz w:val="24"/>
                <w:szCs w:val="24"/>
              </w:rPr>
              <w:t>470,34 Kč</w:t>
            </w:r>
          </w:p>
        </w:tc>
      </w:tr>
    </w:tbl>
    <w:p w:rsidR="00F86BE4" w:rsidRPr="00F86BE4" w:rsidRDefault="00F86BE4" w:rsidP="00F86BE4">
      <w:pPr>
        <w:pStyle w:val="Tlotextu"/>
        <w:rPr>
          <w:rFonts w:cs="Times New Roman"/>
          <w:szCs w:val="24"/>
        </w:rPr>
      </w:pPr>
      <w:r w:rsidRPr="00F86BE4">
        <w:rPr>
          <w:rFonts w:cs="Times New Roman"/>
          <w:szCs w:val="24"/>
        </w:rPr>
        <w:t>Jestliže jste již vypočetli mzdové náklady na hodinu práce zaměstnance, je potřeba dále vypočíst dobu, po kterou daný zaměstnanec vyrábí jeden výrobek.</w:t>
      </w:r>
    </w:p>
    <w:tbl>
      <w:tblPr>
        <w:tblStyle w:val="Mkatabulky"/>
        <w:tblW w:w="0" w:type="auto"/>
        <w:tblLook w:val="04A0" w:firstRow="1" w:lastRow="0" w:firstColumn="1" w:lastColumn="0" w:noHBand="0" w:noVBand="1"/>
      </w:tblPr>
      <w:tblGrid>
        <w:gridCol w:w="4341"/>
        <w:gridCol w:w="4315"/>
      </w:tblGrid>
      <w:tr w:rsidR="00F86BE4" w:rsidRPr="00F86BE4" w:rsidTr="008522ED">
        <w:tc>
          <w:tcPr>
            <w:tcW w:w="4341"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lastRenderedPageBreak/>
              <w:t>Základní čas zaměstnance na výrobek</w:t>
            </w:r>
          </w:p>
        </w:tc>
        <w:tc>
          <w:tcPr>
            <w:tcW w:w="4315"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5,7 hod.</w:t>
            </w:r>
          </w:p>
        </w:tc>
      </w:tr>
      <w:tr w:rsidR="00F86BE4" w:rsidRPr="00F86BE4" w:rsidTr="008522ED">
        <w:tc>
          <w:tcPr>
            <w:tcW w:w="4341" w:type="dxa"/>
          </w:tcPr>
          <w:p w:rsidR="00F86BE4" w:rsidRPr="00F86BE4" w:rsidRDefault="00F86BE4" w:rsidP="008522ED">
            <w:pPr>
              <w:spacing w:line="360" w:lineRule="auto"/>
              <w:jc w:val="both"/>
              <w:rPr>
                <w:rFonts w:ascii="Times New Roman" w:hAnsi="Times New Roman" w:cs="Times New Roman"/>
                <w:b/>
                <w:sz w:val="24"/>
                <w:szCs w:val="24"/>
              </w:rPr>
            </w:pPr>
            <w:r w:rsidRPr="00F86BE4">
              <w:rPr>
                <w:rFonts w:ascii="Times New Roman" w:hAnsi="Times New Roman" w:cs="Times New Roman"/>
                <w:sz w:val="24"/>
                <w:szCs w:val="24"/>
              </w:rPr>
              <w:t xml:space="preserve">Prostoje </w:t>
            </w:r>
          </w:p>
        </w:tc>
        <w:tc>
          <w:tcPr>
            <w:tcW w:w="4315"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0,3 hod.</w:t>
            </w:r>
          </w:p>
        </w:tc>
      </w:tr>
      <w:tr w:rsidR="00F86BE4" w:rsidRPr="00F86BE4" w:rsidTr="008522ED">
        <w:tc>
          <w:tcPr>
            <w:tcW w:w="4341"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sz w:val="24"/>
                <w:szCs w:val="24"/>
              </w:rPr>
              <w:t>Údržba výrobních zařízení</w:t>
            </w:r>
          </w:p>
        </w:tc>
        <w:tc>
          <w:tcPr>
            <w:tcW w:w="4315"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0,9 hod.</w:t>
            </w:r>
          </w:p>
        </w:tc>
      </w:tr>
      <w:tr w:rsidR="00F86BE4" w:rsidRPr="00F86BE4" w:rsidTr="008522ED">
        <w:tc>
          <w:tcPr>
            <w:tcW w:w="4341"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sz w:val="24"/>
                <w:szCs w:val="24"/>
              </w:rPr>
              <w:t>Odstraňování zmetkovitosti</w:t>
            </w:r>
          </w:p>
        </w:tc>
        <w:tc>
          <w:tcPr>
            <w:tcW w:w="4315"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sz w:val="24"/>
                <w:szCs w:val="24"/>
              </w:rPr>
              <w:t>0,6 hod.</w:t>
            </w:r>
          </w:p>
        </w:tc>
      </w:tr>
      <w:tr w:rsidR="00F86BE4" w:rsidRPr="00F86BE4" w:rsidTr="008522ED">
        <w:tc>
          <w:tcPr>
            <w:tcW w:w="4341" w:type="dxa"/>
          </w:tcPr>
          <w:p w:rsidR="00F86BE4" w:rsidRPr="00F86BE4" w:rsidRDefault="00F86BE4" w:rsidP="008522ED">
            <w:pPr>
              <w:spacing w:line="360" w:lineRule="auto"/>
              <w:jc w:val="both"/>
              <w:rPr>
                <w:rFonts w:ascii="Times New Roman" w:hAnsi="Times New Roman" w:cs="Times New Roman"/>
                <w:sz w:val="24"/>
                <w:szCs w:val="24"/>
              </w:rPr>
            </w:pPr>
            <w:r w:rsidRPr="00F86BE4">
              <w:rPr>
                <w:rFonts w:ascii="Times New Roman" w:hAnsi="Times New Roman" w:cs="Times New Roman"/>
                <w:b/>
                <w:sz w:val="24"/>
                <w:szCs w:val="24"/>
              </w:rPr>
              <w:t>Počet normohodin na jeden výrobek</w:t>
            </w:r>
          </w:p>
        </w:tc>
        <w:tc>
          <w:tcPr>
            <w:tcW w:w="4315" w:type="dxa"/>
          </w:tcPr>
          <w:p w:rsidR="00F86BE4" w:rsidRPr="00F86BE4" w:rsidRDefault="00F86BE4" w:rsidP="008522ED">
            <w:pPr>
              <w:spacing w:line="360" w:lineRule="auto"/>
              <w:jc w:val="center"/>
              <w:rPr>
                <w:rFonts w:ascii="Times New Roman" w:hAnsi="Times New Roman" w:cs="Times New Roman"/>
                <w:b/>
                <w:sz w:val="24"/>
                <w:szCs w:val="24"/>
              </w:rPr>
            </w:pPr>
            <w:r w:rsidRPr="00F86BE4">
              <w:rPr>
                <w:rFonts w:ascii="Times New Roman" w:hAnsi="Times New Roman" w:cs="Times New Roman"/>
                <w:b/>
                <w:sz w:val="24"/>
                <w:szCs w:val="24"/>
              </w:rPr>
              <w:t>7,5 hod.</w:t>
            </w:r>
          </w:p>
        </w:tc>
      </w:tr>
    </w:tbl>
    <w:p w:rsidR="00F86BE4" w:rsidRPr="00F86BE4" w:rsidRDefault="00F86BE4" w:rsidP="00F86BE4">
      <w:pPr>
        <w:pStyle w:val="Tlotextu"/>
        <w:rPr>
          <w:rFonts w:cs="Times New Roman"/>
          <w:szCs w:val="24"/>
        </w:rPr>
      </w:pPr>
      <w:r w:rsidRPr="00F86BE4">
        <w:rPr>
          <w:rFonts w:cs="Times New Roman"/>
          <w:szCs w:val="24"/>
        </w:rPr>
        <w:t>Na základě znalosti hodinové sazby osobních nákladů a normohodin lze zjistit celkovou výši přímých mzdových nákladů na jeden výrobek, a to následovně:</w:t>
      </w:r>
    </w:p>
    <w:tbl>
      <w:tblPr>
        <w:tblStyle w:val="Mkatabulky"/>
        <w:tblW w:w="0" w:type="auto"/>
        <w:tblLook w:val="04A0" w:firstRow="1" w:lastRow="0" w:firstColumn="1" w:lastColumn="0" w:noHBand="0" w:noVBand="1"/>
      </w:tblPr>
      <w:tblGrid>
        <w:gridCol w:w="4328"/>
        <w:gridCol w:w="4328"/>
      </w:tblGrid>
      <w:tr w:rsidR="00F86BE4" w:rsidRPr="00F86BE4" w:rsidTr="008522ED">
        <w:trPr>
          <w:trHeight w:val="456"/>
        </w:trPr>
        <w:tc>
          <w:tcPr>
            <w:tcW w:w="4328" w:type="dxa"/>
          </w:tcPr>
          <w:p w:rsidR="00F86BE4" w:rsidRPr="00F86BE4" w:rsidRDefault="00F86BE4" w:rsidP="008522ED">
            <w:pPr>
              <w:pStyle w:val="Tlotextu"/>
              <w:ind w:firstLine="0"/>
              <w:rPr>
                <w:rFonts w:cs="Times New Roman"/>
                <w:szCs w:val="24"/>
              </w:rPr>
            </w:pPr>
            <w:r w:rsidRPr="00F86BE4">
              <w:rPr>
                <w:rFonts w:cs="Times New Roman"/>
                <w:szCs w:val="24"/>
              </w:rPr>
              <w:t>7,5 hod. x 470,34 Kč</w:t>
            </w:r>
          </w:p>
        </w:tc>
        <w:tc>
          <w:tcPr>
            <w:tcW w:w="4328" w:type="dxa"/>
          </w:tcPr>
          <w:p w:rsidR="00F86BE4" w:rsidRPr="00F86BE4" w:rsidRDefault="00F86BE4" w:rsidP="008522ED">
            <w:pPr>
              <w:pStyle w:val="Tlotextu"/>
              <w:ind w:firstLine="0"/>
              <w:rPr>
                <w:rFonts w:cs="Times New Roman"/>
                <w:szCs w:val="24"/>
              </w:rPr>
            </w:pPr>
            <w:r w:rsidRPr="00F86BE4">
              <w:rPr>
                <w:rFonts w:cs="Times New Roman"/>
                <w:szCs w:val="24"/>
              </w:rPr>
              <w:t>3 527,55 Kč za jeden výrobek</w:t>
            </w:r>
          </w:p>
        </w:tc>
      </w:tr>
    </w:tbl>
    <w:p w:rsidR="00F86BE4" w:rsidRPr="00F86BE4" w:rsidRDefault="00F86BE4" w:rsidP="00F86BE4">
      <w:pPr>
        <w:pStyle w:val="Tlotextu"/>
        <w:rPr>
          <w:rFonts w:cs="Times New Roman"/>
          <w:szCs w:val="24"/>
        </w:rPr>
      </w:pPr>
      <w:r w:rsidRPr="00F86BE4">
        <w:rPr>
          <w:rFonts w:cs="Times New Roman"/>
          <w:szCs w:val="24"/>
        </w:rPr>
        <w:t>Tato výsledná hodnota (3 527,55 Kč) se pak objeví v kalkulaci konkrétního výkonu v kalkulační položce „Přímé mzdy.“</w:t>
      </w:r>
    </w:p>
    <w:p w:rsidR="00794D59" w:rsidRDefault="00794D59" w:rsidP="00B83C83">
      <w:pPr>
        <w:jc w:val="both"/>
        <w:rPr>
          <w:rFonts w:ascii="Times New Roman" w:hAnsi="Times New Roman" w:cs="Times New Roman"/>
          <w:b/>
          <w:sz w:val="24"/>
          <w:szCs w:val="24"/>
          <w:u w:val="single"/>
          <w:lang w:val="cs-CZ"/>
        </w:rPr>
      </w:pPr>
    </w:p>
    <w:p w:rsidR="00794D59" w:rsidRDefault="00794D59" w:rsidP="00B83C83">
      <w:pPr>
        <w:jc w:val="both"/>
        <w:rPr>
          <w:rFonts w:ascii="Times New Roman" w:hAnsi="Times New Roman" w:cs="Times New Roman"/>
          <w:b/>
          <w:sz w:val="24"/>
          <w:szCs w:val="24"/>
          <w:u w:val="single"/>
          <w:lang w:val="cs-CZ"/>
        </w:rPr>
      </w:pPr>
    </w:p>
    <w:p w:rsidR="00794D59" w:rsidRDefault="00794D59" w:rsidP="00B83C83">
      <w:pPr>
        <w:jc w:val="both"/>
        <w:rPr>
          <w:rFonts w:ascii="Times New Roman" w:hAnsi="Times New Roman" w:cs="Times New Roman"/>
          <w:b/>
          <w:sz w:val="24"/>
          <w:szCs w:val="24"/>
          <w:u w:val="single"/>
          <w:lang w:val="cs-CZ"/>
        </w:rPr>
      </w:pPr>
    </w:p>
    <w:p w:rsidR="00794D59" w:rsidRDefault="00794D59" w:rsidP="00B83C83">
      <w:pPr>
        <w:jc w:val="both"/>
        <w:rPr>
          <w:rFonts w:ascii="Times New Roman" w:hAnsi="Times New Roman" w:cs="Times New Roman"/>
          <w:b/>
          <w:sz w:val="24"/>
          <w:szCs w:val="24"/>
          <w:u w:val="single"/>
          <w:lang w:val="cs-CZ"/>
        </w:rPr>
      </w:pPr>
    </w:p>
    <w:p w:rsidR="00794D59" w:rsidRDefault="00794D59" w:rsidP="00B83C83">
      <w:pPr>
        <w:jc w:val="both"/>
        <w:rPr>
          <w:rFonts w:ascii="Times New Roman" w:hAnsi="Times New Roman" w:cs="Times New Roman"/>
          <w:b/>
          <w:sz w:val="24"/>
          <w:szCs w:val="24"/>
          <w:u w:val="single"/>
          <w:lang w:val="cs-CZ"/>
        </w:rPr>
      </w:pPr>
    </w:p>
    <w:p w:rsidR="00B83C83" w:rsidRDefault="00B83C83" w:rsidP="00B83C83">
      <w:pPr>
        <w:tabs>
          <w:tab w:val="left" w:pos="5235"/>
        </w:tabs>
        <w:rPr>
          <w:rFonts w:ascii="TimesNewRoman" w:hAnsi="TimesNewRoman" w:cs="TimesNewRoman"/>
          <w:sz w:val="24"/>
        </w:rPr>
      </w:pPr>
    </w:p>
    <w:p w:rsidR="00B83C83" w:rsidRDefault="00B83C83" w:rsidP="00B83C83">
      <w:pPr>
        <w:tabs>
          <w:tab w:val="left" w:pos="1522"/>
        </w:tabs>
        <w:rPr>
          <w:rFonts w:ascii="TimesNewRoman" w:hAnsi="TimesNewRoman" w:cs="TimesNewRoman"/>
          <w:noProof/>
          <w:sz w:val="24"/>
          <w:lang w:eastAsia="en-GB"/>
        </w:rPr>
      </w:pPr>
    </w:p>
    <w:p w:rsidR="00B83C83" w:rsidRDefault="00B83C83" w:rsidP="00B83C83">
      <w:pPr>
        <w:tabs>
          <w:tab w:val="left" w:pos="1522"/>
        </w:tabs>
        <w:rPr>
          <w:rFonts w:ascii="TimesNewRoman" w:hAnsi="TimesNewRoman" w:cs="TimesNewRoman"/>
          <w:noProof/>
          <w:sz w:val="24"/>
          <w:lang w:eastAsia="en-GB"/>
        </w:rPr>
      </w:pPr>
    </w:p>
    <w:p w:rsidR="00B83C83" w:rsidRDefault="00B83C83" w:rsidP="00B83C83">
      <w:pPr>
        <w:tabs>
          <w:tab w:val="left" w:pos="1522"/>
        </w:tabs>
        <w:rPr>
          <w:rFonts w:ascii="TimesNewRoman" w:hAnsi="TimesNewRoman" w:cs="TimesNewRoman"/>
          <w:sz w:val="24"/>
        </w:rPr>
      </w:pPr>
    </w:p>
    <w:p w:rsidR="00B83C83" w:rsidRPr="001B63E5" w:rsidRDefault="00B83C83" w:rsidP="00B83C83">
      <w:pPr>
        <w:rPr>
          <w:rFonts w:ascii="TimesNewRoman" w:hAnsi="TimesNewRoman" w:cs="TimesNewRoman"/>
          <w:sz w:val="24"/>
        </w:rPr>
      </w:pPr>
    </w:p>
    <w:p w:rsidR="00B83C83" w:rsidRPr="001B63E5" w:rsidRDefault="00B83C83" w:rsidP="00B83C83">
      <w:pPr>
        <w:tabs>
          <w:tab w:val="left" w:pos="1576"/>
        </w:tabs>
        <w:rPr>
          <w:rFonts w:ascii="TimesNewRoman" w:hAnsi="TimesNewRoman" w:cs="TimesNewRoman"/>
          <w:sz w:val="24"/>
        </w:rPr>
      </w:pPr>
    </w:p>
    <w:p w:rsidR="001B63E5" w:rsidRPr="00F86BE4" w:rsidRDefault="001B63E5" w:rsidP="001B63E5">
      <w:pPr>
        <w:tabs>
          <w:tab w:val="left" w:pos="1576"/>
        </w:tabs>
        <w:rPr>
          <w:rFonts w:ascii="Times New Roman" w:hAnsi="Times New Roman" w:cs="Times New Roman"/>
          <w:sz w:val="24"/>
          <w:szCs w:val="24"/>
          <w:lang w:val="cs-CZ"/>
        </w:rPr>
      </w:pPr>
    </w:p>
    <w:sectPr w:rsidR="001B63E5" w:rsidRPr="00F86B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2E" w:rsidRDefault="00A3532E" w:rsidP="007F54FD">
      <w:pPr>
        <w:spacing w:after="0" w:line="240" w:lineRule="auto"/>
      </w:pPr>
      <w:r>
        <w:separator/>
      </w:r>
    </w:p>
  </w:endnote>
  <w:endnote w:type="continuationSeparator" w:id="0">
    <w:p w:rsidR="00A3532E" w:rsidRDefault="00A3532E" w:rsidP="007F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727307"/>
      <w:docPartObj>
        <w:docPartGallery w:val="Page Numbers (Bottom of Page)"/>
        <w:docPartUnique/>
      </w:docPartObj>
    </w:sdtPr>
    <w:sdtEndPr/>
    <w:sdtContent>
      <w:p w:rsidR="007F54FD" w:rsidRDefault="007F54FD">
        <w:pPr>
          <w:pStyle w:val="Zpat"/>
          <w:jc w:val="right"/>
        </w:pPr>
        <w:r>
          <w:fldChar w:fldCharType="begin"/>
        </w:r>
        <w:r>
          <w:instrText>PAGE   \* MERGEFORMAT</w:instrText>
        </w:r>
        <w:r>
          <w:fldChar w:fldCharType="separate"/>
        </w:r>
        <w:r w:rsidR="00F25903" w:rsidRPr="00F25903">
          <w:rPr>
            <w:noProof/>
            <w:lang w:val="cs-CZ"/>
          </w:rPr>
          <w:t>3</w:t>
        </w:r>
        <w:r>
          <w:fldChar w:fldCharType="end"/>
        </w:r>
      </w:p>
    </w:sdtContent>
  </w:sdt>
  <w:p w:rsidR="007F54FD" w:rsidRDefault="007F54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2E" w:rsidRDefault="00A3532E" w:rsidP="007F54FD">
      <w:pPr>
        <w:spacing w:after="0" w:line="240" w:lineRule="auto"/>
      </w:pPr>
      <w:r>
        <w:separator/>
      </w:r>
    </w:p>
  </w:footnote>
  <w:footnote w:type="continuationSeparator" w:id="0">
    <w:p w:rsidR="00A3532E" w:rsidRDefault="00A3532E" w:rsidP="007F5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696"/>
    <w:multiLevelType w:val="hybridMultilevel"/>
    <w:tmpl w:val="420404CC"/>
    <w:lvl w:ilvl="0" w:tplc="6A0CA99A">
      <w:start w:val="1"/>
      <w:numFmt w:val="bullet"/>
      <w:lvlText w:val="•"/>
      <w:lvlJc w:val="left"/>
      <w:pPr>
        <w:tabs>
          <w:tab w:val="num" w:pos="720"/>
        </w:tabs>
        <w:ind w:left="720" w:hanging="360"/>
      </w:pPr>
      <w:rPr>
        <w:rFonts w:ascii="Arial" w:hAnsi="Arial" w:hint="default"/>
      </w:rPr>
    </w:lvl>
    <w:lvl w:ilvl="1" w:tplc="2AC643B0" w:tentative="1">
      <w:start w:val="1"/>
      <w:numFmt w:val="bullet"/>
      <w:lvlText w:val="•"/>
      <w:lvlJc w:val="left"/>
      <w:pPr>
        <w:tabs>
          <w:tab w:val="num" w:pos="1440"/>
        </w:tabs>
        <w:ind w:left="1440" w:hanging="360"/>
      </w:pPr>
      <w:rPr>
        <w:rFonts w:ascii="Arial" w:hAnsi="Arial" w:hint="default"/>
      </w:rPr>
    </w:lvl>
    <w:lvl w:ilvl="2" w:tplc="34FC2B3C" w:tentative="1">
      <w:start w:val="1"/>
      <w:numFmt w:val="bullet"/>
      <w:lvlText w:val="•"/>
      <w:lvlJc w:val="left"/>
      <w:pPr>
        <w:tabs>
          <w:tab w:val="num" w:pos="2160"/>
        </w:tabs>
        <w:ind w:left="2160" w:hanging="360"/>
      </w:pPr>
      <w:rPr>
        <w:rFonts w:ascii="Arial" w:hAnsi="Arial" w:hint="default"/>
      </w:rPr>
    </w:lvl>
    <w:lvl w:ilvl="3" w:tplc="FD369A8E" w:tentative="1">
      <w:start w:val="1"/>
      <w:numFmt w:val="bullet"/>
      <w:lvlText w:val="•"/>
      <w:lvlJc w:val="left"/>
      <w:pPr>
        <w:tabs>
          <w:tab w:val="num" w:pos="2880"/>
        </w:tabs>
        <w:ind w:left="2880" w:hanging="360"/>
      </w:pPr>
      <w:rPr>
        <w:rFonts w:ascii="Arial" w:hAnsi="Arial" w:hint="default"/>
      </w:rPr>
    </w:lvl>
    <w:lvl w:ilvl="4" w:tplc="E2DA83B6" w:tentative="1">
      <w:start w:val="1"/>
      <w:numFmt w:val="bullet"/>
      <w:lvlText w:val="•"/>
      <w:lvlJc w:val="left"/>
      <w:pPr>
        <w:tabs>
          <w:tab w:val="num" w:pos="3600"/>
        </w:tabs>
        <w:ind w:left="3600" w:hanging="360"/>
      </w:pPr>
      <w:rPr>
        <w:rFonts w:ascii="Arial" w:hAnsi="Arial" w:hint="default"/>
      </w:rPr>
    </w:lvl>
    <w:lvl w:ilvl="5" w:tplc="7E668FC2" w:tentative="1">
      <w:start w:val="1"/>
      <w:numFmt w:val="bullet"/>
      <w:lvlText w:val="•"/>
      <w:lvlJc w:val="left"/>
      <w:pPr>
        <w:tabs>
          <w:tab w:val="num" w:pos="4320"/>
        </w:tabs>
        <w:ind w:left="4320" w:hanging="360"/>
      </w:pPr>
      <w:rPr>
        <w:rFonts w:ascii="Arial" w:hAnsi="Arial" w:hint="default"/>
      </w:rPr>
    </w:lvl>
    <w:lvl w:ilvl="6" w:tplc="AF04DE30" w:tentative="1">
      <w:start w:val="1"/>
      <w:numFmt w:val="bullet"/>
      <w:lvlText w:val="•"/>
      <w:lvlJc w:val="left"/>
      <w:pPr>
        <w:tabs>
          <w:tab w:val="num" w:pos="5040"/>
        </w:tabs>
        <w:ind w:left="5040" w:hanging="360"/>
      </w:pPr>
      <w:rPr>
        <w:rFonts w:ascii="Arial" w:hAnsi="Arial" w:hint="default"/>
      </w:rPr>
    </w:lvl>
    <w:lvl w:ilvl="7" w:tplc="95B02DE2" w:tentative="1">
      <w:start w:val="1"/>
      <w:numFmt w:val="bullet"/>
      <w:lvlText w:val="•"/>
      <w:lvlJc w:val="left"/>
      <w:pPr>
        <w:tabs>
          <w:tab w:val="num" w:pos="5760"/>
        </w:tabs>
        <w:ind w:left="5760" w:hanging="360"/>
      </w:pPr>
      <w:rPr>
        <w:rFonts w:ascii="Arial" w:hAnsi="Arial" w:hint="default"/>
      </w:rPr>
    </w:lvl>
    <w:lvl w:ilvl="8" w:tplc="BB649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87FC3"/>
    <w:multiLevelType w:val="hybridMultilevel"/>
    <w:tmpl w:val="4D32C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A53A2"/>
    <w:multiLevelType w:val="hybridMultilevel"/>
    <w:tmpl w:val="74F4431E"/>
    <w:lvl w:ilvl="0" w:tplc="5A1C68A6">
      <w:start w:val="1"/>
      <w:numFmt w:val="bullet"/>
      <w:lvlText w:val="•"/>
      <w:lvlJc w:val="left"/>
      <w:pPr>
        <w:tabs>
          <w:tab w:val="num" w:pos="720"/>
        </w:tabs>
        <w:ind w:left="720" w:hanging="360"/>
      </w:pPr>
      <w:rPr>
        <w:rFonts w:ascii="Arial" w:hAnsi="Arial" w:hint="default"/>
      </w:rPr>
    </w:lvl>
    <w:lvl w:ilvl="1" w:tplc="32AEB8E4" w:tentative="1">
      <w:start w:val="1"/>
      <w:numFmt w:val="bullet"/>
      <w:lvlText w:val="•"/>
      <w:lvlJc w:val="left"/>
      <w:pPr>
        <w:tabs>
          <w:tab w:val="num" w:pos="1440"/>
        </w:tabs>
        <w:ind w:left="1440" w:hanging="360"/>
      </w:pPr>
      <w:rPr>
        <w:rFonts w:ascii="Arial" w:hAnsi="Arial" w:hint="default"/>
      </w:rPr>
    </w:lvl>
    <w:lvl w:ilvl="2" w:tplc="97C267E0" w:tentative="1">
      <w:start w:val="1"/>
      <w:numFmt w:val="bullet"/>
      <w:lvlText w:val="•"/>
      <w:lvlJc w:val="left"/>
      <w:pPr>
        <w:tabs>
          <w:tab w:val="num" w:pos="2160"/>
        </w:tabs>
        <w:ind w:left="2160" w:hanging="360"/>
      </w:pPr>
      <w:rPr>
        <w:rFonts w:ascii="Arial" w:hAnsi="Arial" w:hint="default"/>
      </w:rPr>
    </w:lvl>
    <w:lvl w:ilvl="3" w:tplc="8E2C9F76" w:tentative="1">
      <w:start w:val="1"/>
      <w:numFmt w:val="bullet"/>
      <w:lvlText w:val="•"/>
      <w:lvlJc w:val="left"/>
      <w:pPr>
        <w:tabs>
          <w:tab w:val="num" w:pos="2880"/>
        </w:tabs>
        <w:ind w:left="2880" w:hanging="360"/>
      </w:pPr>
      <w:rPr>
        <w:rFonts w:ascii="Arial" w:hAnsi="Arial" w:hint="default"/>
      </w:rPr>
    </w:lvl>
    <w:lvl w:ilvl="4" w:tplc="096835D2" w:tentative="1">
      <w:start w:val="1"/>
      <w:numFmt w:val="bullet"/>
      <w:lvlText w:val="•"/>
      <w:lvlJc w:val="left"/>
      <w:pPr>
        <w:tabs>
          <w:tab w:val="num" w:pos="3600"/>
        </w:tabs>
        <w:ind w:left="3600" w:hanging="360"/>
      </w:pPr>
      <w:rPr>
        <w:rFonts w:ascii="Arial" w:hAnsi="Arial" w:hint="default"/>
      </w:rPr>
    </w:lvl>
    <w:lvl w:ilvl="5" w:tplc="35D6CDAC" w:tentative="1">
      <w:start w:val="1"/>
      <w:numFmt w:val="bullet"/>
      <w:lvlText w:val="•"/>
      <w:lvlJc w:val="left"/>
      <w:pPr>
        <w:tabs>
          <w:tab w:val="num" w:pos="4320"/>
        </w:tabs>
        <w:ind w:left="4320" w:hanging="360"/>
      </w:pPr>
      <w:rPr>
        <w:rFonts w:ascii="Arial" w:hAnsi="Arial" w:hint="default"/>
      </w:rPr>
    </w:lvl>
    <w:lvl w:ilvl="6" w:tplc="D69A7DEE" w:tentative="1">
      <w:start w:val="1"/>
      <w:numFmt w:val="bullet"/>
      <w:lvlText w:val="•"/>
      <w:lvlJc w:val="left"/>
      <w:pPr>
        <w:tabs>
          <w:tab w:val="num" w:pos="5040"/>
        </w:tabs>
        <w:ind w:left="5040" w:hanging="360"/>
      </w:pPr>
      <w:rPr>
        <w:rFonts w:ascii="Arial" w:hAnsi="Arial" w:hint="default"/>
      </w:rPr>
    </w:lvl>
    <w:lvl w:ilvl="7" w:tplc="87065262" w:tentative="1">
      <w:start w:val="1"/>
      <w:numFmt w:val="bullet"/>
      <w:lvlText w:val="•"/>
      <w:lvlJc w:val="left"/>
      <w:pPr>
        <w:tabs>
          <w:tab w:val="num" w:pos="5760"/>
        </w:tabs>
        <w:ind w:left="5760" w:hanging="360"/>
      </w:pPr>
      <w:rPr>
        <w:rFonts w:ascii="Arial" w:hAnsi="Arial" w:hint="default"/>
      </w:rPr>
    </w:lvl>
    <w:lvl w:ilvl="8" w:tplc="0EAE9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7"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BD0BD5"/>
    <w:multiLevelType w:val="hybridMultilevel"/>
    <w:tmpl w:val="481AA0AE"/>
    <w:lvl w:ilvl="0" w:tplc="BB0C391C">
      <w:start w:val="1"/>
      <w:numFmt w:val="bullet"/>
      <w:lvlText w:val="•"/>
      <w:lvlJc w:val="left"/>
      <w:pPr>
        <w:tabs>
          <w:tab w:val="num" w:pos="720"/>
        </w:tabs>
        <w:ind w:left="720" w:hanging="360"/>
      </w:pPr>
      <w:rPr>
        <w:rFonts w:ascii="Arial" w:hAnsi="Arial" w:hint="default"/>
      </w:rPr>
    </w:lvl>
    <w:lvl w:ilvl="1" w:tplc="6AFCDC6E" w:tentative="1">
      <w:start w:val="1"/>
      <w:numFmt w:val="bullet"/>
      <w:lvlText w:val="•"/>
      <w:lvlJc w:val="left"/>
      <w:pPr>
        <w:tabs>
          <w:tab w:val="num" w:pos="1440"/>
        </w:tabs>
        <w:ind w:left="1440" w:hanging="360"/>
      </w:pPr>
      <w:rPr>
        <w:rFonts w:ascii="Arial" w:hAnsi="Arial" w:hint="default"/>
      </w:rPr>
    </w:lvl>
    <w:lvl w:ilvl="2" w:tplc="F1502880" w:tentative="1">
      <w:start w:val="1"/>
      <w:numFmt w:val="bullet"/>
      <w:lvlText w:val="•"/>
      <w:lvlJc w:val="left"/>
      <w:pPr>
        <w:tabs>
          <w:tab w:val="num" w:pos="2160"/>
        </w:tabs>
        <w:ind w:left="2160" w:hanging="360"/>
      </w:pPr>
      <w:rPr>
        <w:rFonts w:ascii="Arial" w:hAnsi="Arial" w:hint="default"/>
      </w:rPr>
    </w:lvl>
    <w:lvl w:ilvl="3" w:tplc="344EE3F4" w:tentative="1">
      <w:start w:val="1"/>
      <w:numFmt w:val="bullet"/>
      <w:lvlText w:val="•"/>
      <w:lvlJc w:val="left"/>
      <w:pPr>
        <w:tabs>
          <w:tab w:val="num" w:pos="2880"/>
        </w:tabs>
        <w:ind w:left="2880" w:hanging="360"/>
      </w:pPr>
      <w:rPr>
        <w:rFonts w:ascii="Arial" w:hAnsi="Arial" w:hint="default"/>
      </w:rPr>
    </w:lvl>
    <w:lvl w:ilvl="4" w:tplc="A598521E" w:tentative="1">
      <w:start w:val="1"/>
      <w:numFmt w:val="bullet"/>
      <w:lvlText w:val="•"/>
      <w:lvlJc w:val="left"/>
      <w:pPr>
        <w:tabs>
          <w:tab w:val="num" w:pos="3600"/>
        </w:tabs>
        <w:ind w:left="3600" w:hanging="360"/>
      </w:pPr>
      <w:rPr>
        <w:rFonts w:ascii="Arial" w:hAnsi="Arial" w:hint="default"/>
      </w:rPr>
    </w:lvl>
    <w:lvl w:ilvl="5" w:tplc="C8D4E362" w:tentative="1">
      <w:start w:val="1"/>
      <w:numFmt w:val="bullet"/>
      <w:lvlText w:val="•"/>
      <w:lvlJc w:val="left"/>
      <w:pPr>
        <w:tabs>
          <w:tab w:val="num" w:pos="4320"/>
        </w:tabs>
        <w:ind w:left="4320" w:hanging="360"/>
      </w:pPr>
      <w:rPr>
        <w:rFonts w:ascii="Arial" w:hAnsi="Arial" w:hint="default"/>
      </w:rPr>
    </w:lvl>
    <w:lvl w:ilvl="6" w:tplc="ED687084" w:tentative="1">
      <w:start w:val="1"/>
      <w:numFmt w:val="bullet"/>
      <w:lvlText w:val="•"/>
      <w:lvlJc w:val="left"/>
      <w:pPr>
        <w:tabs>
          <w:tab w:val="num" w:pos="5040"/>
        </w:tabs>
        <w:ind w:left="5040" w:hanging="360"/>
      </w:pPr>
      <w:rPr>
        <w:rFonts w:ascii="Arial" w:hAnsi="Arial" w:hint="default"/>
      </w:rPr>
    </w:lvl>
    <w:lvl w:ilvl="7" w:tplc="E4AC50B6" w:tentative="1">
      <w:start w:val="1"/>
      <w:numFmt w:val="bullet"/>
      <w:lvlText w:val="•"/>
      <w:lvlJc w:val="left"/>
      <w:pPr>
        <w:tabs>
          <w:tab w:val="num" w:pos="5760"/>
        </w:tabs>
        <w:ind w:left="5760" w:hanging="360"/>
      </w:pPr>
      <w:rPr>
        <w:rFonts w:ascii="Arial" w:hAnsi="Arial" w:hint="default"/>
      </w:rPr>
    </w:lvl>
    <w:lvl w:ilvl="8" w:tplc="C9623A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F10872"/>
    <w:multiLevelType w:val="hybridMultilevel"/>
    <w:tmpl w:val="7BA4A5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A62B2E"/>
    <w:multiLevelType w:val="hybridMultilevel"/>
    <w:tmpl w:val="C95EC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A0ECA"/>
    <w:multiLevelType w:val="hybridMultilevel"/>
    <w:tmpl w:val="799CE600"/>
    <w:lvl w:ilvl="0" w:tplc="8AA4512C">
      <w:numFmt w:val="bullet"/>
      <w:lvlText w:val="-"/>
      <w:lvlJc w:val="left"/>
      <w:pPr>
        <w:ind w:left="720" w:hanging="360"/>
      </w:pPr>
      <w:rPr>
        <w:rFonts w:ascii="TimesNewRomanPSMT" w:eastAsiaTheme="minorHAns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EE5B46"/>
    <w:multiLevelType w:val="hybridMultilevel"/>
    <w:tmpl w:val="BBBCA5A2"/>
    <w:lvl w:ilvl="0" w:tplc="5B3C95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7"/>
  </w:num>
  <w:num w:numId="2">
    <w:abstractNumId w:val="15"/>
  </w:num>
  <w:num w:numId="3">
    <w:abstractNumId w:val="12"/>
  </w:num>
  <w:num w:numId="4">
    <w:abstractNumId w:val="14"/>
  </w:num>
  <w:num w:numId="5">
    <w:abstractNumId w:val="9"/>
  </w:num>
  <w:num w:numId="6">
    <w:abstractNumId w:val="1"/>
  </w:num>
  <w:num w:numId="7">
    <w:abstractNumId w:val="2"/>
  </w:num>
  <w:num w:numId="8">
    <w:abstractNumId w:val="6"/>
  </w:num>
  <w:num w:numId="9">
    <w:abstractNumId w:val="0"/>
  </w:num>
  <w:num w:numId="10">
    <w:abstractNumId w:val="5"/>
  </w:num>
  <w:num w:numId="11">
    <w:abstractNumId w:val="8"/>
  </w:num>
  <w:num w:numId="12">
    <w:abstractNumId w:val="11"/>
  </w:num>
  <w:num w:numId="13">
    <w:abstractNumId w:val="3"/>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B7"/>
    <w:rsid w:val="000011F2"/>
    <w:rsid w:val="000929C4"/>
    <w:rsid w:val="000A461B"/>
    <w:rsid w:val="000D58D2"/>
    <w:rsid w:val="000F5272"/>
    <w:rsid w:val="00103CC1"/>
    <w:rsid w:val="00122053"/>
    <w:rsid w:val="00130398"/>
    <w:rsid w:val="00175CEF"/>
    <w:rsid w:val="001A4FD1"/>
    <w:rsid w:val="001B3F00"/>
    <w:rsid w:val="001B63E5"/>
    <w:rsid w:val="001D37E2"/>
    <w:rsid w:val="001D76B8"/>
    <w:rsid w:val="00272424"/>
    <w:rsid w:val="002A5BCE"/>
    <w:rsid w:val="002C3966"/>
    <w:rsid w:val="00325CB4"/>
    <w:rsid w:val="0034225F"/>
    <w:rsid w:val="003D245C"/>
    <w:rsid w:val="003D723B"/>
    <w:rsid w:val="003D7521"/>
    <w:rsid w:val="003E425E"/>
    <w:rsid w:val="00416104"/>
    <w:rsid w:val="004310FA"/>
    <w:rsid w:val="00441F4C"/>
    <w:rsid w:val="0044569D"/>
    <w:rsid w:val="00462268"/>
    <w:rsid w:val="00474C30"/>
    <w:rsid w:val="004A2DFE"/>
    <w:rsid w:val="004A7B8C"/>
    <w:rsid w:val="004C6BD6"/>
    <w:rsid w:val="004F3A72"/>
    <w:rsid w:val="004F6034"/>
    <w:rsid w:val="00521425"/>
    <w:rsid w:val="00524134"/>
    <w:rsid w:val="0052422F"/>
    <w:rsid w:val="005747DA"/>
    <w:rsid w:val="0057626A"/>
    <w:rsid w:val="005E641C"/>
    <w:rsid w:val="006348C9"/>
    <w:rsid w:val="00657FE3"/>
    <w:rsid w:val="00684231"/>
    <w:rsid w:val="006B2968"/>
    <w:rsid w:val="006C198A"/>
    <w:rsid w:val="00722ED5"/>
    <w:rsid w:val="00754319"/>
    <w:rsid w:val="00765632"/>
    <w:rsid w:val="0077367B"/>
    <w:rsid w:val="00794D59"/>
    <w:rsid w:val="007A191F"/>
    <w:rsid w:val="007C606A"/>
    <w:rsid w:val="007F54FD"/>
    <w:rsid w:val="008000E3"/>
    <w:rsid w:val="00800661"/>
    <w:rsid w:val="00803DC6"/>
    <w:rsid w:val="008218C4"/>
    <w:rsid w:val="008231E0"/>
    <w:rsid w:val="00846419"/>
    <w:rsid w:val="008479B2"/>
    <w:rsid w:val="008914C4"/>
    <w:rsid w:val="008934C1"/>
    <w:rsid w:val="008E57D3"/>
    <w:rsid w:val="008E70B2"/>
    <w:rsid w:val="008F2FB6"/>
    <w:rsid w:val="00920C7E"/>
    <w:rsid w:val="0092333F"/>
    <w:rsid w:val="00932F47"/>
    <w:rsid w:val="0099137B"/>
    <w:rsid w:val="009A656F"/>
    <w:rsid w:val="009D112F"/>
    <w:rsid w:val="00A248F4"/>
    <w:rsid w:val="00A3532E"/>
    <w:rsid w:val="00A76F9A"/>
    <w:rsid w:val="00A83361"/>
    <w:rsid w:val="00A908A5"/>
    <w:rsid w:val="00A94FF7"/>
    <w:rsid w:val="00AC3B3F"/>
    <w:rsid w:val="00AF22C3"/>
    <w:rsid w:val="00B032D6"/>
    <w:rsid w:val="00B03D9B"/>
    <w:rsid w:val="00B07455"/>
    <w:rsid w:val="00B07E3C"/>
    <w:rsid w:val="00B125E8"/>
    <w:rsid w:val="00B15B8B"/>
    <w:rsid w:val="00B24156"/>
    <w:rsid w:val="00B3019F"/>
    <w:rsid w:val="00B6347C"/>
    <w:rsid w:val="00B65E79"/>
    <w:rsid w:val="00B7265F"/>
    <w:rsid w:val="00B734E6"/>
    <w:rsid w:val="00B83C83"/>
    <w:rsid w:val="00C00C10"/>
    <w:rsid w:val="00C033F4"/>
    <w:rsid w:val="00C07D04"/>
    <w:rsid w:val="00C532B7"/>
    <w:rsid w:val="00C5563D"/>
    <w:rsid w:val="00C92978"/>
    <w:rsid w:val="00CE149E"/>
    <w:rsid w:val="00CF70B6"/>
    <w:rsid w:val="00D01F52"/>
    <w:rsid w:val="00D22C64"/>
    <w:rsid w:val="00D6365F"/>
    <w:rsid w:val="00D63E35"/>
    <w:rsid w:val="00D806DC"/>
    <w:rsid w:val="00D80D5D"/>
    <w:rsid w:val="00DB2D98"/>
    <w:rsid w:val="00DD6EE0"/>
    <w:rsid w:val="00E13FED"/>
    <w:rsid w:val="00E72F70"/>
    <w:rsid w:val="00E95D51"/>
    <w:rsid w:val="00E967DB"/>
    <w:rsid w:val="00EA0EB3"/>
    <w:rsid w:val="00EB30C3"/>
    <w:rsid w:val="00EE081B"/>
    <w:rsid w:val="00F027A7"/>
    <w:rsid w:val="00F25903"/>
    <w:rsid w:val="00F31BF2"/>
    <w:rsid w:val="00F40E5D"/>
    <w:rsid w:val="00F459E4"/>
    <w:rsid w:val="00F54AB0"/>
    <w:rsid w:val="00F6328D"/>
    <w:rsid w:val="00F82768"/>
    <w:rsid w:val="00F86BE4"/>
    <w:rsid w:val="00F922F8"/>
    <w:rsid w:val="00F97BE5"/>
    <w:rsid w:val="00FC2880"/>
    <w:rsid w:val="00FD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3F14D-537E-4968-974F-D1E9DBBA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paragraph" w:styleId="Zhlav">
    <w:name w:val="header"/>
    <w:basedOn w:val="Normln"/>
    <w:link w:val="ZhlavChar"/>
    <w:uiPriority w:val="99"/>
    <w:unhideWhenUsed/>
    <w:rsid w:val="007F54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54FD"/>
  </w:style>
  <w:style w:type="paragraph" w:styleId="Zpat">
    <w:name w:val="footer"/>
    <w:basedOn w:val="Normln"/>
    <w:link w:val="ZpatChar"/>
    <w:uiPriority w:val="99"/>
    <w:unhideWhenUsed/>
    <w:rsid w:val="007F54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F54FD"/>
  </w:style>
  <w:style w:type="paragraph" w:customStyle="1" w:styleId="Default">
    <w:name w:val="Default"/>
    <w:rsid w:val="003D24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otextu">
    <w:name w:val="Tělo textu"/>
    <w:basedOn w:val="Normln"/>
    <w:qFormat/>
    <w:rsid w:val="00F86BE4"/>
    <w:pPr>
      <w:spacing w:before="240" w:after="240" w:line="276" w:lineRule="auto"/>
      <w:ind w:firstLine="284"/>
      <w:jc w:val="both"/>
    </w:pPr>
    <w:rPr>
      <w:rFonts w:ascii="Times New Roman" w:hAnsi="Times New Roman"/>
      <w:sz w:val="24"/>
      <w:lang w:val="cs-CZ"/>
    </w:rPr>
  </w:style>
  <w:style w:type="paragraph" w:customStyle="1" w:styleId="parNadpisSeznamuTucny">
    <w:name w:val="parNadpisSeznamuTucny"/>
    <w:basedOn w:val="Normln"/>
    <w:qFormat/>
    <w:rsid w:val="00F86BE4"/>
    <w:pPr>
      <w:keepNext/>
      <w:keepLines/>
      <w:spacing w:before="360" w:after="240" w:line="276" w:lineRule="auto"/>
      <w:ind w:firstLine="284"/>
      <w:jc w:val="both"/>
    </w:pPr>
    <w:rPr>
      <w:rFonts w:ascii="Times New Roman" w:hAnsi="Times New Roman"/>
      <w:b/>
      <w:sz w:val="24"/>
      <w:lang w:val="cs-CZ"/>
    </w:rPr>
  </w:style>
  <w:style w:type="paragraph" w:styleId="Normlnweb">
    <w:name w:val="Normal (Web)"/>
    <w:basedOn w:val="Normln"/>
    <w:uiPriority w:val="99"/>
    <w:semiHidden/>
    <w:unhideWhenUsed/>
    <w:rsid w:val="00F54A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Standardnpsmoodstavce"/>
    <w:uiPriority w:val="22"/>
    <w:qFormat/>
    <w:rsid w:val="00F54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9734">
      <w:bodyDiv w:val="1"/>
      <w:marLeft w:val="0"/>
      <w:marRight w:val="0"/>
      <w:marTop w:val="0"/>
      <w:marBottom w:val="0"/>
      <w:divBdr>
        <w:top w:val="none" w:sz="0" w:space="0" w:color="auto"/>
        <w:left w:val="none" w:sz="0" w:space="0" w:color="auto"/>
        <w:bottom w:val="none" w:sz="0" w:space="0" w:color="auto"/>
        <w:right w:val="none" w:sz="0" w:space="0" w:color="auto"/>
      </w:divBdr>
    </w:div>
    <w:div w:id="697849555">
      <w:bodyDiv w:val="1"/>
      <w:marLeft w:val="0"/>
      <w:marRight w:val="0"/>
      <w:marTop w:val="0"/>
      <w:marBottom w:val="0"/>
      <w:divBdr>
        <w:top w:val="none" w:sz="0" w:space="0" w:color="auto"/>
        <w:left w:val="none" w:sz="0" w:space="0" w:color="auto"/>
        <w:bottom w:val="none" w:sz="0" w:space="0" w:color="auto"/>
        <w:right w:val="none" w:sz="0" w:space="0" w:color="auto"/>
      </w:divBdr>
      <w:divsChild>
        <w:div w:id="555312804">
          <w:marLeft w:val="547"/>
          <w:marRight w:val="0"/>
          <w:marTop w:val="0"/>
          <w:marBottom w:val="0"/>
          <w:divBdr>
            <w:top w:val="none" w:sz="0" w:space="0" w:color="auto"/>
            <w:left w:val="none" w:sz="0" w:space="0" w:color="auto"/>
            <w:bottom w:val="none" w:sz="0" w:space="0" w:color="auto"/>
            <w:right w:val="none" w:sz="0" w:space="0" w:color="auto"/>
          </w:divBdr>
        </w:div>
        <w:div w:id="1694526543">
          <w:marLeft w:val="547"/>
          <w:marRight w:val="0"/>
          <w:marTop w:val="0"/>
          <w:marBottom w:val="0"/>
          <w:divBdr>
            <w:top w:val="none" w:sz="0" w:space="0" w:color="auto"/>
            <w:left w:val="none" w:sz="0" w:space="0" w:color="auto"/>
            <w:bottom w:val="none" w:sz="0" w:space="0" w:color="auto"/>
            <w:right w:val="none" w:sz="0" w:space="0" w:color="auto"/>
          </w:divBdr>
        </w:div>
      </w:divsChild>
    </w:div>
    <w:div w:id="80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541277">
          <w:marLeft w:val="0"/>
          <w:marRight w:val="0"/>
          <w:marTop w:val="0"/>
          <w:marBottom w:val="0"/>
          <w:divBdr>
            <w:top w:val="none" w:sz="0" w:space="0" w:color="auto"/>
            <w:left w:val="none" w:sz="0" w:space="0" w:color="auto"/>
            <w:bottom w:val="none" w:sz="0" w:space="0" w:color="auto"/>
            <w:right w:val="none" w:sz="0" w:space="0" w:color="auto"/>
          </w:divBdr>
        </w:div>
        <w:div w:id="1471093109">
          <w:marLeft w:val="0"/>
          <w:marRight w:val="0"/>
          <w:marTop w:val="0"/>
          <w:marBottom w:val="0"/>
          <w:divBdr>
            <w:top w:val="none" w:sz="0" w:space="0" w:color="auto"/>
            <w:left w:val="none" w:sz="0" w:space="0" w:color="auto"/>
            <w:bottom w:val="none" w:sz="0" w:space="0" w:color="auto"/>
            <w:right w:val="none" w:sz="0" w:space="0" w:color="auto"/>
          </w:divBdr>
        </w:div>
        <w:div w:id="926111478">
          <w:marLeft w:val="0"/>
          <w:marRight w:val="0"/>
          <w:marTop w:val="0"/>
          <w:marBottom w:val="0"/>
          <w:divBdr>
            <w:top w:val="none" w:sz="0" w:space="0" w:color="auto"/>
            <w:left w:val="none" w:sz="0" w:space="0" w:color="auto"/>
            <w:bottom w:val="none" w:sz="0" w:space="0" w:color="auto"/>
            <w:right w:val="none" w:sz="0" w:space="0" w:color="auto"/>
          </w:divBdr>
        </w:div>
        <w:div w:id="1319187880">
          <w:marLeft w:val="0"/>
          <w:marRight w:val="0"/>
          <w:marTop w:val="0"/>
          <w:marBottom w:val="0"/>
          <w:divBdr>
            <w:top w:val="none" w:sz="0" w:space="0" w:color="auto"/>
            <w:left w:val="none" w:sz="0" w:space="0" w:color="auto"/>
            <w:bottom w:val="none" w:sz="0" w:space="0" w:color="auto"/>
            <w:right w:val="none" w:sz="0" w:space="0" w:color="auto"/>
          </w:divBdr>
        </w:div>
        <w:div w:id="405881608">
          <w:marLeft w:val="0"/>
          <w:marRight w:val="0"/>
          <w:marTop w:val="0"/>
          <w:marBottom w:val="0"/>
          <w:divBdr>
            <w:top w:val="none" w:sz="0" w:space="0" w:color="auto"/>
            <w:left w:val="none" w:sz="0" w:space="0" w:color="auto"/>
            <w:bottom w:val="none" w:sz="0" w:space="0" w:color="auto"/>
            <w:right w:val="none" w:sz="0" w:space="0" w:color="auto"/>
          </w:divBdr>
        </w:div>
        <w:div w:id="780958883">
          <w:marLeft w:val="0"/>
          <w:marRight w:val="0"/>
          <w:marTop w:val="0"/>
          <w:marBottom w:val="0"/>
          <w:divBdr>
            <w:top w:val="none" w:sz="0" w:space="0" w:color="auto"/>
            <w:left w:val="none" w:sz="0" w:space="0" w:color="auto"/>
            <w:bottom w:val="none" w:sz="0" w:space="0" w:color="auto"/>
            <w:right w:val="none" w:sz="0" w:space="0" w:color="auto"/>
          </w:divBdr>
        </w:div>
      </w:divsChild>
    </w:div>
    <w:div w:id="908464382">
      <w:bodyDiv w:val="1"/>
      <w:marLeft w:val="0"/>
      <w:marRight w:val="0"/>
      <w:marTop w:val="0"/>
      <w:marBottom w:val="0"/>
      <w:divBdr>
        <w:top w:val="none" w:sz="0" w:space="0" w:color="auto"/>
        <w:left w:val="none" w:sz="0" w:space="0" w:color="auto"/>
        <w:bottom w:val="none" w:sz="0" w:space="0" w:color="auto"/>
        <w:right w:val="none" w:sz="0" w:space="0" w:color="auto"/>
      </w:divBdr>
    </w:div>
    <w:div w:id="943804241">
      <w:bodyDiv w:val="1"/>
      <w:marLeft w:val="0"/>
      <w:marRight w:val="0"/>
      <w:marTop w:val="0"/>
      <w:marBottom w:val="0"/>
      <w:divBdr>
        <w:top w:val="none" w:sz="0" w:space="0" w:color="auto"/>
        <w:left w:val="none" w:sz="0" w:space="0" w:color="auto"/>
        <w:bottom w:val="none" w:sz="0" w:space="0" w:color="auto"/>
        <w:right w:val="none" w:sz="0" w:space="0" w:color="auto"/>
      </w:divBdr>
    </w:div>
    <w:div w:id="1280063057">
      <w:bodyDiv w:val="1"/>
      <w:marLeft w:val="0"/>
      <w:marRight w:val="0"/>
      <w:marTop w:val="0"/>
      <w:marBottom w:val="0"/>
      <w:divBdr>
        <w:top w:val="none" w:sz="0" w:space="0" w:color="auto"/>
        <w:left w:val="none" w:sz="0" w:space="0" w:color="auto"/>
        <w:bottom w:val="none" w:sz="0" w:space="0" w:color="auto"/>
        <w:right w:val="none" w:sz="0" w:space="0" w:color="auto"/>
      </w:divBdr>
    </w:div>
    <w:div w:id="1444613071">
      <w:bodyDiv w:val="1"/>
      <w:marLeft w:val="0"/>
      <w:marRight w:val="0"/>
      <w:marTop w:val="0"/>
      <w:marBottom w:val="0"/>
      <w:divBdr>
        <w:top w:val="none" w:sz="0" w:space="0" w:color="auto"/>
        <w:left w:val="none" w:sz="0" w:space="0" w:color="auto"/>
        <w:bottom w:val="none" w:sz="0" w:space="0" w:color="auto"/>
        <w:right w:val="none" w:sz="0" w:space="0" w:color="auto"/>
      </w:divBdr>
    </w:div>
    <w:div w:id="1506632751">
      <w:bodyDiv w:val="1"/>
      <w:marLeft w:val="0"/>
      <w:marRight w:val="0"/>
      <w:marTop w:val="0"/>
      <w:marBottom w:val="0"/>
      <w:divBdr>
        <w:top w:val="none" w:sz="0" w:space="0" w:color="auto"/>
        <w:left w:val="none" w:sz="0" w:space="0" w:color="auto"/>
        <w:bottom w:val="none" w:sz="0" w:space="0" w:color="auto"/>
        <w:right w:val="none" w:sz="0" w:space="0" w:color="auto"/>
      </w:divBdr>
    </w:div>
    <w:div w:id="2075467964">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7">
          <w:marLeft w:val="547"/>
          <w:marRight w:val="0"/>
          <w:marTop w:val="0"/>
          <w:marBottom w:val="0"/>
          <w:divBdr>
            <w:top w:val="none" w:sz="0" w:space="0" w:color="auto"/>
            <w:left w:val="none" w:sz="0" w:space="0" w:color="auto"/>
            <w:bottom w:val="none" w:sz="0" w:space="0" w:color="auto"/>
            <w:right w:val="none" w:sz="0" w:space="0" w:color="auto"/>
          </w:divBdr>
        </w:div>
        <w:div w:id="994332944">
          <w:marLeft w:val="446"/>
          <w:marRight w:val="0"/>
          <w:marTop w:val="0"/>
          <w:marBottom w:val="0"/>
          <w:divBdr>
            <w:top w:val="none" w:sz="0" w:space="0" w:color="auto"/>
            <w:left w:val="none" w:sz="0" w:space="0" w:color="auto"/>
            <w:bottom w:val="none" w:sz="0" w:space="0" w:color="auto"/>
            <w:right w:val="none" w:sz="0" w:space="0" w:color="auto"/>
          </w:divBdr>
        </w:div>
        <w:div w:id="74278409">
          <w:marLeft w:val="547"/>
          <w:marRight w:val="0"/>
          <w:marTop w:val="0"/>
          <w:marBottom w:val="0"/>
          <w:divBdr>
            <w:top w:val="none" w:sz="0" w:space="0" w:color="auto"/>
            <w:left w:val="none" w:sz="0" w:space="0" w:color="auto"/>
            <w:bottom w:val="none" w:sz="0" w:space="0" w:color="auto"/>
            <w:right w:val="none" w:sz="0" w:space="0" w:color="auto"/>
          </w:divBdr>
        </w:div>
      </w:divsChild>
    </w:div>
    <w:div w:id="2113160653">
      <w:bodyDiv w:val="1"/>
      <w:marLeft w:val="0"/>
      <w:marRight w:val="0"/>
      <w:marTop w:val="0"/>
      <w:marBottom w:val="0"/>
      <w:divBdr>
        <w:top w:val="none" w:sz="0" w:space="0" w:color="auto"/>
        <w:left w:val="none" w:sz="0" w:space="0" w:color="auto"/>
        <w:bottom w:val="none" w:sz="0" w:space="0" w:color="auto"/>
        <w:right w:val="none" w:sz="0" w:space="0" w:color="auto"/>
      </w:divBdr>
      <w:divsChild>
        <w:div w:id="789520106">
          <w:marLeft w:val="547"/>
          <w:marRight w:val="0"/>
          <w:marTop w:val="0"/>
          <w:marBottom w:val="0"/>
          <w:divBdr>
            <w:top w:val="none" w:sz="0" w:space="0" w:color="auto"/>
            <w:left w:val="none" w:sz="0" w:space="0" w:color="auto"/>
            <w:bottom w:val="none" w:sz="0" w:space="0" w:color="auto"/>
            <w:right w:val="none" w:sz="0" w:space="0" w:color="auto"/>
          </w:divBdr>
        </w:div>
        <w:div w:id="754015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947</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106</cp:revision>
  <dcterms:created xsi:type="dcterms:W3CDTF">2017-02-27T10:23:00Z</dcterms:created>
  <dcterms:modified xsi:type="dcterms:W3CDTF">2020-04-20T13:09:00Z</dcterms:modified>
</cp:coreProperties>
</file>