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52" w:rsidRDefault="00576152" w:rsidP="005761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A SOAR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analysis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your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minority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group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project</w:t>
      </w:r>
      <w:proofErr w:type="spellEnd"/>
    </w:p>
    <w:p w:rsidR="00576152" w:rsidRPr="00576152" w:rsidRDefault="00576152" w:rsidP="005761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5761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What</w:t>
      </w:r>
      <w:proofErr w:type="spellEnd"/>
      <w:r w:rsidRPr="005761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is</w:t>
      </w:r>
      <w:proofErr w:type="spellEnd"/>
      <w:r w:rsidRPr="005761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a SOAR </w:t>
      </w:r>
      <w:proofErr w:type="spellStart"/>
      <w:r w:rsidRPr="005761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Analysis</w:t>
      </w:r>
      <w:proofErr w:type="spellEnd"/>
      <w:r w:rsidRPr="005761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? 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1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SOAR</w:t>
      </w:r>
      <w:r w:rsidRPr="005761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planning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focuses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strengths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seeks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whole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voices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relevant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stakeholders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SOAR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conversations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center on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doing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dould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enhanced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compelling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'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stake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in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organization's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</w:t>
      </w:r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(Stavros, J. &amp;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Hinrichs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, G. (2009). 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The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thin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book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of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SOAR: 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Building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strengths-based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strategy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.)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SOAR </w:t>
      </w:r>
      <w:proofErr w:type="spellStart"/>
      <w:proofErr w:type="gram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"...positive</w:t>
      </w:r>
      <w:proofErr w:type="gram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thinking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planning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allows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construct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collaboration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shared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a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commitment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</w:t>
      </w:r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(Stavros, J. &amp;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Hinrichs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, G. (2009). 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The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thin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book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of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SOAR: 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Building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strengths-based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strategy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.)</w:t>
      </w:r>
    </w:p>
    <w:p w:rsidR="00576152" w:rsidRPr="00576152" w:rsidRDefault="00576152" w:rsidP="0057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761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Strengths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build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on?</w:t>
      </w:r>
    </w:p>
    <w:p w:rsidR="00576152" w:rsidRPr="00576152" w:rsidRDefault="00576152" w:rsidP="0057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761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Opportunities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stakeholders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asking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76152" w:rsidRPr="00576152" w:rsidRDefault="00576152" w:rsidP="0057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761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Aspirations</w:t>
      </w:r>
      <w:proofErr w:type="spellEnd"/>
      <w:r w:rsidRPr="005761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care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deeply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76152" w:rsidRPr="00576152" w:rsidRDefault="00576152" w:rsidP="0057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761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Results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succeeding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SOAR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focuses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doing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improved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stakeholders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SOAR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plans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dynamic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optimistic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SOAR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uses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Appreciative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Inquiry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organizational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Intended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discovering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fostering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innovations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organizational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arrangements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5761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Stavros, J. &amp;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Cole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, M. (2013).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SOARing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towards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positive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transformation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and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change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.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Development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Policy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Review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, 1(1), 10-34.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Retrieved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from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: </w:t>
      </w:r>
      <w:hyperlink r:id="rId5" w:history="1">
        <w:r w:rsidRPr="00576152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cs-CZ"/>
          </w:rPr>
          <w:t>https://www.researchgate.net/publication/259975881_SOARing_towards_positive_transformation_and_change</w:t>
        </w:r>
      </w:hyperlink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Stavros, J.,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Cole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, M. &amp;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Hitchcock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, J. (2014,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Aug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.). 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Appreciative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inquiry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research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review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&amp; notes: A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research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review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of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SOAR.  </w:t>
      </w:r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 xml:space="preserve">AI </w:t>
      </w:r>
      <w:proofErr w:type="spellStart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Practitioner</w:t>
      </w:r>
      <w:proofErr w:type="spellEnd"/>
      <w:r w:rsidRPr="00576152">
        <w:rPr>
          <w:rFonts w:ascii="Times New Roman" w:eastAsia="Times New Roman" w:hAnsi="Times New Roman" w:cs="Times New Roman"/>
          <w:i/>
          <w:iCs/>
          <w:sz w:val="15"/>
          <w:szCs w:val="15"/>
          <w:lang w:eastAsia="cs-CZ"/>
        </w:rPr>
        <w:t>,</w:t>
      </w:r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16(3). 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Retrieved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</w:t>
      </w:r>
      <w:proofErr w:type="spellStart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>from</w:t>
      </w:r>
      <w:proofErr w:type="spellEnd"/>
      <w:r w:rsidRPr="00576152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: </w:t>
      </w:r>
      <w:hyperlink r:id="rId6" w:history="1">
        <w:r w:rsidRPr="00576152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cs-CZ"/>
          </w:rPr>
          <w:t>https://www.researchgate.net/publication/284380692_Appreciative_Inquiry_Research_Review_Notes_A_Research_Review_of_SOAR</w:t>
        </w:r>
      </w:hyperlink>
    </w:p>
    <w:p w:rsidR="00576152" w:rsidRPr="00576152" w:rsidRDefault="00576152" w:rsidP="005761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761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SOAR </w:t>
      </w:r>
      <w:proofErr w:type="spellStart"/>
      <w:r w:rsidRPr="005761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Analysis</w:t>
      </w:r>
      <w:proofErr w:type="spellEnd"/>
      <w:r w:rsidRPr="005761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:rsidR="008A553B" w:rsidRDefault="00576152">
      <w:r>
        <w:rPr>
          <w:noProof/>
          <w:lang w:eastAsia="cs-CZ"/>
        </w:rPr>
        <w:lastRenderedPageBreak/>
        <w:drawing>
          <wp:inline distT="0" distB="0" distL="0" distR="0">
            <wp:extent cx="5760720" cy="3660601"/>
            <wp:effectExtent l="0" t="0" r="0" b="0"/>
            <wp:docPr id="1" name="Obrázek 1" descr="https://s3.amazonaws.com/libapps/accounts/8951/images/SO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libapps/accounts/8951/images/SOA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52" w:rsidRDefault="00576152">
      <w:r>
        <w:t xml:space="preserve">Source: </w:t>
      </w:r>
      <w:r w:rsidRPr="00576152">
        <w:t xml:space="preserve">Stavros, J. &amp; </w:t>
      </w:r>
      <w:proofErr w:type="spellStart"/>
      <w:r w:rsidRPr="00576152">
        <w:t>Hinrichs</w:t>
      </w:r>
      <w:proofErr w:type="spellEnd"/>
      <w:r w:rsidRPr="00576152">
        <w:t xml:space="preserve">, G. (2009).  </w:t>
      </w:r>
      <w:proofErr w:type="spellStart"/>
      <w:r w:rsidRPr="00576152">
        <w:t>The</w:t>
      </w:r>
      <w:proofErr w:type="spellEnd"/>
      <w:r w:rsidRPr="00576152">
        <w:t xml:space="preserve"> </w:t>
      </w:r>
      <w:proofErr w:type="spellStart"/>
      <w:r w:rsidRPr="00576152">
        <w:t>thin</w:t>
      </w:r>
      <w:proofErr w:type="spellEnd"/>
      <w:r w:rsidRPr="00576152">
        <w:t xml:space="preserve"> </w:t>
      </w:r>
      <w:proofErr w:type="spellStart"/>
      <w:r w:rsidRPr="00576152">
        <w:t>book</w:t>
      </w:r>
      <w:proofErr w:type="spellEnd"/>
      <w:r w:rsidRPr="00576152">
        <w:t xml:space="preserve"> </w:t>
      </w:r>
      <w:proofErr w:type="spellStart"/>
      <w:r w:rsidRPr="00576152">
        <w:t>of</w:t>
      </w:r>
      <w:proofErr w:type="spellEnd"/>
      <w:r w:rsidRPr="00576152">
        <w:t xml:space="preserve"> SOAR:  </w:t>
      </w:r>
      <w:proofErr w:type="spellStart"/>
      <w:r w:rsidRPr="00576152">
        <w:t>Building</w:t>
      </w:r>
      <w:proofErr w:type="spellEnd"/>
      <w:r w:rsidRPr="00576152">
        <w:t xml:space="preserve"> </w:t>
      </w:r>
      <w:proofErr w:type="spellStart"/>
      <w:r w:rsidRPr="00576152">
        <w:t>strengths-based</w:t>
      </w:r>
      <w:proofErr w:type="spellEnd"/>
      <w:r w:rsidRPr="00576152">
        <w:t xml:space="preserve"> </w:t>
      </w:r>
      <w:proofErr w:type="spellStart"/>
      <w:r w:rsidRPr="00576152">
        <w:t>strategy</w:t>
      </w:r>
      <w:proofErr w:type="spellEnd"/>
      <w:r w:rsidRPr="00576152">
        <w:t xml:space="preserve">. </w:t>
      </w:r>
      <w:proofErr w:type="spellStart"/>
      <w:r w:rsidRPr="00576152">
        <w:t>Bend</w:t>
      </w:r>
      <w:proofErr w:type="spellEnd"/>
      <w:r w:rsidRPr="00576152">
        <w:t xml:space="preserve">, </w:t>
      </w:r>
      <w:proofErr w:type="gramStart"/>
      <w:r w:rsidRPr="00576152">
        <w:t xml:space="preserve">OR : </w:t>
      </w:r>
      <w:proofErr w:type="spellStart"/>
      <w:r w:rsidRPr="00576152">
        <w:t>Thinbook</w:t>
      </w:r>
      <w:proofErr w:type="spellEnd"/>
      <w:proofErr w:type="gramEnd"/>
      <w:r w:rsidRPr="00576152">
        <w:t xml:space="preserve"> </w:t>
      </w:r>
      <w:proofErr w:type="spellStart"/>
      <w:r w:rsidRPr="00576152">
        <w:t>Publishing</w:t>
      </w:r>
      <w:proofErr w:type="spellEnd"/>
      <w:r w:rsidRPr="00576152">
        <w:t>.</w:t>
      </w:r>
    </w:p>
    <w:sectPr w:rsidR="0057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2B5E"/>
    <w:multiLevelType w:val="multilevel"/>
    <w:tmpl w:val="E75A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52"/>
    <w:rsid w:val="00576152"/>
    <w:rsid w:val="008A553B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330E-0C40-4BDA-ADD6-4E556AA6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6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61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6152"/>
    <w:rPr>
      <w:b/>
      <w:bCs/>
    </w:rPr>
  </w:style>
  <w:style w:type="character" w:styleId="Zdraznn">
    <w:name w:val="Emphasis"/>
    <w:basedOn w:val="Standardnpsmoodstavce"/>
    <w:uiPriority w:val="20"/>
    <w:qFormat/>
    <w:rsid w:val="0057615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76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84380692_Appreciative_Inquiry_Research_Review_Notes_A_Research_Review_of_SOAR" TargetMode="External"/><Relationship Id="rId5" Type="http://schemas.openxmlformats.org/officeDocument/2006/relationships/hyperlink" Target="https://www.researchgate.net/publication/259975881_SOARing_towards_positive_transformation_and_chan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2021</Characters>
  <Application>Microsoft Office Word</Application>
  <DocSecurity>0</DocSecurity>
  <Lines>16</Lines>
  <Paragraphs>4</Paragraphs>
  <ScaleCrop>false</ScaleCrop>
  <Company>HP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2021-03-28T16:38:00Z</dcterms:created>
  <dcterms:modified xsi:type="dcterms:W3CDTF">2021-03-29T10:08:00Z</dcterms:modified>
</cp:coreProperties>
</file>