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D25F5" w14:textId="7C10B351" w:rsidR="00112E8F" w:rsidRPr="00410B2E" w:rsidRDefault="004576FB" w:rsidP="004576FB">
      <w:pPr>
        <w:jc w:val="center"/>
        <w:rPr>
          <w:b/>
          <w:bCs/>
          <w:sz w:val="32"/>
          <w:szCs w:val="32"/>
          <w:u w:val="single"/>
        </w:rPr>
      </w:pPr>
      <w:bookmarkStart w:id="0" w:name="_Hlk100617486"/>
      <w:bookmarkStart w:id="1" w:name="_GoBack"/>
      <w:bookmarkEnd w:id="0"/>
      <w:bookmarkEnd w:id="1"/>
      <w:r w:rsidRPr="00410B2E">
        <w:rPr>
          <w:b/>
          <w:bCs/>
          <w:sz w:val="32"/>
          <w:szCs w:val="32"/>
          <w:u w:val="single"/>
        </w:rPr>
        <w:t>Spotřební daň</w:t>
      </w:r>
    </w:p>
    <w:p w14:paraId="791DEFD6" w14:textId="4B61D7BF" w:rsidR="004576FB" w:rsidRDefault="00DF78B2" w:rsidP="00410B2E">
      <w:r>
        <w:t xml:space="preserve">Spotřební daň </w:t>
      </w:r>
      <w:r w:rsidR="00604FE8">
        <w:t xml:space="preserve">je nepřímá selektivní daň, zaváděna </w:t>
      </w:r>
      <w:r>
        <w:t>za účelem regulace cen vybraných komodit. Důvodem je buďto zvýšení příjmů státního rozpočtu, nebo snížení množství prodávaného zboží, jehož spotřeba je považována za škodlivou.</w:t>
      </w:r>
      <w:r w:rsidR="00604FE8">
        <w:t xml:space="preserve"> </w:t>
      </w:r>
      <w:r>
        <w:t>Plátci daně jsou výrobci a provozovatelé tzv. daňových skladů. Poplatníky jsou pak kupující výrobku, v jehož ceně je spotřební daň zahrnuta.</w:t>
      </w:r>
      <w:r w:rsidR="00604FE8">
        <w:t xml:space="preserve"> </w:t>
      </w:r>
      <w:r>
        <w:t xml:space="preserve">Daň se započítává do základu pro výpočet DPH </w:t>
      </w:r>
      <w:r w:rsidR="00604FE8">
        <w:t>a</w:t>
      </w:r>
      <w:r>
        <w:t xml:space="preserve"> nezvyšuje</w:t>
      </w:r>
      <w:r w:rsidR="00604FE8">
        <w:t xml:space="preserve"> tak</w:t>
      </w:r>
      <w:r>
        <w:t xml:space="preserve"> jen cenu samotného výrobku, ale i hodnotu DPH. Spotřební daň je přičítána fixní částkou podle naturální jednotky zboží.</w:t>
      </w:r>
    </w:p>
    <w:p w14:paraId="0443EFAD" w14:textId="77777777" w:rsidR="00A4449C" w:rsidRPr="00410B2E" w:rsidRDefault="006C1578" w:rsidP="00A4449C">
      <w:pPr>
        <w:spacing w:after="0"/>
        <w:rPr>
          <w:b/>
          <w:bCs/>
        </w:rPr>
      </w:pPr>
      <w:r w:rsidRPr="00410B2E">
        <w:rPr>
          <w:b/>
          <w:bCs/>
        </w:rPr>
        <w:t>Předmětem daně jsou</w:t>
      </w:r>
      <w:r w:rsidR="00A4449C" w:rsidRPr="00410B2E">
        <w:rPr>
          <w:b/>
          <w:bCs/>
        </w:rPr>
        <w:t>:</w:t>
      </w:r>
    </w:p>
    <w:p w14:paraId="0301C77A" w14:textId="1957A344" w:rsidR="00A4449C" w:rsidRDefault="00A4449C" w:rsidP="00A4449C">
      <w:pPr>
        <w:pStyle w:val="Odstavecseseznamem"/>
        <w:numPr>
          <w:ilvl w:val="0"/>
          <w:numId w:val="1"/>
        </w:numPr>
        <w:spacing w:after="0"/>
      </w:pPr>
      <w:r>
        <w:t xml:space="preserve">Daň z </w:t>
      </w:r>
      <w:r w:rsidR="006C1578">
        <w:t>minerální</w:t>
      </w:r>
      <w:r>
        <w:t>ch</w:t>
      </w:r>
      <w:r w:rsidR="006C1578">
        <w:t xml:space="preserve"> olej</w:t>
      </w:r>
      <w:r>
        <w:t>ů</w:t>
      </w:r>
    </w:p>
    <w:p w14:paraId="3691142B" w14:textId="4B8C46FC" w:rsidR="00A4449C" w:rsidRDefault="00A4449C" w:rsidP="00A4449C">
      <w:pPr>
        <w:pStyle w:val="Odstavecseseznamem"/>
        <w:numPr>
          <w:ilvl w:val="0"/>
          <w:numId w:val="1"/>
        </w:numPr>
        <w:spacing w:after="0"/>
      </w:pPr>
      <w:r>
        <w:t xml:space="preserve">Daň z </w:t>
      </w:r>
      <w:r w:rsidR="006C1578">
        <w:t>l</w:t>
      </w:r>
      <w:r>
        <w:t>i</w:t>
      </w:r>
      <w:r w:rsidR="006C1578">
        <w:t>h</w:t>
      </w:r>
      <w:r>
        <w:t>u</w:t>
      </w:r>
    </w:p>
    <w:p w14:paraId="3AD42A24" w14:textId="1CC2ADF0" w:rsidR="00A4449C" w:rsidRDefault="00A4449C" w:rsidP="00A4449C">
      <w:pPr>
        <w:pStyle w:val="Odstavecseseznamem"/>
        <w:numPr>
          <w:ilvl w:val="0"/>
          <w:numId w:val="1"/>
        </w:numPr>
        <w:spacing w:after="0"/>
        <w:rPr>
          <w:noProof/>
        </w:rPr>
      </w:pPr>
      <w:r>
        <w:t xml:space="preserve">Daň z </w:t>
      </w:r>
      <w:r w:rsidR="006C1578">
        <w:t>piv</w:t>
      </w:r>
      <w:r>
        <w:t>a</w:t>
      </w:r>
    </w:p>
    <w:p w14:paraId="3B85A0D7" w14:textId="77777777" w:rsidR="00A4449C" w:rsidRDefault="00A4449C" w:rsidP="00A4449C">
      <w:pPr>
        <w:pStyle w:val="Odstavecseseznamem"/>
        <w:numPr>
          <w:ilvl w:val="0"/>
          <w:numId w:val="1"/>
        </w:numPr>
        <w:spacing w:after="0"/>
        <w:rPr>
          <w:noProof/>
        </w:rPr>
      </w:pPr>
      <w:r>
        <w:t>Daň z </w:t>
      </w:r>
      <w:r w:rsidR="006C1578">
        <w:t>vín</w:t>
      </w:r>
      <w:r>
        <w:t>a a</w:t>
      </w:r>
      <w:r w:rsidR="006C1578">
        <w:t xml:space="preserve"> meziprodukt</w:t>
      </w:r>
      <w:r>
        <w:t>ů</w:t>
      </w:r>
    </w:p>
    <w:p w14:paraId="2BBCC68E" w14:textId="77777777" w:rsidR="00A4449C" w:rsidRDefault="00A4449C" w:rsidP="00A4449C">
      <w:pPr>
        <w:pStyle w:val="Odstavecseseznamem"/>
        <w:numPr>
          <w:ilvl w:val="0"/>
          <w:numId w:val="1"/>
        </w:numPr>
        <w:spacing w:after="0"/>
        <w:rPr>
          <w:noProof/>
        </w:rPr>
      </w:pPr>
      <w:r>
        <w:t>Daň z tabákových výrobků</w:t>
      </w:r>
    </w:p>
    <w:p w14:paraId="66C54585" w14:textId="586C8BAB" w:rsidR="00A4449C" w:rsidRDefault="00A4449C" w:rsidP="00A4449C">
      <w:pPr>
        <w:pStyle w:val="Odstavecseseznamem"/>
        <w:numPr>
          <w:ilvl w:val="0"/>
          <w:numId w:val="1"/>
        </w:numPr>
        <w:spacing w:after="0"/>
        <w:rPr>
          <w:noProof/>
        </w:rPr>
      </w:pPr>
      <w:r>
        <w:t>Daň ze surového tabáku</w:t>
      </w:r>
    </w:p>
    <w:p w14:paraId="0226F503" w14:textId="7A0A588D" w:rsidR="00BB4402" w:rsidRDefault="00A4449C" w:rsidP="00E54F4F">
      <w:pPr>
        <w:pStyle w:val="Odstavecseseznamem"/>
        <w:numPr>
          <w:ilvl w:val="0"/>
          <w:numId w:val="1"/>
        </w:numPr>
        <w:spacing w:after="0"/>
      </w:pPr>
      <w:r>
        <w:t>Daň ze zahřívaných tabákových</w:t>
      </w:r>
      <w:r w:rsidR="006C1578">
        <w:t xml:space="preserve"> </w:t>
      </w:r>
      <w:r>
        <w:t>výrobků</w:t>
      </w:r>
    </w:p>
    <w:p w14:paraId="79F420C4" w14:textId="77777777" w:rsidR="00C80CC1" w:rsidRDefault="00C80CC1" w:rsidP="00C80CC1">
      <w:pPr>
        <w:pStyle w:val="Odstavecseseznamem"/>
        <w:spacing w:after="0"/>
      </w:pPr>
    </w:p>
    <w:p w14:paraId="3133033E" w14:textId="464D3EDA" w:rsidR="006C1578" w:rsidRDefault="001830D0" w:rsidP="00A4449C">
      <w:pPr>
        <w:spacing w:after="0"/>
      </w:pPr>
      <w:r>
        <w:rPr>
          <w:noProof/>
          <w:lang w:eastAsia="cs-CZ"/>
        </w:rPr>
        <w:drawing>
          <wp:inline distT="0" distB="0" distL="0" distR="0" wp14:anchorId="63071123" wp14:editId="4C8C5A01">
            <wp:extent cx="3568700" cy="200665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07" cy="201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C65B0" w14:textId="039EA71D" w:rsidR="00C80CC1" w:rsidRDefault="00C80CC1" w:rsidP="0049039C">
      <w:pPr>
        <w:spacing w:after="0"/>
      </w:pPr>
      <w:r>
        <w:t>Daň z lihu je ve většině případů 28</w:t>
      </w:r>
      <w:r w:rsidR="005C2FB3">
        <w:t> </w:t>
      </w:r>
      <w:r>
        <w:t>500</w:t>
      </w:r>
      <w:r w:rsidR="005C2FB3">
        <w:t>Kč/hl etanolu</w:t>
      </w:r>
      <w:r w:rsidR="0074055A">
        <w:t>,</w:t>
      </w:r>
      <w:r w:rsidR="005C2FB3">
        <w:t xml:space="preserve"> jedinou výjimkou je líh obsažený v ovocných destilátech (14 300Kč/hl). Základní spotřební daň z piva je </w:t>
      </w:r>
      <w:r w:rsidR="0049039C">
        <w:t>32Kč,</w:t>
      </w:r>
      <w:r w:rsidR="001830D0">
        <w:t xml:space="preserve"> avšak u malých nezávislých pivovarů je sazba snížena</w:t>
      </w:r>
      <w:r w:rsidR="00BB74EB">
        <w:t xml:space="preserve">. U daně z vína </w:t>
      </w:r>
      <w:r w:rsidR="0049039C">
        <w:t>rozlišujeme,</w:t>
      </w:r>
      <w:r w:rsidR="00BB74EB">
        <w:t xml:space="preserve"> zdali jde o víno šumivé (2 340Kč/hl), nebo tiché (0Kč/hl</w:t>
      </w:r>
      <w:r w:rsidR="0049039C">
        <w:t>). Meziprodukt má stejnou spotřební daň jako šumivá vína.</w:t>
      </w:r>
    </w:p>
    <w:p w14:paraId="73257DA3" w14:textId="77777777" w:rsidR="001314DE" w:rsidRDefault="001314DE" w:rsidP="0049039C">
      <w:pPr>
        <w:spacing w:after="0"/>
      </w:pPr>
    </w:p>
    <w:p w14:paraId="72A6CE92" w14:textId="5D4094D8" w:rsidR="0049039C" w:rsidRDefault="00D0091D" w:rsidP="00DF78B2">
      <w:r>
        <w:rPr>
          <w:noProof/>
          <w:lang w:eastAsia="cs-CZ"/>
        </w:rPr>
        <w:drawing>
          <wp:inline distT="0" distB="0" distL="0" distR="0" wp14:anchorId="1BA57572" wp14:editId="2892FCA3">
            <wp:extent cx="3581400" cy="20256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207" cy="20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1BACA" w14:textId="37BB4AFE" w:rsidR="00BB4402" w:rsidRPr="00BB4402" w:rsidRDefault="00BB4402" w:rsidP="00DF78B2">
      <w:pPr>
        <w:rPr>
          <w:sz w:val="8"/>
          <w:szCs w:val="8"/>
        </w:rPr>
      </w:pPr>
      <w:r w:rsidRPr="00BB4402">
        <w:rPr>
          <w:i/>
          <w:iCs/>
          <w:sz w:val="8"/>
          <w:szCs w:val="8"/>
        </w:rPr>
        <w:t>Zdroj</w:t>
      </w:r>
      <w:r w:rsidRPr="00BB4402">
        <w:rPr>
          <w:sz w:val="8"/>
          <w:szCs w:val="8"/>
        </w:rPr>
        <w:t>: Webový portál Pohoda [online] [vid. 10. dubna 2022]. Dostupné z: https://portal.pohoda.cz/dane-ucetnictvi-mzdy/ostatni-dane/spotrebni-dan/spotrebni-dane/, vlastní úprava</w:t>
      </w:r>
    </w:p>
    <w:p w14:paraId="49D5A50B" w14:textId="30637E6D" w:rsidR="00D0091D" w:rsidRDefault="00BD5FD8" w:rsidP="00DF78B2">
      <w:r>
        <w:rPr>
          <w:noProof/>
          <w:lang w:eastAsia="cs-CZ"/>
        </w:rPr>
        <w:lastRenderedPageBreak/>
        <w:drawing>
          <wp:inline distT="0" distB="0" distL="0" distR="0" wp14:anchorId="2C5DFF2B" wp14:editId="0F6082E2">
            <wp:extent cx="3651250" cy="2057099"/>
            <wp:effectExtent l="0" t="0" r="6350" b="635"/>
            <wp:docPr id="4" name="Obrázek 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60" cy="208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1A43" w14:textId="3B0F4B77" w:rsidR="00596EB1" w:rsidRDefault="00596EB1" w:rsidP="00DF78B2"/>
    <w:p w14:paraId="67E658E5" w14:textId="052E55EC" w:rsidR="00596EB1" w:rsidRDefault="00596EB1" w:rsidP="00DF78B2">
      <w:r>
        <w:rPr>
          <w:noProof/>
          <w:lang w:eastAsia="cs-CZ"/>
        </w:rPr>
        <w:drawing>
          <wp:inline distT="0" distB="0" distL="0" distR="0" wp14:anchorId="182C9D63" wp14:editId="0123500F">
            <wp:extent cx="2914650" cy="164210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12" cy="166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9C46FD7" wp14:editId="0312D360">
            <wp:extent cx="2845781" cy="1597025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40" cy="16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2DF40" w14:textId="58F6B0A7" w:rsidR="00C73C25" w:rsidRDefault="00C73C25" w:rsidP="00DF78B2">
      <w:r>
        <w:t>Grafy zachycují výši spotřební daně u benzínu (zelený) a nafty (modrý) v jednotlivých zemích EU a UK.</w:t>
      </w:r>
    </w:p>
    <w:p w14:paraId="0AE3C905" w14:textId="77777777" w:rsidR="001314DE" w:rsidRDefault="001314DE" w:rsidP="00DF78B2"/>
    <w:p w14:paraId="1B388EFE" w14:textId="42C2FD75" w:rsidR="00596EB1" w:rsidRDefault="00596EB1" w:rsidP="00DF78B2">
      <w:r>
        <w:rPr>
          <w:noProof/>
          <w:lang w:eastAsia="cs-CZ"/>
        </w:rPr>
        <w:drawing>
          <wp:inline distT="0" distB="0" distL="0" distR="0" wp14:anchorId="7D40314E" wp14:editId="2718FD3C">
            <wp:extent cx="3854450" cy="2149384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98" cy="217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23936" w14:textId="04B7C177" w:rsidR="00410B2E" w:rsidRDefault="001314DE" w:rsidP="00DF78B2">
      <w:r>
        <w:t>Tento graf ukazuje, kolik peněz bylo vybráno na spotřební dani za jednotlivé roky 2017-2021.</w:t>
      </w:r>
    </w:p>
    <w:p w14:paraId="18859D78" w14:textId="77777777" w:rsidR="001314DE" w:rsidRDefault="001314DE" w:rsidP="00DF78B2"/>
    <w:p w14:paraId="3FCF0D54" w14:textId="0489C669" w:rsidR="00BD5FD8" w:rsidRPr="00A4449C" w:rsidRDefault="00BD5FD8" w:rsidP="00DF78B2">
      <w:pPr>
        <w:rPr>
          <w:u w:val="single"/>
        </w:rPr>
      </w:pPr>
      <w:r w:rsidRPr="00A4449C">
        <w:rPr>
          <w:u w:val="single"/>
        </w:rPr>
        <w:t>Vládou schválený návrh na snížení SPD</w:t>
      </w:r>
    </w:p>
    <w:p w14:paraId="47AF3283" w14:textId="30DC89DD" w:rsidR="00920561" w:rsidRPr="004576FB" w:rsidRDefault="00BD5FD8" w:rsidP="00DF78B2">
      <w:r w:rsidRPr="00BD5FD8">
        <w:t xml:space="preserve">Vláda schválila snížení spotřební daně na naftu a benzin, a to o 1,50 Kč na litr. Opatření ještě musí projít Parlamentem. Snížení spotřební daně bude časově omezené. Nyní je vládou schválené na období od 1. června do 30. září 2022. Ministr financí Zbyněk </w:t>
      </w:r>
      <w:proofErr w:type="spellStart"/>
      <w:r w:rsidRPr="00BD5FD8">
        <w:t>Stanjura</w:t>
      </w:r>
      <w:proofErr w:type="spellEnd"/>
      <w:r w:rsidRPr="00BD5FD8">
        <w:t xml:space="preserve"> uvedl, že vláda bude hledat cestu, jak opatření schválit co nejrychleji. Současně vláda plánuje kontrolovat distributory, aby se snížení spotřební daně plně projevilo v cenách pohonných hmot.</w:t>
      </w:r>
    </w:p>
    <w:sectPr w:rsidR="00920561" w:rsidRPr="004576F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71F55" w14:textId="77777777" w:rsidR="00546470" w:rsidRDefault="00546470" w:rsidP="005A2120">
      <w:pPr>
        <w:spacing w:after="0" w:line="240" w:lineRule="auto"/>
      </w:pPr>
      <w:r>
        <w:separator/>
      </w:r>
    </w:p>
  </w:endnote>
  <w:endnote w:type="continuationSeparator" w:id="0">
    <w:p w14:paraId="31F10072" w14:textId="77777777" w:rsidR="00546470" w:rsidRDefault="00546470" w:rsidP="005A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55B70" w14:textId="78E5D570" w:rsidR="00DA361D" w:rsidRPr="00DA361D" w:rsidRDefault="00DA361D">
    <w:pPr>
      <w:pStyle w:val="Zpat"/>
      <w:rPr>
        <w:sz w:val="20"/>
        <w:szCs w:val="20"/>
      </w:rPr>
    </w:pPr>
    <w:r w:rsidRPr="00DA361D">
      <w:rPr>
        <w:sz w:val="20"/>
        <w:szCs w:val="20"/>
      </w:rPr>
      <w:t xml:space="preserve">Zdroje: </w:t>
    </w:r>
    <w:r w:rsidRPr="00DA361D">
      <w:rPr>
        <w:sz w:val="16"/>
        <w:szCs w:val="16"/>
      </w:rPr>
      <w:t>https://www.zakonyprolidi.cz/cs/2003-353?msclkid=5886fbbfb98d11ec96342bb8cb78e441</w:t>
    </w:r>
  </w:p>
  <w:p w14:paraId="6E8752C1" w14:textId="36581A63" w:rsidR="00DA361D" w:rsidRDefault="00DA361D">
    <w:pPr>
      <w:pStyle w:val="Zpat"/>
      <w:rPr>
        <w:sz w:val="16"/>
        <w:szCs w:val="16"/>
      </w:rPr>
    </w:pPr>
    <w:r w:rsidRPr="00DA361D">
      <w:rPr>
        <w:sz w:val="16"/>
        <w:szCs w:val="16"/>
      </w:rPr>
      <w:t xml:space="preserve">                 https://www.celnisprava.cz/cz/dane/spotrebni-dane/Stranky/default.aspx</w:t>
    </w:r>
  </w:p>
  <w:p w14:paraId="6CF9136A" w14:textId="270D3E56" w:rsidR="00DA361D" w:rsidRPr="00DA361D" w:rsidRDefault="00DA361D">
    <w:pPr>
      <w:pStyle w:val="Zpat"/>
      <w:rPr>
        <w:sz w:val="16"/>
        <w:szCs w:val="16"/>
      </w:rPr>
    </w:pPr>
    <w:r>
      <w:rPr>
        <w:sz w:val="16"/>
        <w:szCs w:val="16"/>
      </w:rPr>
      <w:t xml:space="preserve">                 </w:t>
    </w:r>
    <w:r w:rsidRPr="00DA361D">
      <w:rPr>
        <w:sz w:val="16"/>
        <w:szCs w:val="16"/>
      </w:rPr>
      <w:t>https://www.cappo.cz/cisla-a-fakta/zdaneni-phm-v-cesku-a-dalsich-zemich-eu?msclkid=35fa46ffb9e211ec96492eed2e3317d3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8709C" w14:textId="77777777" w:rsidR="00546470" w:rsidRDefault="00546470" w:rsidP="005A2120">
      <w:pPr>
        <w:spacing w:after="0" w:line="240" w:lineRule="auto"/>
      </w:pPr>
      <w:r>
        <w:separator/>
      </w:r>
    </w:p>
  </w:footnote>
  <w:footnote w:type="continuationSeparator" w:id="0">
    <w:p w14:paraId="1E2667DF" w14:textId="77777777" w:rsidR="00546470" w:rsidRDefault="00546470" w:rsidP="005A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9FE7E" w14:textId="6A2826DF" w:rsidR="005A2120" w:rsidRDefault="005A2120">
    <w:pPr>
      <w:pStyle w:val="Zhlav"/>
    </w:pPr>
    <w:r>
      <w:t>Hospodářská politika                                                                                                                           Mlčoch Petr</w:t>
    </w:r>
  </w:p>
  <w:p w14:paraId="4491ADCB" w14:textId="77777777" w:rsidR="005A2120" w:rsidRDefault="005A21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F75C3"/>
    <w:multiLevelType w:val="hybridMultilevel"/>
    <w:tmpl w:val="80A01F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D9"/>
    <w:rsid w:val="00112E8F"/>
    <w:rsid w:val="001314DE"/>
    <w:rsid w:val="00132B7F"/>
    <w:rsid w:val="00156D43"/>
    <w:rsid w:val="001830D0"/>
    <w:rsid w:val="00410B2E"/>
    <w:rsid w:val="004576FB"/>
    <w:rsid w:val="0049039C"/>
    <w:rsid w:val="00546470"/>
    <w:rsid w:val="005575D9"/>
    <w:rsid w:val="0057137C"/>
    <w:rsid w:val="00596EB1"/>
    <w:rsid w:val="005A2120"/>
    <w:rsid w:val="005C2FB3"/>
    <w:rsid w:val="00604FE8"/>
    <w:rsid w:val="006A4C90"/>
    <w:rsid w:val="006C1578"/>
    <w:rsid w:val="0074055A"/>
    <w:rsid w:val="00751798"/>
    <w:rsid w:val="007B0207"/>
    <w:rsid w:val="00920561"/>
    <w:rsid w:val="00985CB2"/>
    <w:rsid w:val="00A4449C"/>
    <w:rsid w:val="00AD1CD4"/>
    <w:rsid w:val="00BA4F66"/>
    <w:rsid w:val="00BB4402"/>
    <w:rsid w:val="00BB74EB"/>
    <w:rsid w:val="00BD5FD8"/>
    <w:rsid w:val="00C73C25"/>
    <w:rsid w:val="00C80CC1"/>
    <w:rsid w:val="00D0091D"/>
    <w:rsid w:val="00DA361D"/>
    <w:rsid w:val="00DF78B2"/>
    <w:rsid w:val="00E54F4F"/>
    <w:rsid w:val="00ED215B"/>
    <w:rsid w:val="00F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B40EE"/>
  <w15:chartTrackingRefBased/>
  <w15:docId w15:val="{8D399D5F-DCB1-4FFF-A2DC-0EB017BC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2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120"/>
  </w:style>
  <w:style w:type="paragraph" w:styleId="Zpat">
    <w:name w:val="footer"/>
    <w:basedOn w:val="Normln"/>
    <w:link w:val="ZpatChar"/>
    <w:uiPriority w:val="99"/>
    <w:unhideWhenUsed/>
    <w:rsid w:val="005A2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120"/>
  </w:style>
  <w:style w:type="paragraph" w:styleId="Odstavecseseznamem">
    <w:name w:val="List Paragraph"/>
    <w:basedOn w:val="Normln"/>
    <w:uiPriority w:val="34"/>
    <w:qFormat/>
    <w:rsid w:val="00A4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Radvanova</dc:creator>
  <cp:keywords/>
  <dc:description/>
  <cp:lastModifiedBy>IK</cp:lastModifiedBy>
  <cp:revision>2</cp:revision>
  <dcterms:created xsi:type="dcterms:W3CDTF">2022-04-12T09:22:00Z</dcterms:created>
  <dcterms:modified xsi:type="dcterms:W3CDTF">2022-04-12T09:22:00Z</dcterms:modified>
</cp:coreProperties>
</file>