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17AB" w14:textId="29C8857C" w:rsidR="00861A42" w:rsidRDefault="00217C56" w:rsidP="00217C56">
      <w:pPr>
        <w:pStyle w:val="Nzev"/>
        <w:jc w:val="center"/>
      </w:pPr>
      <w:bookmarkStart w:id="0" w:name="_GoBack"/>
      <w:bookmarkEnd w:id="0"/>
      <w:r>
        <w:t>Armáda a její financování</w:t>
      </w:r>
    </w:p>
    <w:p w14:paraId="0CB5A4B1" w14:textId="09441A92" w:rsidR="00217C56" w:rsidRPr="00733A89" w:rsidRDefault="00217C56" w:rsidP="00217C56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733A89">
        <w:rPr>
          <w:rFonts w:ascii="Times New Roman" w:hAnsi="Times New Roman" w:cs="Times New Roman"/>
          <w:b/>
          <w:bCs/>
          <w:sz w:val="28"/>
          <w:szCs w:val="28"/>
        </w:rPr>
        <w:t>Armáda</w:t>
      </w:r>
      <w:r w:rsidRPr="00733A89">
        <w:rPr>
          <w:rFonts w:ascii="Times New Roman" w:hAnsi="Times New Roman" w:cs="Times New Roman"/>
        </w:rPr>
        <w:t xml:space="preserve"> </w:t>
      </w:r>
      <w:proofErr w:type="gramStart"/>
      <w:r w:rsidRPr="00733A89">
        <w:rPr>
          <w:rFonts w:ascii="Times New Roman" w:hAnsi="Times New Roman" w:cs="Times New Roman"/>
        </w:rPr>
        <w:t xml:space="preserve">- </w:t>
      </w:r>
      <w:r w:rsidRPr="00733A89">
        <w:rPr>
          <w:rFonts w:ascii="Times New Roman" w:hAnsi="Times New Roman" w:cs="Times New Roman"/>
          <w:color w:val="202124"/>
          <w:shd w:val="clear" w:color="auto" w:fill="FFFFFF"/>
        </w:rPr>
        <w:t> je</w:t>
      </w:r>
      <w:proofErr w:type="gramEnd"/>
      <w:r w:rsidRPr="00733A89">
        <w:rPr>
          <w:rFonts w:ascii="Times New Roman" w:hAnsi="Times New Roman" w:cs="Times New Roman"/>
          <w:color w:val="202124"/>
          <w:shd w:val="clear" w:color="auto" w:fill="FFFFFF"/>
        </w:rPr>
        <w:t xml:space="preserve"> znakem a garantem suverenity národního státu. Primárním úkolem je obrana vlasti. Pro tento účel skládá každý voják vojenskou přísahu.</w:t>
      </w:r>
    </w:p>
    <w:p w14:paraId="72C62A09" w14:textId="77777777" w:rsidR="0055487A" w:rsidRDefault="00733A89" w:rsidP="00217C56">
      <w:pPr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55487A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  <w:t xml:space="preserve">2. </w:t>
      </w:r>
      <w:proofErr w:type="spellStart"/>
      <w:r w:rsidRPr="0055487A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  <w:t>slide</w:t>
      </w:r>
      <w:proofErr w:type="spellEnd"/>
      <w:r w:rsidRPr="00733A89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 xml:space="preserve"> </w:t>
      </w:r>
    </w:p>
    <w:p w14:paraId="14BC198D" w14:textId="557E8BCD" w:rsidR="00217C56" w:rsidRPr="00733A89" w:rsidRDefault="00733A89" w:rsidP="00217C56">
      <w:pPr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733A89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 xml:space="preserve"> 1. logo – logo představuje Armádu ČR jako celistvou</w:t>
      </w:r>
    </w:p>
    <w:p w14:paraId="1CF08D42" w14:textId="68304757" w:rsidR="00733A89" w:rsidRPr="00733A89" w:rsidRDefault="00733A89" w:rsidP="00217C56">
      <w:pPr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733A89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2. logo (dole) – Logo Velitelství pozemních sil Armády ČR</w:t>
      </w:r>
    </w:p>
    <w:p w14:paraId="028807DD" w14:textId="6208FB05" w:rsidR="00733A89" w:rsidRPr="0055487A" w:rsidRDefault="00733A89" w:rsidP="00217C56">
      <w:pPr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733A89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3. logo – Logo Velitelství vzdušných sil Armády ČR</w:t>
      </w:r>
    </w:p>
    <w:p w14:paraId="6A2C7DC1" w14:textId="26BB803B" w:rsidR="00733A89" w:rsidRDefault="0055487A" w:rsidP="00217C56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55487A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3. </w:t>
      </w:r>
      <w:proofErr w:type="spellStart"/>
      <w:r w:rsidRPr="0055487A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slide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– V tabulce si můžeme všimnout základních ukazatelů HDP a srovnání roku 2020 a 2021,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Mužeme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si všimnout, že hrubý národní produkt roste, čímž je umožněn tok většího množství finančních prostředků pro Ministerstvo obrany, které financuje armádu ČR.</w:t>
      </w:r>
    </w:p>
    <w:p w14:paraId="4F94B49B" w14:textId="40FBE3F9" w:rsidR="0055487A" w:rsidRDefault="0055487A" w:rsidP="00217C56">
      <w:r>
        <w:rPr>
          <w:rFonts w:ascii="Times New Roman" w:hAnsi="Times New Roman" w:cs="Times New Roman"/>
          <w:color w:val="202124"/>
          <w:shd w:val="clear" w:color="auto" w:fill="FFFFFF"/>
        </w:rPr>
        <w:t xml:space="preserve">Třetí sloupec tabulky poukazuje na zvýšený rozpočet podle usnesení vlády z roku 2020 na rok 2021 zvýšený o 10mld Kč. (usnesení vlády </w:t>
      </w:r>
      <w:r>
        <w:t>č. 77 ze dne 27. ledna 2021 a usnesení vlády č. 336 ze dne 29. března 2021)</w:t>
      </w:r>
    </w:p>
    <w:p w14:paraId="625540C7" w14:textId="268EFC07" w:rsidR="0055487A" w:rsidRDefault="00BB57C9" w:rsidP="00217C56">
      <w:r w:rsidRPr="00A95EB8">
        <w:rPr>
          <w:b/>
          <w:bCs/>
        </w:rPr>
        <w:t xml:space="preserve">4. </w:t>
      </w:r>
      <w:proofErr w:type="spellStart"/>
      <w:r w:rsidRPr="00A95EB8">
        <w:rPr>
          <w:b/>
          <w:bCs/>
        </w:rPr>
        <w:t>Slide</w:t>
      </w:r>
      <w:proofErr w:type="spellEnd"/>
      <w:r>
        <w:t xml:space="preserve"> – </w:t>
      </w:r>
      <w:proofErr w:type="spellStart"/>
      <w:r>
        <w:t>Výšečový</w:t>
      </w:r>
      <w:proofErr w:type="spellEnd"/>
      <w:r>
        <w:t xml:space="preserve"> graf nám ukazuje údaje z</w:t>
      </w:r>
      <w:r w:rsidR="00E85CC9">
        <w:t> </w:t>
      </w:r>
      <w:r>
        <w:t>tabulky</w:t>
      </w:r>
      <w:r w:rsidR="00E85CC9">
        <w:t xml:space="preserve"> pro jednotlivá odvětví financování Ministerstva Obrany pro rok 2021. Jedná se o již schválený rozpočet pro rok 2021 tj. zvýšený o 10mld Kč.</w:t>
      </w:r>
    </w:p>
    <w:p w14:paraId="56676485" w14:textId="47976E01" w:rsidR="00E85CC9" w:rsidRDefault="00E85CC9" w:rsidP="00217C56">
      <w:r>
        <w:t>Zajištění obrany ČR silami AČR – jedná se o bezpečnostní program k zachování celistvosti státu.</w:t>
      </w:r>
    </w:p>
    <w:p w14:paraId="293A96F7" w14:textId="1A659A55" w:rsidR="00A95EB8" w:rsidRDefault="00A95EB8" w:rsidP="00217C56">
      <w:r w:rsidRPr="00A95EB8">
        <w:rPr>
          <w:b/>
          <w:bCs/>
        </w:rPr>
        <w:t xml:space="preserve">5. </w:t>
      </w:r>
      <w:proofErr w:type="spellStart"/>
      <w:r w:rsidRPr="00A95EB8">
        <w:rPr>
          <w:b/>
          <w:bCs/>
        </w:rPr>
        <w:t>Slide</w:t>
      </w:r>
      <w:proofErr w:type="spellEnd"/>
      <w:r>
        <w:t xml:space="preserve"> – pro zajímavost, roste trend i v oblasti počtu zaměstnaných v MO, jedná se o vojáky z povolání – vojáky na misích vojáky v kasárnách, poté se jedná o </w:t>
      </w:r>
      <w:proofErr w:type="spellStart"/>
      <w:r>
        <w:t>zamšstnance</w:t>
      </w:r>
      <w:proofErr w:type="spellEnd"/>
      <w:r>
        <w:t xml:space="preserve"> ve služebním poměru zde bychom mohli uvést třeba Hradní stráž.</w:t>
      </w:r>
    </w:p>
    <w:p w14:paraId="68C98FE1" w14:textId="55B81BF3" w:rsidR="00A95EB8" w:rsidRDefault="00A95EB8" w:rsidP="00217C56">
      <w:r w:rsidRPr="00A95EB8">
        <w:rPr>
          <w:b/>
          <w:bCs/>
        </w:rPr>
        <w:t>6.Slide</w:t>
      </w:r>
      <w:r>
        <w:t xml:space="preserve"> – Výsečový diagram poukazuje na financování armády, viditelně menší objem financí šel do financování armádních budov, naopak značná část šla do financování armády – výzbroj, zvýšení schopností atd.</w:t>
      </w:r>
    </w:p>
    <w:p w14:paraId="13151032" w14:textId="5C79F911" w:rsidR="009D7153" w:rsidRPr="009D7153" w:rsidRDefault="009D7153" w:rsidP="00217C56">
      <w:pPr>
        <w:rPr>
          <w:b/>
          <w:bCs/>
        </w:rPr>
      </w:pPr>
      <w:r w:rsidRPr="009D7153">
        <w:rPr>
          <w:b/>
          <w:bCs/>
        </w:rPr>
        <w:t>EDS/SMVS Evidenční dotační systém / Správa majetku ve vlastnictví státu</w:t>
      </w:r>
    </w:p>
    <w:p w14:paraId="5BD4D5B6" w14:textId="0F179F3B" w:rsidR="00A95EB8" w:rsidRDefault="00A95EB8" w:rsidP="00217C56"/>
    <w:p w14:paraId="5F7802F7" w14:textId="3E822678" w:rsidR="009D7153" w:rsidRDefault="00A95EB8" w:rsidP="009D7153">
      <w:r w:rsidRPr="00A95EB8">
        <w:rPr>
          <w:b/>
          <w:bCs/>
        </w:rPr>
        <w:t xml:space="preserve">7. </w:t>
      </w:r>
      <w:proofErr w:type="spellStart"/>
      <w:r w:rsidRPr="00A95EB8">
        <w:rPr>
          <w:b/>
          <w:bCs/>
        </w:rPr>
        <w:t>Slide</w:t>
      </w:r>
      <w:proofErr w:type="spellEnd"/>
      <w:r>
        <w:t xml:space="preserve"> </w:t>
      </w:r>
      <w:proofErr w:type="gramStart"/>
      <w:r w:rsidR="009D7153">
        <w:t>–  graf</w:t>
      </w:r>
      <w:proofErr w:type="gramEnd"/>
      <w:r w:rsidR="009D7153">
        <w:t xml:space="preserve"> poukazuje na jednotlivá odvětví nákupu MO -  číst z grafu. V některých odvětvích financování v roce 2021 oproti roku 2020 klesá jinde zase stoupá.</w:t>
      </w:r>
    </w:p>
    <w:p w14:paraId="136863B7" w14:textId="77777777" w:rsidR="009D7153" w:rsidRPr="00733A89" w:rsidRDefault="009D7153" w:rsidP="009D7153">
      <w:pPr>
        <w:rPr>
          <w:rFonts w:ascii="Times New Roman" w:hAnsi="Times New Roman" w:cs="Times New Roman"/>
        </w:rPr>
      </w:pPr>
    </w:p>
    <w:p w14:paraId="1844546E" w14:textId="64EA7A3C" w:rsidR="00A95EB8" w:rsidRPr="00733A89" w:rsidRDefault="00A95EB8" w:rsidP="00217C56">
      <w:pPr>
        <w:rPr>
          <w:rFonts w:ascii="Times New Roman" w:hAnsi="Times New Roman" w:cs="Times New Roman"/>
        </w:rPr>
      </w:pPr>
    </w:p>
    <w:sectPr w:rsidR="00A95EB8" w:rsidRPr="0073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0C28"/>
    <w:multiLevelType w:val="hybridMultilevel"/>
    <w:tmpl w:val="34F6345C"/>
    <w:lvl w:ilvl="0" w:tplc="2F925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C63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06C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45A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E2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42B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054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0ED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ED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6"/>
    <w:rsid w:val="00217C56"/>
    <w:rsid w:val="0055487A"/>
    <w:rsid w:val="00733A89"/>
    <w:rsid w:val="00861A42"/>
    <w:rsid w:val="009D7153"/>
    <w:rsid w:val="009E7B6B"/>
    <w:rsid w:val="00A7030C"/>
    <w:rsid w:val="00A95EB8"/>
    <w:rsid w:val="00B70600"/>
    <w:rsid w:val="00BB57C9"/>
    <w:rsid w:val="00E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AED7"/>
  <w15:chartTrackingRefBased/>
  <w15:docId w15:val="{AAEA047A-D194-4F06-A87E-3C36AF55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17C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95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13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6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53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48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Lusovska</dc:creator>
  <cp:keywords/>
  <dc:description/>
  <cp:lastModifiedBy>Eva Kotlánová</cp:lastModifiedBy>
  <cp:revision>2</cp:revision>
  <cp:lastPrinted>2022-04-05T09:13:00Z</cp:lastPrinted>
  <dcterms:created xsi:type="dcterms:W3CDTF">2022-04-05T09:14:00Z</dcterms:created>
  <dcterms:modified xsi:type="dcterms:W3CDTF">2022-04-05T09:14:00Z</dcterms:modified>
</cp:coreProperties>
</file>