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C68C" w14:textId="77777777" w:rsidR="00280FEE" w:rsidRDefault="00280FEE" w:rsidP="005F5681"/>
    <w:p w14:paraId="58ACA95F" w14:textId="77777777" w:rsidR="00280FEE" w:rsidRPr="00280FEE" w:rsidRDefault="00280FEE" w:rsidP="00280FEE">
      <w:pPr>
        <w:pStyle w:val="Zkladntextodsazen"/>
        <w:spacing w:after="0"/>
        <w:ind w:left="0"/>
        <w:rPr>
          <w:b/>
          <w:sz w:val="36"/>
          <w:szCs w:val="36"/>
        </w:rPr>
      </w:pPr>
      <w:r w:rsidRPr="00280FEE">
        <w:rPr>
          <w:b/>
          <w:sz w:val="36"/>
          <w:szCs w:val="36"/>
        </w:rPr>
        <w:t>NPV a IRR</w:t>
      </w:r>
    </w:p>
    <w:p w14:paraId="72EA8A69" w14:textId="77777777" w:rsidR="00280FEE" w:rsidRDefault="00280FEE" w:rsidP="00280FEE">
      <w:pPr>
        <w:pStyle w:val="Zkladntextodsazen"/>
        <w:spacing w:after="0"/>
        <w:ind w:left="0"/>
      </w:pPr>
    </w:p>
    <w:p w14:paraId="2ACCC360" w14:textId="77777777" w:rsidR="00280FEE" w:rsidRDefault="00280FEE" w:rsidP="00280FEE">
      <w:pPr>
        <w:pStyle w:val="Zkladntextodsazen"/>
        <w:spacing w:after="0"/>
        <w:ind w:left="0"/>
      </w:pPr>
    </w:p>
    <w:p w14:paraId="0C6FFCA4" w14:textId="77777777" w:rsidR="005F5681" w:rsidRPr="005D3FED" w:rsidRDefault="005F5681" w:rsidP="005F5681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360"/>
      </w:pPr>
      <w:r w:rsidRPr="005D3FED">
        <w:t>Posuďte následující investici metodou čisté současné hodnoty a rozhodněte, zda se vyplatí do ní investovat. Alternativní náklady činí 8 %.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146"/>
        <w:gridCol w:w="1146"/>
        <w:gridCol w:w="1146"/>
        <w:gridCol w:w="1146"/>
        <w:gridCol w:w="1146"/>
        <w:gridCol w:w="1146"/>
      </w:tblGrid>
      <w:tr w:rsidR="005F5681" w:rsidRPr="005D3FED" w14:paraId="085628CE" w14:textId="77777777" w:rsidTr="005F5681">
        <w:tc>
          <w:tcPr>
            <w:tcW w:w="1440" w:type="dxa"/>
          </w:tcPr>
          <w:p w14:paraId="3F3BCCFC" w14:textId="77777777" w:rsidR="005F5681" w:rsidRPr="005D3FED" w:rsidRDefault="005F5681" w:rsidP="005F5681">
            <w:pPr>
              <w:pStyle w:val="Zkladntextodsazen"/>
              <w:ind w:left="0"/>
            </w:pPr>
            <w:r w:rsidRPr="005D3FED">
              <w:t>Rok</w:t>
            </w:r>
          </w:p>
        </w:tc>
        <w:tc>
          <w:tcPr>
            <w:tcW w:w="1170" w:type="dxa"/>
          </w:tcPr>
          <w:p w14:paraId="7433BC3B" w14:textId="77777777" w:rsidR="005F5681" w:rsidRPr="005D3FED" w:rsidRDefault="005F5681" w:rsidP="005F5681">
            <w:pPr>
              <w:pStyle w:val="Zkladntextodsazen"/>
              <w:ind w:left="0"/>
              <w:jc w:val="center"/>
            </w:pPr>
            <w:r w:rsidRPr="005D3FED">
              <w:t>0</w:t>
            </w:r>
          </w:p>
        </w:tc>
        <w:tc>
          <w:tcPr>
            <w:tcW w:w="1170" w:type="dxa"/>
          </w:tcPr>
          <w:p w14:paraId="7FC917B8" w14:textId="77777777" w:rsidR="005F5681" w:rsidRPr="005D3FED" w:rsidRDefault="005F5681" w:rsidP="005F5681">
            <w:pPr>
              <w:pStyle w:val="Zkladntextodsazen"/>
              <w:ind w:left="0"/>
              <w:jc w:val="center"/>
            </w:pPr>
            <w:r w:rsidRPr="005D3FED">
              <w:t>1</w:t>
            </w:r>
          </w:p>
        </w:tc>
        <w:tc>
          <w:tcPr>
            <w:tcW w:w="1170" w:type="dxa"/>
          </w:tcPr>
          <w:p w14:paraId="609FEA73" w14:textId="77777777" w:rsidR="005F5681" w:rsidRPr="005D3FED" w:rsidRDefault="005F5681" w:rsidP="005F5681">
            <w:pPr>
              <w:pStyle w:val="Zkladntextodsazen"/>
              <w:ind w:left="0"/>
              <w:jc w:val="center"/>
            </w:pPr>
            <w:r w:rsidRPr="005D3FED">
              <w:t>2</w:t>
            </w:r>
          </w:p>
        </w:tc>
        <w:tc>
          <w:tcPr>
            <w:tcW w:w="1170" w:type="dxa"/>
          </w:tcPr>
          <w:p w14:paraId="71F21A50" w14:textId="77777777" w:rsidR="005F5681" w:rsidRPr="005D3FED" w:rsidRDefault="005F5681" w:rsidP="005F5681">
            <w:pPr>
              <w:pStyle w:val="Zkladntextodsazen"/>
              <w:ind w:left="0"/>
              <w:jc w:val="center"/>
            </w:pPr>
            <w:r w:rsidRPr="005D3FED">
              <w:t>3</w:t>
            </w:r>
          </w:p>
        </w:tc>
        <w:tc>
          <w:tcPr>
            <w:tcW w:w="1170" w:type="dxa"/>
          </w:tcPr>
          <w:p w14:paraId="6FE85569" w14:textId="77777777" w:rsidR="005F5681" w:rsidRPr="005D3FED" w:rsidRDefault="005F5681" w:rsidP="005F5681">
            <w:pPr>
              <w:pStyle w:val="Zkladntextodsazen"/>
              <w:ind w:left="0"/>
              <w:jc w:val="center"/>
            </w:pPr>
            <w:r w:rsidRPr="005D3FED">
              <w:t>4</w:t>
            </w:r>
          </w:p>
        </w:tc>
        <w:tc>
          <w:tcPr>
            <w:tcW w:w="1170" w:type="dxa"/>
          </w:tcPr>
          <w:p w14:paraId="3F21A225" w14:textId="77777777" w:rsidR="005F5681" w:rsidRPr="005D3FED" w:rsidRDefault="005F5681" w:rsidP="005F5681">
            <w:pPr>
              <w:pStyle w:val="Zkladntextodsazen"/>
              <w:ind w:left="0"/>
              <w:jc w:val="center"/>
            </w:pPr>
            <w:r w:rsidRPr="005D3FED">
              <w:t>5</w:t>
            </w:r>
          </w:p>
        </w:tc>
      </w:tr>
      <w:tr w:rsidR="005F5681" w:rsidRPr="005D3FED" w14:paraId="6BDF1FA1" w14:textId="77777777" w:rsidTr="005F5681">
        <w:tc>
          <w:tcPr>
            <w:tcW w:w="1440" w:type="dxa"/>
          </w:tcPr>
          <w:p w14:paraId="6C6825A0" w14:textId="77777777" w:rsidR="005F5681" w:rsidRPr="005D3FED" w:rsidRDefault="005F5681" w:rsidP="005F5681">
            <w:pPr>
              <w:pStyle w:val="Zkladntextodsazen"/>
              <w:ind w:left="0"/>
            </w:pPr>
            <w:proofErr w:type="spellStart"/>
            <w:r w:rsidRPr="005D3FED">
              <w:t>Pen</w:t>
            </w:r>
            <w:proofErr w:type="spellEnd"/>
            <w:r w:rsidRPr="005D3FED">
              <w:t>. příjmy</w:t>
            </w:r>
          </w:p>
        </w:tc>
        <w:tc>
          <w:tcPr>
            <w:tcW w:w="1170" w:type="dxa"/>
          </w:tcPr>
          <w:p w14:paraId="72784D34" w14:textId="77777777" w:rsidR="005F5681" w:rsidRPr="005D3FED" w:rsidRDefault="005F5681" w:rsidP="005F5681">
            <w:pPr>
              <w:pStyle w:val="Zkladntextodsazen"/>
              <w:ind w:left="0"/>
              <w:jc w:val="right"/>
            </w:pPr>
            <w:r w:rsidRPr="005D3FED">
              <w:t>0</w:t>
            </w:r>
          </w:p>
        </w:tc>
        <w:tc>
          <w:tcPr>
            <w:tcW w:w="1170" w:type="dxa"/>
          </w:tcPr>
          <w:p w14:paraId="0C36BB41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260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2ABA6DBA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275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4D104C7D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305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05534209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260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661918F3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310</w:t>
            </w:r>
            <w:r w:rsidR="00C16AB1" w:rsidRPr="005D3FED">
              <w:t>.</w:t>
            </w:r>
            <w:r w:rsidRPr="005D3FED">
              <w:t>000</w:t>
            </w:r>
          </w:p>
        </w:tc>
      </w:tr>
      <w:tr w:rsidR="005F5681" w14:paraId="51BC6FAA" w14:textId="77777777" w:rsidTr="005F5681">
        <w:tc>
          <w:tcPr>
            <w:tcW w:w="1440" w:type="dxa"/>
          </w:tcPr>
          <w:p w14:paraId="69CD5F45" w14:textId="77777777" w:rsidR="005F5681" w:rsidRPr="005D3FED" w:rsidRDefault="005F5681" w:rsidP="005F5681">
            <w:pPr>
              <w:pStyle w:val="Zkladntextodsazen"/>
              <w:ind w:left="0"/>
            </w:pPr>
            <w:proofErr w:type="spellStart"/>
            <w:r w:rsidRPr="005D3FED">
              <w:t>Pen</w:t>
            </w:r>
            <w:proofErr w:type="spellEnd"/>
            <w:r w:rsidRPr="005D3FED">
              <w:t>. výdaje</w:t>
            </w:r>
          </w:p>
        </w:tc>
        <w:tc>
          <w:tcPr>
            <w:tcW w:w="1170" w:type="dxa"/>
          </w:tcPr>
          <w:p w14:paraId="06CCB69B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500</w:t>
            </w:r>
            <w:r w:rsidR="00C16AB1" w:rsidRPr="005D3FED">
              <w:t>.0</w:t>
            </w:r>
            <w:r w:rsidRPr="005D3FED">
              <w:t>00</w:t>
            </w:r>
          </w:p>
        </w:tc>
        <w:tc>
          <w:tcPr>
            <w:tcW w:w="1170" w:type="dxa"/>
          </w:tcPr>
          <w:p w14:paraId="7686184B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100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115EFA19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100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03AD4683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120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2976B043" w14:textId="77777777" w:rsidR="005F5681" w:rsidRPr="005D3FED" w:rsidRDefault="005F5681" w:rsidP="00C16AB1">
            <w:pPr>
              <w:pStyle w:val="Zkladntextodsazen"/>
              <w:ind w:left="0"/>
              <w:jc w:val="right"/>
            </w:pPr>
            <w:r w:rsidRPr="005D3FED">
              <w:t>140</w:t>
            </w:r>
            <w:r w:rsidR="00C16AB1" w:rsidRPr="005D3FED">
              <w:t>.</w:t>
            </w:r>
            <w:r w:rsidRPr="005D3FED">
              <w:t>000</w:t>
            </w:r>
          </w:p>
        </w:tc>
        <w:tc>
          <w:tcPr>
            <w:tcW w:w="1170" w:type="dxa"/>
          </w:tcPr>
          <w:p w14:paraId="4954B54F" w14:textId="77777777" w:rsidR="005F5681" w:rsidRDefault="005F5681" w:rsidP="00C16AB1">
            <w:pPr>
              <w:pStyle w:val="Zkladntextodsazen"/>
              <w:ind w:left="0"/>
              <w:jc w:val="right"/>
            </w:pPr>
            <w:r w:rsidRPr="005D3FED">
              <w:t>160</w:t>
            </w:r>
            <w:r w:rsidR="00C16AB1" w:rsidRPr="005D3FED">
              <w:t>.</w:t>
            </w:r>
            <w:r w:rsidRPr="005D3FED">
              <w:t>000</w:t>
            </w:r>
          </w:p>
        </w:tc>
      </w:tr>
      <w:tr w:rsidR="00C16AB1" w14:paraId="11889529" w14:textId="77777777" w:rsidTr="005F5681">
        <w:tc>
          <w:tcPr>
            <w:tcW w:w="1440" w:type="dxa"/>
          </w:tcPr>
          <w:p w14:paraId="4514B00A" w14:textId="77777777" w:rsidR="00C16AB1" w:rsidRDefault="00C16AB1" w:rsidP="005F5681">
            <w:pPr>
              <w:pStyle w:val="Zkladntextodsazen"/>
              <w:ind w:left="0"/>
            </w:pPr>
          </w:p>
        </w:tc>
        <w:tc>
          <w:tcPr>
            <w:tcW w:w="1170" w:type="dxa"/>
          </w:tcPr>
          <w:p w14:paraId="45B23CF5" w14:textId="77777777" w:rsidR="00C16AB1" w:rsidRDefault="00C16AB1" w:rsidP="005F5681">
            <w:pPr>
              <w:pStyle w:val="Zkladntextodsazen"/>
              <w:ind w:left="0"/>
              <w:jc w:val="right"/>
            </w:pPr>
          </w:p>
        </w:tc>
        <w:tc>
          <w:tcPr>
            <w:tcW w:w="1170" w:type="dxa"/>
          </w:tcPr>
          <w:p w14:paraId="61D96E39" w14:textId="77777777" w:rsidR="00C16AB1" w:rsidRDefault="00C16AB1" w:rsidP="005F5681">
            <w:pPr>
              <w:pStyle w:val="Zkladntextodsazen"/>
              <w:ind w:left="0"/>
              <w:jc w:val="right"/>
            </w:pPr>
          </w:p>
        </w:tc>
        <w:tc>
          <w:tcPr>
            <w:tcW w:w="1170" w:type="dxa"/>
          </w:tcPr>
          <w:p w14:paraId="6D667E22" w14:textId="77777777" w:rsidR="00C16AB1" w:rsidRDefault="00C16AB1" w:rsidP="005F5681">
            <w:pPr>
              <w:pStyle w:val="Zkladntextodsazen"/>
              <w:ind w:left="0"/>
              <w:jc w:val="right"/>
            </w:pPr>
          </w:p>
        </w:tc>
        <w:tc>
          <w:tcPr>
            <w:tcW w:w="1170" w:type="dxa"/>
          </w:tcPr>
          <w:p w14:paraId="1001E11B" w14:textId="77777777" w:rsidR="00C16AB1" w:rsidRDefault="00C16AB1" w:rsidP="005F5681">
            <w:pPr>
              <w:pStyle w:val="Zkladntextodsazen"/>
              <w:ind w:left="0"/>
              <w:jc w:val="right"/>
            </w:pPr>
          </w:p>
        </w:tc>
        <w:tc>
          <w:tcPr>
            <w:tcW w:w="1170" w:type="dxa"/>
          </w:tcPr>
          <w:p w14:paraId="33257AF0" w14:textId="77777777" w:rsidR="00C16AB1" w:rsidRDefault="00C16AB1" w:rsidP="005F5681">
            <w:pPr>
              <w:pStyle w:val="Zkladntextodsazen"/>
              <w:ind w:left="0"/>
              <w:jc w:val="right"/>
            </w:pPr>
          </w:p>
        </w:tc>
        <w:tc>
          <w:tcPr>
            <w:tcW w:w="1170" w:type="dxa"/>
          </w:tcPr>
          <w:p w14:paraId="3FEA1085" w14:textId="77777777" w:rsidR="00C16AB1" w:rsidRDefault="00C16AB1" w:rsidP="005F5681">
            <w:pPr>
              <w:pStyle w:val="Zkladntextodsazen"/>
              <w:ind w:left="0"/>
              <w:jc w:val="right"/>
            </w:pPr>
          </w:p>
        </w:tc>
      </w:tr>
    </w:tbl>
    <w:p w14:paraId="3FCF0D60" w14:textId="77777777" w:rsidR="00441637" w:rsidRDefault="00441637" w:rsidP="005F5681">
      <w:pPr>
        <w:rPr>
          <w:b/>
        </w:rPr>
      </w:pPr>
    </w:p>
    <w:p w14:paraId="054100A8" w14:textId="77777777" w:rsidR="005F5681" w:rsidRDefault="005F5681" w:rsidP="005F5681">
      <w:pPr>
        <w:rPr>
          <w:b/>
        </w:rPr>
      </w:pPr>
    </w:p>
    <w:p w14:paraId="29C2EC46" w14:textId="77777777" w:rsidR="00C16AB1" w:rsidRDefault="00C16AB1" w:rsidP="005F5681">
      <w:pPr>
        <w:rPr>
          <w:b/>
        </w:rPr>
      </w:pPr>
    </w:p>
    <w:p w14:paraId="35EEF898" w14:textId="77777777" w:rsidR="005F5681" w:rsidRPr="00FC467A" w:rsidRDefault="005F5681" w:rsidP="005F5681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360"/>
      </w:pPr>
      <w:r w:rsidRPr="00FC467A">
        <w:t>Podnikatel s nápojovými automaty se rozhodl umístit na OPF automat na kávu. Má dva typy, které mají rozdílné pořizovací náklady i hotovostní toky. Který automat zvolit, činí-li alternativní náklady 8 %?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193"/>
        <w:gridCol w:w="1194"/>
        <w:gridCol w:w="1194"/>
        <w:gridCol w:w="1193"/>
        <w:gridCol w:w="1194"/>
        <w:gridCol w:w="1194"/>
      </w:tblGrid>
      <w:tr w:rsidR="005F5681" w14:paraId="3E758ACB" w14:textId="77777777" w:rsidTr="009E4B28">
        <w:tc>
          <w:tcPr>
            <w:tcW w:w="1260" w:type="dxa"/>
          </w:tcPr>
          <w:p w14:paraId="2BC3BDC8" w14:textId="77777777" w:rsidR="005F5681" w:rsidRPr="002D6E99" w:rsidRDefault="005F5681" w:rsidP="009E4B28">
            <w:pPr>
              <w:pStyle w:val="Zkladntextodsazen"/>
              <w:ind w:left="0"/>
            </w:pPr>
            <w:proofErr w:type="spellStart"/>
            <w:r w:rsidRPr="002D6E99">
              <w:t>Pen.tok</w:t>
            </w:r>
            <w:proofErr w:type="spellEnd"/>
          </w:p>
        </w:tc>
        <w:tc>
          <w:tcPr>
            <w:tcW w:w="1193" w:type="dxa"/>
          </w:tcPr>
          <w:p w14:paraId="0F545DFA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C</w:t>
            </w:r>
            <w:r w:rsidRPr="005F5681">
              <w:rPr>
                <w:vertAlign w:val="subscript"/>
              </w:rPr>
              <w:t>0</w:t>
            </w:r>
          </w:p>
        </w:tc>
        <w:tc>
          <w:tcPr>
            <w:tcW w:w="1194" w:type="dxa"/>
          </w:tcPr>
          <w:p w14:paraId="32A5FBC4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C</w:t>
            </w:r>
            <w:r w:rsidRPr="005F5681">
              <w:rPr>
                <w:vertAlign w:val="subscript"/>
              </w:rPr>
              <w:t>1</w:t>
            </w:r>
          </w:p>
        </w:tc>
        <w:tc>
          <w:tcPr>
            <w:tcW w:w="1194" w:type="dxa"/>
          </w:tcPr>
          <w:p w14:paraId="24B84DAB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C</w:t>
            </w:r>
            <w:r w:rsidRPr="005F5681">
              <w:rPr>
                <w:vertAlign w:val="subscript"/>
              </w:rPr>
              <w:t>2</w:t>
            </w:r>
          </w:p>
        </w:tc>
        <w:tc>
          <w:tcPr>
            <w:tcW w:w="1193" w:type="dxa"/>
          </w:tcPr>
          <w:p w14:paraId="4D886D31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C</w:t>
            </w:r>
            <w:r w:rsidRPr="005F5681">
              <w:rPr>
                <w:vertAlign w:val="subscript"/>
              </w:rPr>
              <w:t>3</w:t>
            </w:r>
          </w:p>
        </w:tc>
        <w:tc>
          <w:tcPr>
            <w:tcW w:w="1194" w:type="dxa"/>
          </w:tcPr>
          <w:p w14:paraId="05D1C300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C</w:t>
            </w:r>
            <w:r w:rsidRPr="005F5681">
              <w:rPr>
                <w:vertAlign w:val="subscript"/>
              </w:rPr>
              <w:t>4</w:t>
            </w:r>
          </w:p>
        </w:tc>
        <w:tc>
          <w:tcPr>
            <w:tcW w:w="1194" w:type="dxa"/>
          </w:tcPr>
          <w:p w14:paraId="5B329471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C</w:t>
            </w:r>
            <w:r w:rsidRPr="005F5681">
              <w:rPr>
                <w:vertAlign w:val="subscript"/>
              </w:rPr>
              <w:t>5</w:t>
            </w:r>
          </w:p>
        </w:tc>
      </w:tr>
      <w:tr w:rsidR="005F5681" w14:paraId="51F39D7A" w14:textId="77777777" w:rsidTr="009E4B28">
        <w:tc>
          <w:tcPr>
            <w:tcW w:w="1260" w:type="dxa"/>
          </w:tcPr>
          <w:p w14:paraId="3E5A5C1F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A</w:t>
            </w:r>
          </w:p>
        </w:tc>
        <w:tc>
          <w:tcPr>
            <w:tcW w:w="1193" w:type="dxa"/>
          </w:tcPr>
          <w:p w14:paraId="2B8CEAF4" w14:textId="77777777" w:rsidR="005F5681" w:rsidRPr="00FC467A" w:rsidRDefault="005F5681" w:rsidP="009E4B28">
            <w:pPr>
              <w:pStyle w:val="Zkladntextodsazen"/>
              <w:ind w:left="0"/>
            </w:pPr>
            <w:r w:rsidRPr="00FC467A">
              <w:t>-400 000</w:t>
            </w:r>
          </w:p>
        </w:tc>
        <w:tc>
          <w:tcPr>
            <w:tcW w:w="1194" w:type="dxa"/>
          </w:tcPr>
          <w:p w14:paraId="581E5660" w14:textId="77777777" w:rsidR="005F5681" w:rsidRPr="00FC467A" w:rsidRDefault="005F5681" w:rsidP="009E4B28">
            <w:pPr>
              <w:pStyle w:val="Zkladntextodsazen"/>
              <w:ind w:left="0"/>
            </w:pPr>
            <w:r w:rsidRPr="00FC467A">
              <w:t>-160 000</w:t>
            </w:r>
          </w:p>
        </w:tc>
        <w:tc>
          <w:tcPr>
            <w:tcW w:w="1194" w:type="dxa"/>
          </w:tcPr>
          <w:p w14:paraId="1EE48282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175 000</w:t>
            </w:r>
          </w:p>
        </w:tc>
        <w:tc>
          <w:tcPr>
            <w:tcW w:w="1193" w:type="dxa"/>
          </w:tcPr>
          <w:p w14:paraId="3F6F82B4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185 000</w:t>
            </w:r>
          </w:p>
        </w:tc>
        <w:tc>
          <w:tcPr>
            <w:tcW w:w="1194" w:type="dxa"/>
          </w:tcPr>
          <w:p w14:paraId="33F60630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120 000</w:t>
            </w:r>
          </w:p>
        </w:tc>
        <w:tc>
          <w:tcPr>
            <w:tcW w:w="1194" w:type="dxa"/>
          </w:tcPr>
          <w:p w14:paraId="00582E44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150 000</w:t>
            </w:r>
          </w:p>
        </w:tc>
      </w:tr>
      <w:tr w:rsidR="005F5681" w14:paraId="2DDB281E" w14:textId="77777777" w:rsidTr="009E4B28">
        <w:tc>
          <w:tcPr>
            <w:tcW w:w="1260" w:type="dxa"/>
          </w:tcPr>
          <w:p w14:paraId="09ED22B3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B</w:t>
            </w:r>
          </w:p>
        </w:tc>
        <w:tc>
          <w:tcPr>
            <w:tcW w:w="1193" w:type="dxa"/>
          </w:tcPr>
          <w:p w14:paraId="6958D290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-650 000</w:t>
            </w:r>
          </w:p>
        </w:tc>
        <w:tc>
          <w:tcPr>
            <w:tcW w:w="1194" w:type="dxa"/>
          </w:tcPr>
          <w:p w14:paraId="0F92DE98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180 000</w:t>
            </w:r>
          </w:p>
        </w:tc>
        <w:tc>
          <w:tcPr>
            <w:tcW w:w="1194" w:type="dxa"/>
          </w:tcPr>
          <w:p w14:paraId="10721F80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200 000</w:t>
            </w:r>
          </w:p>
        </w:tc>
        <w:tc>
          <w:tcPr>
            <w:tcW w:w="1193" w:type="dxa"/>
          </w:tcPr>
          <w:p w14:paraId="052F2069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220 000</w:t>
            </w:r>
          </w:p>
        </w:tc>
        <w:tc>
          <w:tcPr>
            <w:tcW w:w="1194" w:type="dxa"/>
          </w:tcPr>
          <w:p w14:paraId="7BFB0461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150 000</w:t>
            </w:r>
          </w:p>
        </w:tc>
        <w:tc>
          <w:tcPr>
            <w:tcW w:w="1194" w:type="dxa"/>
          </w:tcPr>
          <w:p w14:paraId="67E3EBD5" w14:textId="77777777" w:rsidR="005F5681" w:rsidRPr="002D6E99" w:rsidRDefault="005F5681" w:rsidP="009E4B28">
            <w:pPr>
              <w:pStyle w:val="Zkladntextodsazen"/>
              <w:ind w:left="0"/>
            </w:pPr>
            <w:r w:rsidRPr="002D6E99">
              <w:t>150 000</w:t>
            </w:r>
          </w:p>
        </w:tc>
      </w:tr>
    </w:tbl>
    <w:p w14:paraId="4B9EC34A" w14:textId="77777777" w:rsidR="00441637" w:rsidRDefault="00441637" w:rsidP="005F5681">
      <w:pPr>
        <w:rPr>
          <w:b/>
        </w:rPr>
      </w:pPr>
    </w:p>
    <w:p w14:paraId="24B6D729" w14:textId="77777777" w:rsidR="005D3FED" w:rsidRPr="005D3FED" w:rsidRDefault="005D3FED" w:rsidP="005D3FE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360"/>
      </w:pPr>
      <w:r w:rsidRPr="005D3FED">
        <w:t>Zhodnoťte a posuďte následující projekty, víte-li, že alternativní náklady jsou rovny 8 %. Výsledky komentujte.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1980"/>
      </w:tblGrid>
      <w:tr w:rsidR="005D3FED" w:rsidRPr="005D3FED" w14:paraId="24F619E6" w14:textId="77777777" w:rsidTr="008C263E">
        <w:tc>
          <w:tcPr>
            <w:tcW w:w="1080" w:type="dxa"/>
          </w:tcPr>
          <w:p w14:paraId="1568FB3E" w14:textId="77777777" w:rsidR="005D3FED" w:rsidRPr="005D3FED" w:rsidRDefault="005D3FED" w:rsidP="008C263E">
            <w:pPr>
              <w:spacing w:line="276" w:lineRule="auto"/>
            </w:pPr>
            <w:r w:rsidRPr="005D3FED">
              <w:t>Rok</w:t>
            </w:r>
          </w:p>
        </w:tc>
        <w:tc>
          <w:tcPr>
            <w:tcW w:w="2160" w:type="dxa"/>
          </w:tcPr>
          <w:p w14:paraId="777B279A" w14:textId="77777777" w:rsidR="005D3FED" w:rsidRPr="005D3FED" w:rsidRDefault="005D3FED" w:rsidP="008C263E">
            <w:pPr>
              <w:spacing w:line="276" w:lineRule="auto"/>
            </w:pPr>
            <w:r w:rsidRPr="005D3FED">
              <w:t>Projekt A</w:t>
            </w:r>
          </w:p>
        </w:tc>
        <w:tc>
          <w:tcPr>
            <w:tcW w:w="1980" w:type="dxa"/>
          </w:tcPr>
          <w:p w14:paraId="4AAB33FC" w14:textId="77777777" w:rsidR="005D3FED" w:rsidRPr="005D3FED" w:rsidRDefault="005D3FED" w:rsidP="008C263E">
            <w:pPr>
              <w:spacing w:line="276" w:lineRule="auto"/>
            </w:pPr>
            <w:r w:rsidRPr="005D3FED">
              <w:t>Projekt B</w:t>
            </w:r>
          </w:p>
        </w:tc>
      </w:tr>
      <w:tr w:rsidR="005D3FED" w14:paraId="3BD610DD" w14:textId="77777777" w:rsidTr="008C263E">
        <w:tc>
          <w:tcPr>
            <w:tcW w:w="1080" w:type="dxa"/>
          </w:tcPr>
          <w:p w14:paraId="104C4DBF" w14:textId="77777777" w:rsidR="005D3FED" w:rsidRPr="005D3FED" w:rsidRDefault="005D3FED" w:rsidP="008C263E">
            <w:pPr>
              <w:spacing w:line="276" w:lineRule="auto"/>
            </w:pPr>
            <w:r w:rsidRPr="005D3FED">
              <w:t>2022</w:t>
            </w:r>
          </w:p>
        </w:tc>
        <w:tc>
          <w:tcPr>
            <w:tcW w:w="2160" w:type="dxa"/>
          </w:tcPr>
          <w:p w14:paraId="5A4F4CE9" w14:textId="77777777" w:rsidR="005D3FED" w:rsidRPr="005D3FED" w:rsidRDefault="005D3FED" w:rsidP="008C263E">
            <w:pPr>
              <w:spacing w:line="276" w:lineRule="auto"/>
              <w:jc w:val="right"/>
            </w:pPr>
          </w:p>
        </w:tc>
        <w:tc>
          <w:tcPr>
            <w:tcW w:w="1980" w:type="dxa"/>
          </w:tcPr>
          <w:p w14:paraId="2F466D26" w14:textId="77777777" w:rsidR="005D3FED" w:rsidRDefault="005D3FED" w:rsidP="008C263E">
            <w:pPr>
              <w:spacing w:line="276" w:lineRule="auto"/>
              <w:jc w:val="right"/>
            </w:pPr>
            <w:r w:rsidRPr="005D3FED">
              <w:t>-50.000</w:t>
            </w:r>
          </w:p>
        </w:tc>
      </w:tr>
      <w:tr w:rsidR="005D3FED" w14:paraId="2C2882FE" w14:textId="77777777" w:rsidTr="008C263E">
        <w:tc>
          <w:tcPr>
            <w:tcW w:w="1080" w:type="dxa"/>
          </w:tcPr>
          <w:p w14:paraId="1E51C1C2" w14:textId="77777777" w:rsidR="005D3FED" w:rsidRDefault="005D3FED" w:rsidP="008C263E">
            <w:pPr>
              <w:spacing w:line="276" w:lineRule="auto"/>
            </w:pPr>
            <w:r>
              <w:t>2023</w:t>
            </w:r>
          </w:p>
        </w:tc>
        <w:tc>
          <w:tcPr>
            <w:tcW w:w="2160" w:type="dxa"/>
          </w:tcPr>
          <w:p w14:paraId="4182F04A" w14:textId="77777777" w:rsidR="005D3FED" w:rsidRDefault="005D3FED" w:rsidP="008C263E">
            <w:pPr>
              <w:spacing w:line="276" w:lineRule="auto"/>
              <w:jc w:val="right"/>
            </w:pPr>
            <w:r>
              <w:t>-100.000</w:t>
            </w:r>
          </w:p>
        </w:tc>
        <w:tc>
          <w:tcPr>
            <w:tcW w:w="1980" w:type="dxa"/>
          </w:tcPr>
          <w:p w14:paraId="5749254B" w14:textId="77777777" w:rsidR="005D3FED" w:rsidRDefault="005D3FED" w:rsidP="008C263E">
            <w:pPr>
              <w:spacing w:line="276" w:lineRule="auto"/>
              <w:jc w:val="right"/>
            </w:pPr>
            <w:r>
              <w:t>-50.000</w:t>
            </w:r>
          </w:p>
        </w:tc>
      </w:tr>
      <w:tr w:rsidR="005D3FED" w14:paraId="57330D91" w14:textId="77777777" w:rsidTr="008C263E">
        <w:tc>
          <w:tcPr>
            <w:tcW w:w="1080" w:type="dxa"/>
          </w:tcPr>
          <w:p w14:paraId="29360E76" w14:textId="77777777" w:rsidR="005D3FED" w:rsidRDefault="005D3FED" w:rsidP="008C263E">
            <w:pPr>
              <w:spacing w:line="276" w:lineRule="auto"/>
            </w:pPr>
            <w:r>
              <w:t>2024</w:t>
            </w:r>
          </w:p>
        </w:tc>
        <w:tc>
          <w:tcPr>
            <w:tcW w:w="2160" w:type="dxa"/>
          </w:tcPr>
          <w:p w14:paraId="19D58396" w14:textId="77777777" w:rsidR="005D3FED" w:rsidRDefault="005D3FED" w:rsidP="008C263E">
            <w:pPr>
              <w:spacing w:line="276" w:lineRule="auto"/>
              <w:jc w:val="right"/>
            </w:pPr>
            <w:r>
              <w:t>200.000</w:t>
            </w:r>
          </w:p>
        </w:tc>
        <w:tc>
          <w:tcPr>
            <w:tcW w:w="1980" w:type="dxa"/>
          </w:tcPr>
          <w:p w14:paraId="2F25C63E" w14:textId="77777777" w:rsidR="005D3FED" w:rsidRDefault="005D3FED" w:rsidP="008C263E">
            <w:pPr>
              <w:spacing w:line="276" w:lineRule="auto"/>
              <w:jc w:val="right"/>
            </w:pPr>
            <w:r>
              <w:t>50.000</w:t>
            </w:r>
          </w:p>
        </w:tc>
      </w:tr>
      <w:tr w:rsidR="005D3FED" w14:paraId="6753E001" w14:textId="77777777" w:rsidTr="008C263E">
        <w:tc>
          <w:tcPr>
            <w:tcW w:w="1080" w:type="dxa"/>
          </w:tcPr>
          <w:p w14:paraId="5C9C53BC" w14:textId="77777777" w:rsidR="005D3FED" w:rsidRDefault="005D3FED" w:rsidP="008C263E">
            <w:pPr>
              <w:spacing w:line="276" w:lineRule="auto"/>
            </w:pPr>
            <w:r>
              <w:t>2025</w:t>
            </w:r>
          </w:p>
        </w:tc>
        <w:tc>
          <w:tcPr>
            <w:tcW w:w="2160" w:type="dxa"/>
          </w:tcPr>
          <w:p w14:paraId="744527E3" w14:textId="77777777" w:rsidR="005D3FED" w:rsidRDefault="005D3FED" w:rsidP="008C263E">
            <w:pPr>
              <w:spacing w:line="276" w:lineRule="auto"/>
              <w:jc w:val="right"/>
            </w:pPr>
          </w:p>
        </w:tc>
        <w:tc>
          <w:tcPr>
            <w:tcW w:w="1980" w:type="dxa"/>
          </w:tcPr>
          <w:p w14:paraId="1C183271" w14:textId="77777777" w:rsidR="005D3FED" w:rsidRDefault="005D3FED" w:rsidP="008C263E">
            <w:pPr>
              <w:spacing w:line="276" w:lineRule="auto"/>
              <w:jc w:val="right"/>
            </w:pPr>
            <w:r>
              <w:t>50.000</w:t>
            </w:r>
          </w:p>
        </w:tc>
      </w:tr>
      <w:tr w:rsidR="005D3FED" w14:paraId="6AC355D9" w14:textId="77777777" w:rsidTr="008C263E">
        <w:tc>
          <w:tcPr>
            <w:tcW w:w="1080" w:type="dxa"/>
          </w:tcPr>
          <w:p w14:paraId="17C58718" w14:textId="77777777" w:rsidR="005D3FED" w:rsidRDefault="005D3FED" w:rsidP="008C263E">
            <w:pPr>
              <w:spacing w:line="276" w:lineRule="auto"/>
            </w:pPr>
            <w:r>
              <w:t>2026</w:t>
            </w:r>
          </w:p>
        </w:tc>
        <w:tc>
          <w:tcPr>
            <w:tcW w:w="2160" w:type="dxa"/>
          </w:tcPr>
          <w:p w14:paraId="0FDC5972" w14:textId="77777777" w:rsidR="005D3FED" w:rsidRDefault="005D3FED" w:rsidP="008C263E">
            <w:pPr>
              <w:spacing w:line="276" w:lineRule="auto"/>
              <w:jc w:val="right"/>
            </w:pPr>
          </w:p>
        </w:tc>
        <w:tc>
          <w:tcPr>
            <w:tcW w:w="1980" w:type="dxa"/>
          </w:tcPr>
          <w:p w14:paraId="136026F6" w14:textId="77777777" w:rsidR="005D3FED" w:rsidRDefault="005D3FED" w:rsidP="008C263E">
            <w:pPr>
              <w:spacing w:line="276" w:lineRule="auto"/>
              <w:jc w:val="right"/>
            </w:pPr>
            <w:r>
              <w:t>50.000</w:t>
            </w:r>
          </w:p>
        </w:tc>
      </w:tr>
      <w:tr w:rsidR="005D3FED" w14:paraId="5098B0C3" w14:textId="77777777" w:rsidTr="008C263E">
        <w:tc>
          <w:tcPr>
            <w:tcW w:w="1080" w:type="dxa"/>
          </w:tcPr>
          <w:p w14:paraId="62C165A8" w14:textId="77777777" w:rsidR="005D3FED" w:rsidRDefault="005D3FED" w:rsidP="008C263E">
            <w:pPr>
              <w:spacing w:line="276" w:lineRule="auto"/>
            </w:pPr>
            <w:r>
              <w:t>2027</w:t>
            </w:r>
          </w:p>
        </w:tc>
        <w:tc>
          <w:tcPr>
            <w:tcW w:w="2160" w:type="dxa"/>
          </w:tcPr>
          <w:p w14:paraId="3065D997" w14:textId="77777777" w:rsidR="005D3FED" w:rsidRDefault="005D3FED" w:rsidP="008C263E">
            <w:pPr>
              <w:spacing w:line="276" w:lineRule="auto"/>
              <w:jc w:val="right"/>
            </w:pPr>
          </w:p>
        </w:tc>
        <w:tc>
          <w:tcPr>
            <w:tcW w:w="1980" w:type="dxa"/>
          </w:tcPr>
          <w:p w14:paraId="4E593D7D" w14:textId="77777777" w:rsidR="005D3FED" w:rsidRDefault="005D3FED" w:rsidP="008C263E">
            <w:pPr>
              <w:spacing w:line="276" w:lineRule="auto"/>
              <w:jc w:val="right"/>
            </w:pPr>
            <w:r>
              <w:t>10.000</w:t>
            </w:r>
          </w:p>
        </w:tc>
      </w:tr>
      <w:tr w:rsidR="005D3FED" w14:paraId="207BF288" w14:textId="77777777" w:rsidTr="008C263E">
        <w:tc>
          <w:tcPr>
            <w:tcW w:w="1080" w:type="dxa"/>
          </w:tcPr>
          <w:p w14:paraId="0CC20634" w14:textId="77777777" w:rsidR="005D3FED" w:rsidRDefault="005D3FED" w:rsidP="008C263E">
            <w:pPr>
              <w:spacing w:line="276" w:lineRule="auto"/>
            </w:pPr>
            <w:r>
              <w:t>2028</w:t>
            </w:r>
          </w:p>
        </w:tc>
        <w:tc>
          <w:tcPr>
            <w:tcW w:w="2160" w:type="dxa"/>
          </w:tcPr>
          <w:p w14:paraId="0A74B8CF" w14:textId="77777777" w:rsidR="005D3FED" w:rsidRDefault="005D3FED" w:rsidP="008C263E">
            <w:pPr>
              <w:spacing w:line="276" w:lineRule="auto"/>
              <w:jc w:val="right"/>
            </w:pPr>
            <w:r>
              <w:t>200.000</w:t>
            </w:r>
          </w:p>
        </w:tc>
        <w:tc>
          <w:tcPr>
            <w:tcW w:w="1980" w:type="dxa"/>
          </w:tcPr>
          <w:p w14:paraId="3AE28E5A" w14:textId="77777777" w:rsidR="005D3FED" w:rsidRDefault="005D3FED" w:rsidP="008C263E">
            <w:pPr>
              <w:spacing w:line="276" w:lineRule="auto"/>
              <w:jc w:val="right"/>
            </w:pPr>
          </w:p>
        </w:tc>
      </w:tr>
    </w:tbl>
    <w:p w14:paraId="4E140B18" w14:textId="77777777" w:rsidR="00C16AB1" w:rsidRDefault="00C16AB1" w:rsidP="005F5681">
      <w:pPr>
        <w:rPr>
          <w:b/>
        </w:rPr>
      </w:pPr>
    </w:p>
    <w:p w14:paraId="71FA80B1" w14:textId="77777777" w:rsidR="00C16AB1" w:rsidRDefault="00C16AB1" w:rsidP="005F5681">
      <w:pPr>
        <w:rPr>
          <w:b/>
        </w:rPr>
      </w:pPr>
    </w:p>
    <w:p w14:paraId="3227F280" w14:textId="77777777" w:rsidR="00441637" w:rsidRDefault="00441637" w:rsidP="00441637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360"/>
      </w:pPr>
      <w:r>
        <w:t xml:space="preserve">Metodou vnitřního výnosového procenta posuďte výhodnost následujících projektů. Alternativní náklady činí 10 %.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070"/>
      </w:tblGrid>
      <w:tr w:rsidR="00441637" w:rsidRPr="00FC467A" w14:paraId="5B36EE69" w14:textId="77777777" w:rsidTr="00AE0CD2">
        <w:tc>
          <w:tcPr>
            <w:tcW w:w="2070" w:type="dxa"/>
          </w:tcPr>
          <w:p w14:paraId="418ED711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Projekt</w:t>
            </w:r>
          </w:p>
        </w:tc>
        <w:tc>
          <w:tcPr>
            <w:tcW w:w="2070" w:type="dxa"/>
          </w:tcPr>
          <w:p w14:paraId="1FDD745B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C</w:t>
            </w:r>
            <w:r w:rsidRPr="00F80B7E">
              <w:rPr>
                <w:b w:val="0"/>
                <w:sz w:val="24"/>
                <w:szCs w:val="24"/>
                <w:u w:val="none"/>
                <w:vertAlign w:val="subscript"/>
              </w:rPr>
              <w:t>0</w:t>
            </w:r>
          </w:p>
        </w:tc>
        <w:tc>
          <w:tcPr>
            <w:tcW w:w="2070" w:type="dxa"/>
          </w:tcPr>
          <w:p w14:paraId="0DC57DFC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C</w:t>
            </w:r>
            <w:r w:rsidRPr="00F80B7E">
              <w:rPr>
                <w:b w:val="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2070" w:type="dxa"/>
          </w:tcPr>
          <w:p w14:paraId="6C7EE57D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C</w:t>
            </w:r>
            <w:r w:rsidRPr="00F80B7E">
              <w:rPr>
                <w:b w:val="0"/>
                <w:sz w:val="24"/>
                <w:szCs w:val="24"/>
                <w:u w:val="none"/>
                <w:vertAlign w:val="subscript"/>
              </w:rPr>
              <w:t>2</w:t>
            </w:r>
          </w:p>
        </w:tc>
      </w:tr>
      <w:tr w:rsidR="00441637" w:rsidRPr="00FC467A" w14:paraId="24E84B59" w14:textId="77777777" w:rsidTr="00AE0CD2">
        <w:tc>
          <w:tcPr>
            <w:tcW w:w="2070" w:type="dxa"/>
          </w:tcPr>
          <w:p w14:paraId="656511AD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A</w:t>
            </w:r>
          </w:p>
        </w:tc>
        <w:tc>
          <w:tcPr>
            <w:tcW w:w="2070" w:type="dxa"/>
          </w:tcPr>
          <w:p w14:paraId="71640A63" w14:textId="77777777" w:rsidR="00441637" w:rsidRPr="00F80B7E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bCs/>
                <w:sz w:val="24"/>
                <w:szCs w:val="24"/>
                <w:u w:val="none"/>
              </w:rPr>
            </w:pPr>
            <w:r w:rsidRPr="00F80B7E">
              <w:rPr>
                <w:b w:val="0"/>
                <w:bCs/>
                <w:sz w:val="24"/>
                <w:szCs w:val="24"/>
                <w:u w:val="none"/>
              </w:rPr>
              <w:t>-</w:t>
            </w:r>
            <w:r>
              <w:rPr>
                <w:b w:val="0"/>
                <w:bCs/>
                <w:sz w:val="24"/>
                <w:szCs w:val="24"/>
                <w:u w:val="none"/>
              </w:rPr>
              <w:t>1.0</w:t>
            </w:r>
            <w:r w:rsidRPr="00F80B7E">
              <w:rPr>
                <w:b w:val="0"/>
                <w:bCs/>
                <w:sz w:val="24"/>
                <w:szCs w:val="24"/>
                <w:u w:val="none"/>
              </w:rPr>
              <w:t>00</w:t>
            </w:r>
            <w:r>
              <w:rPr>
                <w:b w:val="0"/>
                <w:bCs/>
                <w:sz w:val="24"/>
                <w:szCs w:val="24"/>
                <w:u w:val="none"/>
              </w:rPr>
              <w:t>.</w:t>
            </w:r>
            <w:r w:rsidRPr="00F80B7E">
              <w:rPr>
                <w:b w:val="0"/>
                <w:bCs/>
                <w:sz w:val="24"/>
                <w:szCs w:val="24"/>
                <w:u w:val="none"/>
              </w:rPr>
              <w:t>000</w:t>
            </w:r>
          </w:p>
        </w:tc>
        <w:tc>
          <w:tcPr>
            <w:tcW w:w="2070" w:type="dxa"/>
          </w:tcPr>
          <w:p w14:paraId="25EF716D" w14:textId="77777777" w:rsidR="00441637" w:rsidRPr="00F80B7E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bCs/>
                <w:sz w:val="24"/>
                <w:szCs w:val="24"/>
                <w:u w:val="none"/>
              </w:rPr>
            </w:pPr>
            <w:r w:rsidRPr="00F80B7E">
              <w:rPr>
                <w:b w:val="0"/>
                <w:bCs/>
                <w:sz w:val="24"/>
                <w:szCs w:val="24"/>
                <w:u w:val="none"/>
              </w:rPr>
              <w:t>1</w:t>
            </w:r>
            <w:r>
              <w:rPr>
                <w:b w:val="0"/>
                <w:bCs/>
                <w:sz w:val="24"/>
                <w:szCs w:val="24"/>
                <w:u w:val="none"/>
              </w:rPr>
              <w:t>.50</w:t>
            </w:r>
            <w:r w:rsidRPr="00F80B7E">
              <w:rPr>
                <w:b w:val="0"/>
                <w:bCs/>
                <w:sz w:val="24"/>
                <w:szCs w:val="24"/>
                <w:u w:val="none"/>
              </w:rPr>
              <w:t>0</w:t>
            </w:r>
            <w:r>
              <w:rPr>
                <w:b w:val="0"/>
                <w:bCs/>
                <w:sz w:val="24"/>
                <w:szCs w:val="24"/>
                <w:u w:val="none"/>
              </w:rPr>
              <w:t>.</w:t>
            </w:r>
            <w:r w:rsidRPr="00F80B7E">
              <w:rPr>
                <w:b w:val="0"/>
                <w:bCs/>
                <w:sz w:val="24"/>
                <w:szCs w:val="24"/>
                <w:u w:val="none"/>
              </w:rPr>
              <w:t>000</w:t>
            </w:r>
          </w:p>
        </w:tc>
        <w:tc>
          <w:tcPr>
            <w:tcW w:w="2070" w:type="dxa"/>
          </w:tcPr>
          <w:p w14:paraId="6DDF2701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</w:t>
            </w:r>
          </w:p>
        </w:tc>
      </w:tr>
      <w:tr w:rsidR="00441637" w:rsidRPr="00FC467A" w14:paraId="494916CB" w14:textId="77777777" w:rsidTr="00AE0CD2">
        <w:tc>
          <w:tcPr>
            <w:tcW w:w="2070" w:type="dxa"/>
          </w:tcPr>
          <w:p w14:paraId="7E9F6414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B</w:t>
            </w:r>
          </w:p>
        </w:tc>
        <w:tc>
          <w:tcPr>
            <w:tcW w:w="2070" w:type="dxa"/>
          </w:tcPr>
          <w:p w14:paraId="43CF4FCC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1.000.</w:t>
            </w:r>
            <w:r w:rsidRPr="00FC467A">
              <w:rPr>
                <w:b w:val="0"/>
                <w:sz w:val="24"/>
                <w:szCs w:val="24"/>
                <w:u w:val="none"/>
              </w:rPr>
              <w:t>000</w:t>
            </w:r>
          </w:p>
        </w:tc>
        <w:tc>
          <w:tcPr>
            <w:tcW w:w="2070" w:type="dxa"/>
          </w:tcPr>
          <w:p w14:paraId="03351AC2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- 1.50</w:t>
            </w:r>
            <w:r w:rsidRPr="00FC467A">
              <w:rPr>
                <w:b w:val="0"/>
                <w:sz w:val="24"/>
                <w:szCs w:val="24"/>
                <w:u w:val="none"/>
              </w:rPr>
              <w:t>0</w:t>
            </w:r>
            <w:r>
              <w:rPr>
                <w:b w:val="0"/>
                <w:sz w:val="24"/>
                <w:szCs w:val="24"/>
                <w:u w:val="none"/>
              </w:rPr>
              <w:t>.</w:t>
            </w:r>
            <w:r w:rsidRPr="00FC467A">
              <w:rPr>
                <w:b w:val="0"/>
                <w:sz w:val="24"/>
                <w:szCs w:val="24"/>
                <w:u w:val="none"/>
              </w:rPr>
              <w:t>000</w:t>
            </w:r>
          </w:p>
        </w:tc>
        <w:tc>
          <w:tcPr>
            <w:tcW w:w="2070" w:type="dxa"/>
          </w:tcPr>
          <w:p w14:paraId="27502931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</w:t>
            </w:r>
          </w:p>
        </w:tc>
      </w:tr>
      <w:tr w:rsidR="00441637" w:rsidRPr="00FC467A" w14:paraId="6DCD26ED" w14:textId="77777777" w:rsidTr="00AE0CD2">
        <w:tc>
          <w:tcPr>
            <w:tcW w:w="2070" w:type="dxa"/>
          </w:tcPr>
          <w:p w14:paraId="13FC39FF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C</w:t>
            </w:r>
          </w:p>
        </w:tc>
        <w:tc>
          <w:tcPr>
            <w:tcW w:w="2070" w:type="dxa"/>
          </w:tcPr>
          <w:p w14:paraId="4E49B3B8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-1.000.000</w:t>
            </w:r>
          </w:p>
        </w:tc>
        <w:tc>
          <w:tcPr>
            <w:tcW w:w="2070" w:type="dxa"/>
          </w:tcPr>
          <w:p w14:paraId="7C8069A4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2.600.000</w:t>
            </w:r>
          </w:p>
        </w:tc>
        <w:tc>
          <w:tcPr>
            <w:tcW w:w="2070" w:type="dxa"/>
          </w:tcPr>
          <w:p w14:paraId="6561A393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- 1.680.000</w:t>
            </w:r>
          </w:p>
        </w:tc>
      </w:tr>
    </w:tbl>
    <w:p w14:paraId="725B3AD8" w14:textId="77777777" w:rsidR="00441637" w:rsidRDefault="00441637" w:rsidP="00441637"/>
    <w:p w14:paraId="30ED6E46" w14:textId="77777777" w:rsidR="00441637" w:rsidRDefault="00441637" w:rsidP="00441637">
      <w:pPr>
        <w:jc w:val="left"/>
      </w:pPr>
    </w:p>
    <w:p w14:paraId="1FAC4C5F" w14:textId="77777777" w:rsidR="005D3FED" w:rsidRDefault="005D3FED" w:rsidP="00441637">
      <w:pPr>
        <w:jc w:val="left"/>
      </w:pPr>
    </w:p>
    <w:p w14:paraId="2FFAA34B" w14:textId="77777777" w:rsidR="00C16AB1" w:rsidRPr="00C16AB1" w:rsidRDefault="00C16AB1" w:rsidP="00441637">
      <w:pPr>
        <w:jc w:val="left"/>
      </w:pPr>
    </w:p>
    <w:p w14:paraId="3D57325D" w14:textId="77777777" w:rsidR="00441637" w:rsidRPr="00833D3D" w:rsidRDefault="00441637" w:rsidP="00441637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360"/>
      </w:pPr>
      <w:r>
        <w:lastRenderedPageBreak/>
        <w:t xml:space="preserve">Uvažujme dvě následující, navzájem se vylučující investice. Alternativní náklady činí 10 %. Pomocí metody vnitřního výnosového procenta a metody čisté současné hodnoty rozhodněte, která z nich je výhodnější.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760"/>
        <w:gridCol w:w="2760"/>
      </w:tblGrid>
      <w:tr w:rsidR="00441637" w:rsidRPr="00FC467A" w14:paraId="1E4EA222" w14:textId="77777777" w:rsidTr="00AE0CD2">
        <w:tc>
          <w:tcPr>
            <w:tcW w:w="2760" w:type="dxa"/>
          </w:tcPr>
          <w:p w14:paraId="5533E383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Investice</w:t>
            </w:r>
          </w:p>
        </w:tc>
        <w:tc>
          <w:tcPr>
            <w:tcW w:w="2760" w:type="dxa"/>
          </w:tcPr>
          <w:p w14:paraId="42AC0E9A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C</w:t>
            </w:r>
            <w:r w:rsidRPr="00F80B7E">
              <w:rPr>
                <w:b w:val="0"/>
                <w:sz w:val="24"/>
                <w:szCs w:val="24"/>
                <w:u w:val="none"/>
                <w:vertAlign w:val="subscript"/>
              </w:rPr>
              <w:t>0</w:t>
            </w:r>
          </w:p>
        </w:tc>
        <w:tc>
          <w:tcPr>
            <w:tcW w:w="2760" w:type="dxa"/>
          </w:tcPr>
          <w:p w14:paraId="5DB90701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C</w:t>
            </w:r>
            <w:r w:rsidRPr="00F80B7E">
              <w:rPr>
                <w:b w:val="0"/>
                <w:sz w:val="24"/>
                <w:szCs w:val="24"/>
                <w:u w:val="none"/>
                <w:vertAlign w:val="subscript"/>
              </w:rPr>
              <w:t>1</w:t>
            </w:r>
          </w:p>
        </w:tc>
      </w:tr>
      <w:tr w:rsidR="00441637" w:rsidRPr="00FC467A" w14:paraId="45374F10" w14:textId="77777777" w:rsidTr="00AE0CD2">
        <w:tc>
          <w:tcPr>
            <w:tcW w:w="2760" w:type="dxa"/>
          </w:tcPr>
          <w:p w14:paraId="49AEB3FD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A</w:t>
            </w:r>
          </w:p>
        </w:tc>
        <w:tc>
          <w:tcPr>
            <w:tcW w:w="2760" w:type="dxa"/>
          </w:tcPr>
          <w:p w14:paraId="4E3BCF3F" w14:textId="77777777" w:rsidR="00441637" w:rsidRPr="00F80B7E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bCs/>
                <w:sz w:val="24"/>
                <w:szCs w:val="24"/>
                <w:u w:val="none"/>
              </w:rPr>
            </w:pPr>
            <w:r w:rsidRPr="00F80B7E">
              <w:rPr>
                <w:b w:val="0"/>
                <w:bCs/>
                <w:sz w:val="24"/>
                <w:szCs w:val="24"/>
                <w:u w:val="none"/>
              </w:rPr>
              <w:t>-</w:t>
            </w:r>
            <w:r>
              <w:rPr>
                <w:b w:val="0"/>
                <w:bCs/>
                <w:sz w:val="24"/>
                <w:szCs w:val="24"/>
                <w:u w:val="none"/>
              </w:rPr>
              <w:t>10.0</w:t>
            </w:r>
            <w:r w:rsidRPr="00F80B7E">
              <w:rPr>
                <w:b w:val="0"/>
                <w:bCs/>
                <w:sz w:val="24"/>
                <w:szCs w:val="24"/>
                <w:u w:val="none"/>
              </w:rPr>
              <w:t>00</w:t>
            </w:r>
          </w:p>
        </w:tc>
        <w:tc>
          <w:tcPr>
            <w:tcW w:w="2760" w:type="dxa"/>
          </w:tcPr>
          <w:p w14:paraId="678A71A9" w14:textId="77777777" w:rsidR="00441637" w:rsidRPr="00F80B7E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bCs/>
                <w:sz w:val="24"/>
                <w:szCs w:val="24"/>
                <w:u w:val="none"/>
              </w:rPr>
            </w:pPr>
            <w:r>
              <w:rPr>
                <w:b w:val="0"/>
                <w:bCs/>
                <w:sz w:val="24"/>
                <w:szCs w:val="24"/>
                <w:u w:val="none"/>
              </w:rPr>
              <w:t>2</w:t>
            </w:r>
            <w:r w:rsidRPr="00F80B7E">
              <w:rPr>
                <w:b w:val="0"/>
                <w:bCs/>
                <w:sz w:val="24"/>
                <w:szCs w:val="24"/>
                <w:u w:val="none"/>
              </w:rPr>
              <w:t>0</w:t>
            </w:r>
            <w:r>
              <w:rPr>
                <w:b w:val="0"/>
                <w:bCs/>
                <w:sz w:val="24"/>
                <w:szCs w:val="24"/>
                <w:u w:val="none"/>
              </w:rPr>
              <w:t>.</w:t>
            </w:r>
            <w:r w:rsidRPr="00F80B7E">
              <w:rPr>
                <w:b w:val="0"/>
                <w:bCs/>
                <w:sz w:val="24"/>
                <w:szCs w:val="24"/>
                <w:u w:val="none"/>
              </w:rPr>
              <w:t>000</w:t>
            </w:r>
          </w:p>
        </w:tc>
      </w:tr>
      <w:tr w:rsidR="00441637" w:rsidRPr="00FC467A" w14:paraId="1305BE23" w14:textId="77777777" w:rsidTr="00AE0CD2">
        <w:tc>
          <w:tcPr>
            <w:tcW w:w="2760" w:type="dxa"/>
          </w:tcPr>
          <w:p w14:paraId="75E0FD83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FC467A">
              <w:rPr>
                <w:b w:val="0"/>
                <w:sz w:val="24"/>
                <w:szCs w:val="24"/>
                <w:u w:val="none"/>
              </w:rPr>
              <w:t>B</w:t>
            </w:r>
          </w:p>
        </w:tc>
        <w:tc>
          <w:tcPr>
            <w:tcW w:w="2760" w:type="dxa"/>
          </w:tcPr>
          <w:p w14:paraId="536A8F96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-20.</w:t>
            </w:r>
            <w:r w:rsidRPr="00FC467A">
              <w:rPr>
                <w:b w:val="0"/>
                <w:sz w:val="24"/>
                <w:szCs w:val="24"/>
                <w:u w:val="none"/>
              </w:rPr>
              <w:t>000</w:t>
            </w:r>
          </w:p>
        </w:tc>
        <w:tc>
          <w:tcPr>
            <w:tcW w:w="2760" w:type="dxa"/>
          </w:tcPr>
          <w:p w14:paraId="3A135737" w14:textId="77777777" w:rsidR="00441637" w:rsidRPr="00FC467A" w:rsidRDefault="00441637" w:rsidP="00AE0CD2">
            <w:pPr>
              <w:pStyle w:val="Nzev"/>
              <w:spacing w:line="276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35.</w:t>
            </w:r>
            <w:r w:rsidRPr="00FC467A">
              <w:rPr>
                <w:b w:val="0"/>
                <w:sz w:val="24"/>
                <w:szCs w:val="24"/>
                <w:u w:val="none"/>
              </w:rPr>
              <w:t>000</w:t>
            </w:r>
          </w:p>
        </w:tc>
      </w:tr>
    </w:tbl>
    <w:p w14:paraId="5E5C006E" w14:textId="77777777" w:rsidR="00C16AB1" w:rsidRDefault="00C16AB1" w:rsidP="00817A63">
      <w:pPr>
        <w:pStyle w:val="Zkladntextodsazen"/>
      </w:pPr>
      <w:bookmarkStart w:id="0" w:name="_GoBack"/>
      <w:bookmarkEnd w:id="0"/>
    </w:p>
    <w:p w14:paraId="0A897340" w14:textId="77777777" w:rsidR="005F5681" w:rsidRDefault="005F5681" w:rsidP="005F5681">
      <w:pPr>
        <w:rPr>
          <w:b/>
        </w:rPr>
      </w:pPr>
    </w:p>
    <w:p w14:paraId="56171852" w14:textId="77777777" w:rsidR="00161F6E" w:rsidRDefault="00161F6E" w:rsidP="005F5681">
      <w:pPr>
        <w:rPr>
          <w:b/>
        </w:rPr>
      </w:pPr>
    </w:p>
    <w:p w14:paraId="4F0CD2DC" w14:textId="77777777" w:rsidR="00161F6E" w:rsidRDefault="00161F6E" w:rsidP="00161F6E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360"/>
      </w:pPr>
      <w:r w:rsidRPr="005B6473">
        <w:t>Posuďte metodou IRR následující projekt: předpokládáme letošní úvěrové zdroje ve výši 1.500.000,- Kč a v příštím roce pak výdaje ve výši -1.800.000,- Kč. Alternativní náklady jsou 15%. Komentujte výsledek a nakreslete průběh funkce.</w:t>
      </w:r>
    </w:p>
    <w:p w14:paraId="3A02304B" w14:textId="77777777" w:rsidR="00161F6E" w:rsidRDefault="00161F6E" w:rsidP="00161F6E">
      <w:pPr>
        <w:pStyle w:val="Zkladntextodsazen"/>
        <w:spacing w:after="0"/>
        <w:ind w:left="360"/>
      </w:pPr>
    </w:p>
    <w:p w14:paraId="01037615" w14:textId="77777777" w:rsidR="00161F6E" w:rsidRDefault="00161F6E" w:rsidP="00161F6E">
      <w:pPr>
        <w:pStyle w:val="Zkladntextodsazen"/>
        <w:spacing w:after="0"/>
        <w:ind w:left="360"/>
      </w:pPr>
    </w:p>
    <w:sectPr w:rsidR="0016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DD6DE" w14:textId="77777777" w:rsidR="0045159C" w:rsidRDefault="0045159C" w:rsidP="00441637">
      <w:r>
        <w:separator/>
      </w:r>
    </w:p>
  </w:endnote>
  <w:endnote w:type="continuationSeparator" w:id="0">
    <w:p w14:paraId="71E3BF6F" w14:textId="77777777" w:rsidR="0045159C" w:rsidRDefault="0045159C" w:rsidP="0044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04A56" w14:textId="77777777" w:rsidR="0045159C" w:rsidRDefault="0045159C" w:rsidP="00441637">
      <w:r>
        <w:separator/>
      </w:r>
    </w:p>
  </w:footnote>
  <w:footnote w:type="continuationSeparator" w:id="0">
    <w:p w14:paraId="5BA02C64" w14:textId="77777777" w:rsidR="0045159C" w:rsidRDefault="0045159C" w:rsidP="0044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D248DA"/>
    <w:multiLevelType w:val="hybridMultilevel"/>
    <w:tmpl w:val="C1545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A7DC7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7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38212E"/>
    <w:multiLevelType w:val="hybridMultilevel"/>
    <w:tmpl w:val="F4CA8AB4"/>
    <w:lvl w:ilvl="0" w:tplc="4E66F3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E607B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9724C7"/>
    <w:multiLevelType w:val="hybridMultilevel"/>
    <w:tmpl w:val="8690BCD8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A1813"/>
    <w:multiLevelType w:val="hybridMultilevel"/>
    <w:tmpl w:val="906E31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5606F"/>
    <w:multiLevelType w:val="hybridMultilevel"/>
    <w:tmpl w:val="2AAA12BA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D0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8A186F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A234F"/>
    <w:multiLevelType w:val="multilevel"/>
    <w:tmpl w:val="A5C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56CA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53AD"/>
    <w:multiLevelType w:val="hybridMultilevel"/>
    <w:tmpl w:val="C78AA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171C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D57C7"/>
    <w:multiLevelType w:val="hybridMultilevel"/>
    <w:tmpl w:val="4BD819A6"/>
    <w:lvl w:ilvl="0" w:tplc="72D603A2">
      <w:numFmt w:val="bullet"/>
      <w:lvlText w:val="☺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3420A2F"/>
    <w:multiLevelType w:val="singleLevel"/>
    <w:tmpl w:val="B0149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A21DFC"/>
    <w:multiLevelType w:val="hybridMultilevel"/>
    <w:tmpl w:val="FD04470E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00BF0"/>
    <w:multiLevelType w:val="hybridMultilevel"/>
    <w:tmpl w:val="CE5C3F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21F8F"/>
    <w:multiLevelType w:val="singleLevel"/>
    <w:tmpl w:val="D22ECB0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4A32691"/>
    <w:multiLevelType w:val="hybridMultilevel"/>
    <w:tmpl w:val="4C3E6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33246"/>
    <w:multiLevelType w:val="hybridMultilevel"/>
    <w:tmpl w:val="A5C28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5AE0"/>
    <w:multiLevelType w:val="hybridMultilevel"/>
    <w:tmpl w:val="C1545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6086E"/>
    <w:multiLevelType w:val="hybridMultilevel"/>
    <w:tmpl w:val="223483B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40126"/>
    <w:multiLevelType w:val="hybridMultilevel"/>
    <w:tmpl w:val="DEACF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19"/>
  </w:num>
  <w:num w:numId="8">
    <w:abstractNumId w:val="26"/>
  </w:num>
  <w:num w:numId="9">
    <w:abstractNumId w:val="9"/>
  </w:num>
  <w:num w:numId="10">
    <w:abstractNumId w:val="4"/>
  </w:num>
  <w:num w:numId="11">
    <w:abstractNumId w:val="24"/>
  </w:num>
  <w:num w:numId="12">
    <w:abstractNumId w:val="1"/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 w:numId="17">
    <w:abstractNumId w:val="25"/>
  </w:num>
  <w:num w:numId="18">
    <w:abstractNumId w:val="21"/>
  </w:num>
  <w:num w:numId="19">
    <w:abstractNumId w:val="11"/>
  </w:num>
  <w:num w:numId="20">
    <w:abstractNumId w:val="7"/>
  </w:num>
  <w:num w:numId="21">
    <w:abstractNumId w:val="20"/>
  </w:num>
  <w:num w:numId="22">
    <w:abstractNumId w:val="5"/>
  </w:num>
  <w:num w:numId="23">
    <w:abstractNumId w:val="22"/>
  </w:num>
  <w:num w:numId="24">
    <w:abstractNumId w:val="10"/>
  </w:num>
  <w:num w:numId="25">
    <w:abstractNumId w:val="18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E4"/>
    <w:rsid w:val="00013F4E"/>
    <w:rsid w:val="000616AA"/>
    <w:rsid w:val="000C0587"/>
    <w:rsid w:val="00127621"/>
    <w:rsid w:val="00161F6E"/>
    <w:rsid w:val="001F7614"/>
    <w:rsid w:val="00280FEE"/>
    <w:rsid w:val="00287353"/>
    <w:rsid w:val="002F7CE1"/>
    <w:rsid w:val="00355F33"/>
    <w:rsid w:val="00366FE0"/>
    <w:rsid w:val="00420BC1"/>
    <w:rsid w:val="00425490"/>
    <w:rsid w:val="004369EB"/>
    <w:rsid w:val="00441637"/>
    <w:rsid w:val="0045159C"/>
    <w:rsid w:val="00452632"/>
    <w:rsid w:val="0048245B"/>
    <w:rsid w:val="004B4ED7"/>
    <w:rsid w:val="004F44BA"/>
    <w:rsid w:val="00525986"/>
    <w:rsid w:val="00557075"/>
    <w:rsid w:val="00562D74"/>
    <w:rsid w:val="00582FCE"/>
    <w:rsid w:val="005D3FED"/>
    <w:rsid w:val="005E1440"/>
    <w:rsid w:val="005E5C86"/>
    <w:rsid w:val="005F5681"/>
    <w:rsid w:val="00621855"/>
    <w:rsid w:val="00631040"/>
    <w:rsid w:val="006853E3"/>
    <w:rsid w:val="00704626"/>
    <w:rsid w:val="00735A6C"/>
    <w:rsid w:val="0075341A"/>
    <w:rsid w:val="00784BD7"/>
    <w:rsid w:val="00805DB3"/>
    <w:rsid w:val="00817A63"/>
    <w:rsid w:val="008331E6"/>
    <w:rsid w:val="00890B29"/>
    <w:rsid w:val="008A1A7F"/>
    <w:rsid w:val="009959CC"/>
    <w:rsid w:val="009B220C"/>
    <w:rsid w:val="009E4B28"/>
    <w:rsid w:val="00A80980"/>
    <w:rsid w:val="00AA41B9"/>
    <w:rsid w:val="00AB4C08"/>
    <w:rsid w:val="00AC0AA6"/>
    <w:rsid w:val="00AD639D"/>
    <w:rsid w:val="00AD7431"/>
    <w:rsid w:val="00AE0CD2"/>
    <w:rsid w:val="00B35279"/>
    <w:rsid w:val="00B36292"/>
    <w:rsid w:val="00B6351D"/>
    <w:rsid w:val="00B738FF"/>
    <w:rsid w:val="00B76EE9"/>
    <w:rsid w:val="00B84D7E"/>
    <w:rsid w:val="00B85333"/>
    <w:rsid w:val="00BF6959"/>
    <w:rsid w:val="00C00561"/>
    <w:rsid w:val="00C16AB1"/>
    <w:rsid w:val="00C52AFD"/>
    <w:rsid w:val="00C60EC2"/>
    <w:rsid w:val="00C85638"/>
    <w:rsid w:val="00C92BBF"/>
    <w:rsid w:val="00CA2359"/>
    <w:rsid w:val="00CE5139"/>
    <w:rsid w:val="00D173C2"/>
    <w:rsid w:val="00D51641"/>
    <w:rsid w:val="00D5546D"/>
    <w:rsid w:val="00D57F06"/>
    <w:rsid w:val="00DB2A2C"/>
    <w:rsid w:val="00DE37A7"/>
    <w:rsid w:val="00E526E4"/>
    <w:rsid w:val="00E62930"/>
    <w:rsid w:val="00F7662F"/>
    <w:rsid w:val="00F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1CA1"/>
  <w15:docId w15:val="{7D7EF67A-0F80-47C2-9D5D-75A4A6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526E4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1637"/>
    <w:pPr>
      <w:keepNext/>
      <w:jc w:val="left"/>
      <w:outlineLvl w:val="0"/>
    </w:pPr>
    <w:rPr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F4E"/>
    <w:pPr>
      <w:ind w:left="708"/>
    </w:pPr>
  </w:style>
  <w:style w:type="paragraph" w:styleId="Zkladntext">
    <w:name w:val="Body Text"/>
    <w:basedOn w:val="Normln"/>
    <w:link w:val="ZkladntextChar"/>
    <w:rsid w:val="00AB4C08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4C08"/>
    <w:rPr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A1A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A1A7F"/>
    <w:rPr>
      <w:sz w:val="24"/>
      <w:szCs w:val="24"/>
    </w:rPr>
  </w:style>
  <w:style w:type="table" w:styleId="Mkatabulky">
    <w:name w:val="Table Grid"/>
    <w:basedOn w:val="Normlntabulka"/>
    <w:rsid w:val="005F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F5681"/>
    <w:pPr>
      <w:spacing w:line="360" w:lineRule="auto"/>
      <w:ind w:firstLine="709"/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F5681"/>
    <w:rPr>
      <w:b/>
      <w:sz w:val="32"/>
      <w:u w:val="single"/>
    </w:rPr>
  </w:style>
  <w:style w:type="paragraph" w:styleId="Zhlav">
    <w:name w:val="header"/>
    <w:basedOn w:val="Normln"/>
    <w:link w:val="ZhlavChar"/>
    <w:uiPriority w:val="99"/>
    <w:rsid w:val="00441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637"/>
    <w:rPr>
      <w:sz w:val="24"/>
      <w:szCs w:val="24"/>
    </w:rPr>
  </w:style>
  <w:style w:type="paragraph" w:styleId="Zpat">
    <w:name w:val="footer"/>
    <w:basedOn w:val="Normln"/>
    <w:link w:val="ZpatChar"/>
    <w:rsid w:val="004416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1637"/>
    <w:rPr>
      <w:sz w:val="24"/>
      <w:szCs w:val="24"/>
    </w:rPr>
  </w:style>
  <w:style w:type="paragraph" w:styleId="Textbubliny">
    <w:name w:val="Balloon Text"/>
    <w:basedOn w:val="Normln"/>
    <w:link w:val="TextbublinyChar"/>
    <w:rsid w:val="00441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16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1637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1" ma:contentTypeDescription="Vytvoří nový dokument" ma:contentTypeScope="" ma:versionID="ef622aa24f9aefa59ddeb1033dcf2c29">
  <xsd:schema xmlns:xsd="http://www.w3.org/2001/XMLSchema" xmlns:xs="http://www.w3.org/2001/XMLSchema" xmlns:p="http://schemas.microsoft.com/office/2006/metadata/properties" xmlns:ns3="ce89441e-298c-4126-b4c6-1cfa377a530c" targetNamespace="http://schemas.microsoft.com/office/2006/metadata/properties" ma:root="true" ma:fieldsID="e667f85680ec43217de5ef68ed7b9675" ns3:_="">
    <xsd:import namespace="ce89441e-298c-4126-b4c6-1cfa377a5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14F4E-984B-4EA0-A3E3-DB10D96E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41e-298c-4126-b4c6-1cfa377a5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D4EE7-410A-492C-A932-240EBCA4E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A9DAE-24E2-4CC1-96ED-E3D7C253011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e89441e-298c-4126-b4c6-1cfa377a530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Budoucí a současná hodnota proudu hotovostních toků</vt:lpstr>
    </vt:vector>
  </TitlesOfParts>
  <Company>OPF SU KARVINA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Budoucí a současná hodnota proudu hotovostních toků</dc:title>
  <dc:creator>Admin</dc:creator>
  <cp:lastModifiedBy>Zuzana Szkorupová</cp:lastModifiedBy>
  <cp:revision>2</cp:revision>
  <cp:lastPrinted>2010-10-04T08:15:00Z</cp:lastPrinted>
  <dcterms:created xsi:type="dcterms:W3CDTF">2022-04-09T12:14:00Z</dcterms:created>
  <dcterms:modified xsi:type="dcterms:W3CDTF">2022-04-09T12:14:00Z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