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DD" w:rsidRDefault="00161893" w:rsidP="001F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2B">
        <w:rPr>
          <w:rFonts w:ascii="Times New Roman" w:hAnsi="Times New Roman" w:cs="Times New Roman"/>
          <w:b/>
          <w:sz w:val="24"/>
          <w:szCs w:val="24"/>
        </w:rPr>
        <w:t>Zkušební okruhy z řízení nestátních neziskových organizací (NNO)</w:t>
      </w:r>
    </w:p>
    <w:p w:rsidR="001F072B" w:rsidRPr="001F072B" w:rsidRDefault="001F072B" w:rsidP="001F0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Vymezení nestátních neziskových organizací – jejich postavení v ekonomice, jejich druhy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Strategické řízení 1 – vymezení jednotlivých kroků při přípravě strategie, vysvětlení základních pojmů (bez strategické analýzy)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Strategické řízení 2 – strategická analýza vnějšího a vnitřního prostředí a jeho zhodnocení, jaké metody lze využít.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Marketingové řízení 1 – vysvětlení pojmu, situační analýza, marketingové cíle, kroky marketingového řízení (bez popisu mixu)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Marketingový a komunikační mix nestátních neziskových organizací, využití sociálního marketingu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Finanční řízení NNO – zdroje financování, plánování, rozpočet, důležitost auditu, dary versus veřejné sbírky</w:t>
      </w:r>
    </w:p>
    <w:p w:rsidR="00161893" w:rsidRPr="001F072B" w:rsidRDefault="00161893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Personální činnosti – personální procesy, adaptace, hodnocení, odměňování, motivování pracovníků</w:t>
      </w:r>
      <w:r w:rsidR="001F072B" w:rsidRPr="001F072B">
        <w:rPr>
          <w:rFonts w:ascii="Times New Roman" w:hAnsi="Times New Roman" w:cs="Times New Roman"/>
          <w:sz w:val="24"/>
          <w:szCs w:val="24"/>
        </w:rPr>
        <w:t>, práce s dobrovolníky</w:t>
      </w:r>
    </w:p>
    <w:p w:rsidR="001F072B" w:rsidRPr="001F072B" w:rsidRDefault="001F072B" w:rsidP="001618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72B">
        <w:rPr>
          <w:rFonts w:ascii="Times New Roman" w:hAnsi="Times New Roman" w:cs="Times New Roman"/>
          <w:sz w:val="24"/>
          <w:szCs w:val="24"/>
        </w:rPr>
        <w:t>Projektové řízení – vysvětlit základní pojmy, rizika projektů, specifika projektů v NNO, hodnocení dopadů projektu, význam transparentnosti NNO.</w:t>
      </w:r>
    </w:p>
    <w:p w:rsidR="001F072B" w:rsidRPr="001F072B" w:rsidRDefault="001F072B" w:rsidP="001F07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F072B" w:rsidRPr="001F072B" w:rsidRDefault="001F072B" w:rsidP="001F07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1F072B" w:rsidRPr="001F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C7C"/>
    <w:multiLevelType w:val="hybridMultilevel"/>
    <w:tmpl w:val="67582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3"/>
    <w:rsid w:val="00161893"/>
    <w:rsid w:val="001F072B"/>
    <w:rsid w:val="003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A52D-74E0-4CF1-A2A3-04FDB764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2021-05-05T12:03:00Z</dcterms:created>
  <dcterms:modified xsi:type="dcterms:W3CDTF">2021-05-05T12:19:00Z</dcterms:modified>
</cp:coreProperties>
</file>