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EC" w:rsidRPr="00603E22" w:rsidRDefault="00105FEC" w:rsidP="00105FEC">
      <w:pPr>
        <w:pStyle w:val="Nadpis1"/>
        <w:rPr>
          <w:rFonts w:ascii="Times New Roman" w:hAnsi="Times New Roman" w:cs="Times New Roman"/>
          <w:lang w:val="en-GB"/>
        </w:rPr>
      </w:pPr>
      <w:r w:rsidRPr="00105FEC">
        <w:rPr>
          <w:rFonts w:ascii="Times New Roman" w:hAnsi="Times New Roman" w:cs="Times New Roman"/>
          <w:lang w:val="en-GB"/>
        </w:rPr>
        <w:t>3. State</w:t>
      </w:r>
      <w:r w:rsidRPr="00603E22">
        <w:rPr>
          <w:rFonts w:ascii="Times New Roman" w:hAnsi="Times New Roman" w:cs="Times New Roman"/>
          <w:lang w:val="en-GB"/>
        </w:rPr>
        <w:t>ment of Retained Earnings, Stockholders’ Equity, and Cash Flows</w:t>
      </w:r>
    </w:p>
    <w:p w:rsidR="0053549F" w:rsidRPr="00603E22" w:rsidRDefault="0053549F" w:rsidP="00603E22">
      <w:pPr>
        <w:pStyle w:val="Nadpis1"/>
        <w:rPr>
          <w:rFonts w:ascii="Times New Roman" w:hAnsi="Times New Roman" w:cs="Times New Roman"/>
          <w:lang w:val="en-GB"/>
        </w:rPr>
      </w:pPr>
    </w:p>
    <w:p w:rsidR="005E6805" w:rsidRPr="00603E22" w:rsidRDefault="005E6805" w:rsidP="00D921A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t>Exercise 1</w:t>
      </w:r>
    </w:p>
    <w:p w:rsidR="00BD0773" w:rsidRDefault="00361236" w:rsidP="00361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603E2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 company reported a beginning retained earnings of $500,000. The net profit for the year was $200,000, and dividends paid were $50,000. </w:t>
      </w:r>
    </w:p>
    <w:p w:rsidR="00361236" w:rsidRPr="00BD0773" w:rsidRDefault="00361236" w:rsidP="00BD0773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BD0773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Calculate the ending retained earnings.</w:t>
      </w:r>
    </w:p>
    <w:p w:rsidR="00BD0773" w:rsidRDefault="00BD0773" w:rsidP="00A760D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12CAB" w:rsidRPr="00603E22" w:rsidRDefault="00112CAB" w:rsidP="00A760D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t>Exercise 2</w:t>
      </w:r>
    </w:p>
    <w:p w:rsidR="006703DF" w:rsidRPr="00603E22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Company Alpha Ltd. had a retained earnings balance of $1,500,000 on January 1, 2024. During 2024, it earned a net income of $750,000 and paid dividends of $200,000.</w:t>
      </w:r>
    </w:p>
    <w:p w:rsidR="006703DF" w:rsidRPr="00603E22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Style w:val="Siln"/>
          <w:rFonts w:ascii="Times New Roman" w:hAnsi="Times New Roman" w:cs="Times New Roman"/>
          <w:sz w:val="24"/>
          <w:szCs w:val="24"/>
          <w:lang w:val="en-GB"/>
        </w:rPr>
        <w:t>Questions: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a) Calculate the retained earnings balance as of December 31, 2024.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b) How would this statement look in a structured format?</w:t>
      </w: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Pr="00603E22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</w:p>
    <w:p w:rsidR="006703DF" w:rsidRPr="00603E22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Company Beta Inc. had the following stockholders’ equity components at the beginning of the year:</w:t>
      </w:r>
    </w:p>
    <w:p w:rsidR="006703DF" w:rsidRPr="00603E22" w:rsidRDefault="006703DF" w:rsidP="006703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Common stock: $5,000,000</w:t>
      </w:r>
    </w:p>
    <w:p w:rsidR="006703DF" w:rsidRPr="00603E22" w:rsidRDefault="006703DF" w:rsidP="006703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Additional paid-in capital: $500,000</w:t>
      </w:r>
    </w:p>
    <w:p w:rsidR="006703DF" w:rsidRPr="00603E22" w:rsidRDefault="006703DF" w:rsidP="006703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Retained earnings: $2,000,000</w:t>
      </w:r>
    </w:p>
    <w:p w:rsidR="006703DF" w:rsidRPr="00603E22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During the year, the company issued new shares worth $1,000,000 and paid dividends of $300,000.</w:t>
      </w:r>
    </w:p>
    <w:p w:rsidR="006703DF" w:rsidRPr="00603E22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Style w:val="Siln"/>
          <w:rFonts w:ascii="Times New Roman" w:hAnsi="Times New Roman" w:cs="Times New Roman"/>
          <w:sz w:val="24"/>
          <w:szCs w:val="24"/>
          <w:lang w:val="en-GB"/>
        </w:rPr>
        <w:t>Questions: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a) What is the final stockholders’ equity balance?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b) How did the stockholders’ equity change over the year?</w:t>
      </w:r>
    </w:p>
    <w:p w:rsidR="006703DF" w:rsidRPr="00603E22" w:rsidRDefault="006703DF" w:rsidP="006703D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703DF" w:rsidRDefault="006703DF" w:rsidP="006703D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D0773" w:rsidRPr="00603E22" w:rsidRDefault="00BD0773" w:rsidP="006703D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703DF" w:rsidRPr="00603E22" w:rsidRDefault="006703DF" w:rsidP="006703D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703DF" w:rsidRPr="00603E22" w:rsidRDefault="006703DF" w:rsidP="006703D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D0773" w:rsidRDefault="00BD0773" w:rsidP="006703DF">
      <w:pPr>
        <w:spacing w:before="100" w:beforeAutospacing="1" w:after="100" w:afterAutospacing="1"/>
        <w:rPr>
          <w:rStyle w:val="Siln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Siln"/>
          <w:rFonts w:ascii="Times New Roman" w:hAnsi="Times New Roman" w:cs="Times New Roman"/>
          <w:sz w:val="24"/>
          <w:szCs w:val="24"/>
          <w:lang w:val="en-GB"/>
        </w:rPr>
        <w:lastRenderedPageBreak/>
        <w:t>Exercise 4</w:t>
      </w:r>
    </w:p>
    <w:p w:rsidR="006703DF" w:rsidRPr="00BD0773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Company Gamma Ltd. reported the following cash flows for 2024:</w:t>
      </w:r>
    </w:p>
    <w:p w:rsidR="006703DF" w:rsidRPr="00603E22" w:rsidRDefault="006703DF" w:rsidP="00670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Net income: $1,200,000</w:t>
      </w:r>
    </w:p>
    <w:p w:rsidR="006703DF" w:rsidRPr="00603E22" w:rsidRDefault="006703DF" w:rsidP="00670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Depreciation: $300,000</w:t>
      </w:r>
    </w:p>
    <w:p w:rsidR="006703DF" w:rsidRPr="00603E22" w:rsidRDefault="006703DF" w:rsidP="00670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Increase in inventory: $150,000</w:t>
      </w:r>
    </w:p>
    <w:p w:rsidR="006703DF" w:rsidRPr="00603E22" w:rsidRDefault="006703DF" w:rsidP="00670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Loan repayment: $400,000</w:t>
      </w:r>
    </w:p>
    <w:p w:rsidR="006703DF" w:rsidRPr="00603E22" w:rsidRDefault="006703DF" w:rsidP="00670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Purchase of new equipment: $600,000</w:t>
      </w:r>
    </w:p>
    <w:p w:rsidR="006703DF" w:rsidRPr="00603E22" w:rsidRDefault="006703DF" w:rsidP="006703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Issuance of new shares: $900,000</w:t>
      </w:r>
    </w:p>
    <w:p w:rsidR="006703DF" w:rsidRPr="00603E22" w:rsidRDefault="006703DF" w:rsidP="006703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Style w:val="Siln"/>
          <w:rFonts w:ascii="Times New Roman" w:hAnsi="Times New Roman" w:cs="Times New Roman"/>
          <w:sz w:val="24"/>
          <w:szCs w:val="24"/>
          <w:lang w:val="en-GB"/>
        </w:rPr>
        <w:t>Questions: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a) Classify the cash flow items into operating, investing, and financing activities.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br/>
        <w:t>b) What is the net cash increase/decrease?</w:t>
      </w:r>
    </w:p>
    <w:p w:rsidR="006703DF" w:rsidRPr="00603E22" w:rsidRDefault="006703DF" w:rsidP="00A760D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703DF" w:rsidRPr="00603E22" w:rsidRDefault="00B70A60" w:rsidP="00A760D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 w:rsidR="00BD0773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</w:p>
    <w:p w:rsidR="00B70A60" w:rsidRPr="00603E22" w:rsidRDefault="00B70A60" w:rsidP="00B70A6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 xml:space="preserve">For the following items, decide (x) whether they are assets </w:t>
      </w:r>
      <w:r w:rsidR="00BD0773">
        <w:rPr>
          <w:rFonts w:ascii="Times New Roman" w:hAnsi="Times New Roman" w:cs="Times New Roman"/>
          <w:sz w:val="24"/>
          <w:szCs w:val="24"/>
          <w:lang w:val="en-GB"/>
        </w:rPr>
        <w:t xml:space="preserve">or equity 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t>or liabilities.</w:t>
      </w:r>
    </w:p>
    <w:p w:rsidR="00B70A60" w:rsidRPr="00603E22" w:rsidRDefault="00B70A60" w:rsidP="00B70A60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8"/>
        <w:gridCol w:w="1460"/>
        <w:gridCol w:w="1025"/>
        <w:gridCol w:w="1241"/>
        <w:gridCol w:w="1243"/>
      </w:tblGrid>
      <w:tr w:rsidR="00B70A60" w:rsidRPr="00603E22" w:rsidTr="00F63AFF">
        <w:trPr>
          <w:trHeight w:val="266"/>
          <w:tblHeader/>
        </w:trPr>
        <w:tc>
          <w:tcPr>
            <w:tcW w:w="4239" w:type="dxa"/>
            <w:vMerge w:val="restart"/>
            <w:shd w:val="clear" w:color="auto" w:fill="D9D9D9" w:themeFill="background1" w:themeFillShade="D9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</w:t>
            </w:r>
          </w:p>
        </w:tc>
        <w:tc>
          <w:tcPr>
            <w:tcW w:w="2485" w:type="dxa"/>
            <w:gridSpan w:val="2"/>
            <w:shd w:val="clear" w:color="auto" w:fill="D9D9D9" w:themeFill="background1" w:themeFillShade="D9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Assets</w:t>
            </w:r>
          </w:p>
        </w:tc>
        <w:tc>
          <w:tcPr>
            <w:tcW w:w="2483" w:type="dxa"/>
            <w:gridSpan w:val="2"/>
            <w:shd w:val="clear" w:color="auto" w:fill="D9D9D9" w:themeFill="background1" w:themeFillShade="D9"/>
          </w:tcPr>
          <w:p w:rsidR="00B70A60" w:rsidRPr="00603E22" w:rsidRDefault="00377B8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Equity and </w:t>
            </w:r>
            <w:r w:rsidR="00B70A60"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Liabilities</w:t>
            </w:r>
          </w:p>
        </w:tc>
      </w:tr>
      <w:tr w:rsidR="00B70A60" w:rsidRPr="00603E22" w:rsidTr="00377B80">
        <w:trPr>
          <w:trHeight w:val="266"/>
          <w:tblHeader/>
        </w:trPr>
        <w:tc>
          <w:tcPr>
            <w:tcW w:w="4239" w:type="dxa"/>
            <w:vMerge/>
            <w:shd w:val="clear" w:color="auto" w:fill="D9D9D9" w:themeFill="background1" w:themeFillShade="D9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</w:tcPr>
          <w:p w:rsidR="00B70A60" w:rsidRPr="00603E22" w:rsidRDefault="00377B80" w:rsidP="00377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 or NCA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B70A60" w:rsidRPr="00603E22" w:rsidRDefault="00377B8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:rsidR="00B70A60" w:rsidRPr="00603E22" w:rsidRDefault="00377B8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Equity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B70A60" w:rsidRPr="00603E22" w:rsidRDefault="00377B8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Liabilities</w:t>
            </w: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Land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Reserve fund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Automobile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Money in the cash register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377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Registered capital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377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Short-term loan from a bank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Production line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Repair reserve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Furniture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Money in bank account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Material in stock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Liabilities to suppliers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Building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Profit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Software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Receivables from employees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Postage stamps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Lathe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Fund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Loss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Commitments to employees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Goods in stock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Accounts receivable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Securities intended for trading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B70A60" w:rsidRPr="00603E22" w:rsidTr="00377B80">
        <w:trPr>
          <w:trHeight w:val="266"/>
        </w:trPr>
        <w:tc>
          <w:tcPr>
            <w:tcW w:w="4239" w:type="dxa"/>
          </w:tcPr>
          <w:p w:rsidR="00B70A60" w:rsidRPr="00603E22" w:rsidRDefault="00B70A60" w:rsidP="00B7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Unfinished production</w:t>
            </w:r>
          </w:p>
        </w:tc>
        <w:tc>
          <w:tcPr>
            <w:tcW w:w="1460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025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242" w:type="dxa"/>
            <w:vAlign w:val="center"/>
          </w:tcPr>
          <w:p w:rsidR="00B70A60" w:rsidRPr="00603E22" w:rsidRDefault="00B70A60" w:rsidP="00B7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B70A60" w:rsidRPr="00603E22" w:rsidRDefault="00B70A60" w:rsidP="00B70A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D0773" w:rsidRPr="00603E22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</w:p>
    <w:p w:rsidR="007422BA" w:rsidRPr="00603E22" w:rsidRDefault="007422BA" w:rsidP="007422B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The following accounting transactions took place in the accounting entity. Indicate what change (+/-) in the balance sheet this is.</w:t>
      </w:r>
    </w:p>
    <w:tbl>
      <w:tblPr>
        <w:tblStyle w:val="Mkatabulky"/>
        <w:tblW w:w="4943" w:type="pct"/>
        <w:tblInd w:w="108" w:type="dxa"/>
        <w:tblLook w:val="04A0" w:firstRow="1" w:lastRow="0" w:firstColumn="1" w:lastColumn="0" w:noHBand="0" w:noVBand="1"/>
      </w:tblPr>
      <w:tblGrid>
        <w:gridCol w:w="450"/>
        <w:gridCol w:w="5716"/>
        <w:gridCol w:w="1380"/>
        <w:gridCol w:w="711"/>
        <w:gridCol w:w="702"/>
      </w:tblGrid>
      <w:tr w:rsidR="007422BA" w:rsidRPr="00603E22" w:rsidTr="00BD0773">
        <w:trPr>
          <w:trHeight w:val="290"/>
        </w:trPr>
        <w:tc>
          <w:tcPr>
            <w:tcW w:w="251" w:type="pct"/>
            <w:shd w:val="clear" w:color="auto" w:fill="CDCDCD"/>
            <w:vAlign w:val="center"/>
            <w:hideMark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C.</w:t>
            </w:r>
          </w:p>
        </w:tc>
        <w:tc>
          <w:tcPr>
            <w:tcW w:w="3190" w:type="pct"/>
            <w:shd w:val="clear" w:color="auto" w:fill="CDCDCD"/>
            <w:vAlign w:val="center"/>
            <w:hideMark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Accounting case</w:t>
            </w:r>
          </w:p>
        </w:tc>
        <w:tc>
          <w:tcPr>
            <w:tcW w:w="770" w:type="pct"/>
            <w:shd w:val="clear" w:color="auto" w:fill="CDCDCD"/>
            <w:vAlign w:val="center"/>
            <w:hideMark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CZK</w:t>
            </w:r>
          </w:p>
        </w:tc>
        <w:tc>
          <w:tcPr>
            <w:tcW w:w="397" w:type="pct"/>
            <w:shd w:val="clear" w:color="auto" w:fill="CDCDCD"/>
            <w:vAlign w:val="center"/>
            <w:hideMark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A</w:t>
            </w:r>
          </w:p>
        </w:tc>
        <w:tc>
          <w:tcPr>
            <w:tcW w:w="392" w:type="pct"/>
            <w:shd w:val="clear" w:color="auto" w:fill="CDCDCD"/>
            <w:vAlign w:val="center"/>
            <w:hideMark/>
          </w:tcPr>
          <w:p w:rsidR="007422BA" w:rsidRPr="00223E96" w:rsidRDefault="00223E96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</w:pPr>
            <w:r w:rsidRPr="00223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cs-CZ"/>
              </w:rPr>
              <w:t>E+L</w:t>
            </w: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Depositing money into a current account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600,000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Purchase of materials from suppliers on invoice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150,000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Payment of invoice for materials from bank loan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150,000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Purchase of a car from a supplier on invoice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350,000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invoice for the car was paid from the BÚ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350,000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Payment of net wages to employees from the BÚ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80,000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Payment received from customers at the BÚ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420,000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Money was withdrawn from the BÚ to the treasury.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Buying a highway vignette in cash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5,000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Tax owed paid from BÚ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23,000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Part of the profit transferred to the reserve fund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170,000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Money was withdrawn from the BÚ to the treasury.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100,000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Purchasing goods in cash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40,000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Part of the profit intended for the payment of profit shares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120,000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rest of the profit is kept as retained earnings.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30,000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Money from a long-term loan credited to a current account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500,000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Purchase of a machine on invoice from a supplier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630,000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The invoice from the supplier for the machine was paid from the BÚ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630,000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Part of the long-term loan repaid from the BÚ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150,000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  <w:tr w:rsidR="007422BA" w:rsidRPr="00603E22" w:rsidTr="00BD0773">
        <w:trPr>
          <w:trHeight w:val="290"/>
        </w:trPr>
        <w:tc>
          <w:tcPr>
            <w:tcW w:w="251" w:type="pct"/>
            <w:vAlign w:val="center"/>
            <w:hideMark/>
          </w:tcPr>
          <w:p w:rsidR="007422BA" w:rsidRPr="00603E22" w:rsidRDefault="007422BA" w:rsidP="007422BA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</w:p>
        </w:tc>
        <w:tc>
          <w:tcPr>
            <w:tcW w:w="3190" w:type="pct"/>
            <w:vAlign w:val="center"/>
            <w:hideMark/>
          </w:tcPr>
          <w:p w:rsidR="007422BA" w:rsidRPr="00603E22" w:rsidRDefault="007422BA" w:rsidP="00F63AFF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Money transferred from the cash register to the bank account</w:t>
            </w:r>
          </w:p>
        </w:tc>
        <w:tc>
          <w:tcPr>
            <w:tcW w:w="770" w:type="pct"/>
            <w:vAlign w:val="center"/>
            <w:hideMark/>
          </w:tcPr>
          <w:p w:rsidR="007422BA" w:rsidRPr="00603E22" w:rsidRDefault="007422BA" w:rsidP="00F63AFF">
            <w:pPr>
              <w:keepNext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603E2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50,000</w:t>
            </w:r>
          </w:p>
        </w:tc>
        <w:tc>
          <w:tcPr>
            <w:tcW w:w="397" w:type="pct"/>
            <w:vAlign w:val="center"/>
          </w:tcPr>
          <w:p w:rsidR="007422BA" w:rsidRPr="00603E22" w:rsidRDefault="007422BA" w:rsidP="00F63AFF">
            <w:pPr>
              <w:keepNext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  <w:tc>
          <w:tcPr>
            <w:tcW w:w="392" w:type="pct"/>
            <w:vAlign w:val="center"/>
          </w:tcPr>
          <w:p w:rsidR="007422BA" w:rsidRPr="00603E22" w:rsidRDefault="007422BA" w:rsidP="00F63AF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cs-CZ"/>
              </w:rPr>
            </w:pPr>
          </w:p>
        </w:tc>
      </w:tr>
    </w:tbl>
    <w:p w:rsidR="00B70A60" w:rsidRPr="00603E22" w:rsidRDefault="00B70A60" w:rsidP="00B70A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0773" w:rsidRPr="00603E22" w:rsidRDefault="00BD0773" w:rsidP="00BD07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Exercise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</w:p>
    <w:p w:rsidR="000F1364" w:rsidRPr="00603E22" w:rsidRDefault="000F1364" w:rsidP="000F136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For the following items, decide whether they are expenses or income. Indicate what type of expense/</w:t>
      </w:r>
      <w:r w:rsidR="00BD0773">
        <w:rPr>
          <w:rFonts w:ascii="Times New Roman" w:hAnsi="Times New Roman" w:cs="Times New Roman"/>
          <w:sz w:val="24"/>
          <w:szCs w:val="24"/>
          <w:lang w:val="en-GB"/>
        </w:rPr>
        <w:t>revenue</w:t>
      </w:r>
      <w:r w:rsidRPr="00603E22">
        <w:rPr>
          <w:rFonts w:ascii="Times New Roman" w:hAnsi="Times New Roman" w:cs="Times New Roman"/>
          <w:sz w:val="24"/>
          <w:szCs w:val="24"/>
          <w:lang w:val="en-GB"/>
        </w:rPr>
        <w:t xml:space="preserve"> they are.</w:t>
      </w:r>
    </w:p>
    <w:tbl>
      <w:tblPr>
        <w:tblW w:w="92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7"/>
        <w:gridCol w:w="2252"/>
        <w:gridCol w:w="2253"/>
      </w:tblGrid>
      <w:tr w:rsidR="000F1364" w:rsidRPr="00603E22" w:rsidTr="00F63AFF">
        <w:trPr>
          <w:trHeight w:val="268"/>
          <w:tblHeader/>
        </w:trPr>
        <w:tc>
          <w:tcPr>
            <w:tcW w:w="4697" w:type="dxa"/>
            <w:shd w:val="clear" w:color="auto" w:fill="D9D9D9" w:themeFill="background1" w:themeFillShade="D9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Item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0F1364" w:rsidRPr="00603E22" w:rsidRDefault="00223E96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Expense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0F1364" w:rsidRPr="00603E22" w:rsidRDefault="00223E96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Revenue</w:t>
            </w: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Energy consumption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Travel expenses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 from the sale of securities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 from the sale of goods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Goods sold (decrease)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Securities sold (decrease)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Postage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Material consumption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 from the sale of the machine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Loan interest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Repairs to fixed assets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on a current account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Employee wages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223E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Damage to goods due to fire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223E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0F1364" w:rsidRPr="00603E22" w:rsidTr="00F63AFF">
        <w:trPr>
          <w:trHeight w:val="268"/>
        </w:trPr>
        <w:tc>
          <w:tcPr>
            <w:tcW w:w="4697" w:type="dxa"/>
          </w:tcPr>
          <w:p w:rsidR="000F1364" w:rsidRPr="00603E22" w:rsidRDefault="000F1364" w:rsidP="000F1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Compensation from the insurance company for damage to goods</w:t>
            </w:r>
          </w:p>
        </w:tc>
        <w:tc>
          <w:tcPr>
            <w:tcW w:w="2252" w:type="dxa"/>
            <w:vAlign w:val="center"/>
          </w:tcPr>
          <w:p w:rsidR="000F1364" w:rsidRPr="00603E22" w:rsidRDefault="000F1364" w:rsidP="000F13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2253" w:type="dxa"/>
            <w:vAlign w:val="center"/>
          </w:tcPr>
          <w:p w:rsidR="000F1364" w:rsidRPr="00603E22" w:rsidRDefault="000F1364" w:rsidP="000F13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B70A60" w:rsidRPr="00603E22" w:rsidRDefault="00B70A60" w:rsidP="00B70A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4E33" w:rsidRPr="00603E22" w:rsidRDefault="00C64E33" w:rsidP="00C64E3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Exercise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</w:p>
    <w:p w:rsidR="00E86F4E" w:rsidRPr="00603E22" w:rsidRDefault="00E86F4E" w:rsidP="00E86F4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03E22">
        <w:rPr>
          <w:rFonts w:ascii="Times New Roman" w:hAnsi="Times New Roman" w:cs="Times New Roman"/>
          <w:sz w:val="24"/>
          <w:szCs w:val="24"/>
          <w:lang w:val="en-GB"/>
        </w:rPr>
        <w:t>The following accounting transactions took place in the accounting entity. Please indicate what</w:t>
      </w:r>
      <w:r w:rsidR="00C64E3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Pr="00603E22">
        <w:rPr>
          <w:rFonts w:ascii="Times New Roman" w:hAnsi="Times New Roman" w:cs="Times New Roman"/>
          <w:sz w:val="24"/>
          <w:szCs w:val="24"/>
          <w:lang w:val="en-GB"/>
        </w:rPr>
        <w:t>change (+/-) this is.</w:t>
      </w:r>
    </w:p>
    <w:tbl>
      <w:tblPr>
        <w:tblW w:w="91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5039"/>
        <w:gridCol w:w="1100"/>
        <w:gridCol w:w="621"/>
        <w:gridCol w:w="673"/>
        <w:gridCol w:w="621"/>
        <w:gridCol w:w="621"/>
      </w:tblGrid>
      <w:tr w:rsidR="00514499" w:rsidRPr="00603E22" w:rsidTr="00514499">
        <w:trPr>
          <w:trHeight w:val="282"/>
          <w:tblHeader/>
        </w:trPr>
        <w:tc>
          <w:tcPr>
            <w:tcW w:w="518" w:type="dxa"/>
            <w:shd w:val="clear" w:color="auto" w:fill="CDCDCD"/>
          </w:tcPr>
          <w:p w:rsidR="00C64E33" w:rsidRDefault="00C64E33" w:rsidP="00C01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C.</w:t>
            </w:r>
          </w:p>
        </w:tc>
        <w:tc>
          <w:tcPr>
            <w:tcW w:w="5039" w:type="dxa"/>
            <w:shd w:val="clear" w:color="auto" w:fill="CDCDCD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Accounting case</w:t>
            </w:r>
          </w:p>
        </w:tc>
        <w:tc>
          <w:tcPr>
            <w:tcW w:w="1100" w:type="dxa"/>
            <w:shd w:val="clear" w:color="auto" w:fill="CDCDCD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CZK</w:t>
            </w:r>
          </w:p>
        </w:tc>
        <w:tc>
          <w:tcPr>
            <w:tcW w:w="621" w:type="dxa"/>
            <w:shd w:val="clear" w:color="auto" w:fill="CDCDCD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673" w:type="dxa"/>
            <w:shd w:val="clear" w:color="auto" w:fill="CDCDCD"/>
          </w:tcPr>
          <w:p w:rsidR="00E86F4E" w:rsidRPr="00603E22" w:rsidRDefault="00C01BE9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E+L</w:t>
            </w:r>
          </w:p>
        </w:tc>
        <w:tc>
          <w:tcPr>
            <w:tcW w:w="621" w:type="dxa"/>
            <w:shd w:val="clear" w:color="auto" w:fill="CDCDCD"/>
          </w:tcPr>
          <w:p w:rsidR="00E86F4E" w:rsidRPr="00603E22" w:rsidRDefault="00C01BE9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621" w:type="dxa"/>
            <w:shd w:val="clear" w:color="auto" w:fill="CDCDCD"/>
          </w:tcPr>
          <w:p w:rsidR="00E86F4E" w:rsidRPr="00603E22" w:rsidRDefault="00C01BE9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</w:t>
            </w: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Rent received for leased warehouse at </w:t>
            </w:r>
            <w:r w:rsidR="005144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 account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Material consumption from warehouse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Shortage detected in the warehouse of goods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Decrease in goods sold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140,000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Invoice from supplier for repairs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Fine paid in cash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on financial investments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 from the sale of services in cash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 account maintenance fees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1,500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Travel expenses paid from the cash register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Loan interest paid from bank account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Gross wages of employees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280,000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 from the sale of materials in cash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65,000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Received invoice for consumed energy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credited to bank account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Sales for goods received to bank account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620,000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Road tax paid from bank account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  <w:tr w:rsidR="00E86F4E" w:rsidRPr="00603E22" w:rsidTr="00514499">
        <w:trPr>
          <w:trHeight w:val="282"/>
        </w:trPr>
        <w:tc>
          <w:tcPr>
            <w:tcW w:w="518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21.</w:t>
            </w:r>
          </w:p>
        </w:tc>
        <w:tc>
          <w:tcPr>
            <w:tcW w:w="5039" w:type="dxa"/>
          </w:tcPr>
          <w:p w:rsidR="00E86F4E" w:rsidRPr="00603E22" w:rsidRDefault="00E86F4E" w:rsidP="00C01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Office rent paid in cash</w:t>
            </w:r>
          </w:p>
        </w:tc>
        <w:tc>
          <w:tcPr>
            <w:tcW w:w="1100" w:type="dxa"/>
          </w:tcPr>
          <w:p w:rsidR="00E86F4E" w:rsidRPr="00603E22" w:rsidRDefault="00E86F4E" w:rsidP="00C01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03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26,000</w:t>
            </w: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73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621" w:type="dxa"/>
            <w:vAlign w:val="center"/>
          </w:tcPr>
          <w:p w:rsidR="00E86F4E" w:rsidRPr="00603E22" w:rsidRDefault="00E86F4E" w:rsidP="00C01B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</w:tr>
    </w:tbl>
    <w:p w:rsidR="00E86F4E" w:rsidRPr="00603E22" w:rsidRDefault="00E86F4E" w:rsidP="00B70A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70A60" w:rsidRPr="00603E22" w:rsidRDefault="00B70A60" w:rsidP="00B70A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70A60" w:rsidRPr="00017930" w:rsidRDefault="00B70A60" w:rsidP="00B70A60">
      <w:pPr>
        <w:rPr>
          <w:szCs w:val="24"/>
        </w:rPr>
      </w:pPr>
    </w:p>
    <w:p w:rsidR="00B70A60" w:rsidRPr="00017930" w:rsidRDefault="00B70A60" w:rsidP="00B70A60">
      <w:pPr>
        <w:rPr>
          <w:szCs w:val="24"/>
        </w:rPr>
      </w:pPr>
    </w:p>
    <w:p w:rsidR="00B70A60" w:rsidRPr="00017930" w:rsidRDefault="00B70A60" w:rsidP="00B70A60">
      <w:pPr>
        <w:rPr>
          <w:szCs w:val="24"/>
        </w:rPr>
      </w:pPr>
    </w:p>
    <w:p w:rsidR="00B70A60" w:rsidRPr="00017930" w:rsidRDefault="00B70A60" w:rsidP="00B70A60">
      <w:pPr>
        <w:rPr>
          <w:szCs w:val="24"/>
        </w:rPr>
      </w:pPr>
    </w:p>
    <w:p w:rsidR="00B70A60" w:rsidRPr="00017930" w:rsidRDefault="00B70A60" w:rsidP="00B70A60">
      <w:pPr>
        <w:rPr>
          <w:szCs w:val="24"/>
        </w:rPr>
      </w:pPr>
    </w:p>
    <w:p w:rsidR="00B70A60" w:rsidRPr="00B70A60" w:rsidRDefault="00B70A60" w:rsidP="00A760D6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6703DF" w:rsidRPr="0053549F" w:rsidRDefault="006703DF" w:rsidP="00A760D6">
      <w:pPr>
        <w:jc w:val="both"/>
        <w:rPr>
          <w:rFonts w:ascii="Times New Roman" w:hAnsi="Times New Roman" w:cs="Times New Roman"/>
          <w:b/>
          <w:sz w:val="24"/>
          <w:lang w:val="en-GB"/>
        </w:rPr>
      </w:pPr>
    </w:p>
    <w:p w:rsidR="00F157FA" w:rsidRDefault="00F157FA" w:rsidP="00112CAB"/>
    <w:sectPr w:rsidR="00F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AA8"/>
    <w:multiLevelType w:val="multilevel"/>
    <w:tmpl w:val="CCF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E0B0A"/>
    <w:multiLevelType w:val="hybridMultilevel"/>
    <w:tmpl w:val="772E9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E8A"/>
    <w:multiLevelType w:val="multilevel"/>
    <w:tmpl w:val="48C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5008B"/>
    <w:multiLevelType w:val="hybridMultilevel"/>
    <w:tmpl w:val="15E425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D02C9"/>
    <w:multiLevelType w:val="multilevel"/>
    <w:tmpl w:val="12E0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35AF6"/>
    <w:multiLevelType w:val="multilevel"/>
    <w:tmpl w:val="ACF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3319E"/>
    <w:multiLevelType w:val="multilevel"/>
    <w:tmpl w:val="5150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D3D04"/>
    <w:multiLevelType w:val="multilevel"/>
    <w:tmpl w:val="0CB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05029E"/>
    <w:multiLevelType w:val="multilevel"/>
    <w:tmpl w:val="0F8E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A0EB7"/>
    <w:multiLevelType w:val="multilevel"/>
    <w:tmpl w:val="706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9"/>
    <w:rsid w:val="0001209B"/>
    <w:rsid w:val="000B4C56"/>
    <w:rsid w:val="000F1364"/>
    <w:rsid w:val="000F6A7A"/>
    <w:rsid w:val="00105FEC"/>
    <w:rsid w:val="00112CAB"/>
    <w:rsid w:val="00223E96"/>
    <w:rsid w:val="00361236"/>
    <w:rsid w:val="00366842"/>
    <w:rsid w:val="00377B80"/>
    <w:rsid w:val="00514499"/>
    <w:rsid w:val="0053549F"/>
    <w:rsid w:val="005973B1"/>
    <w:rsid w:val="005E6805"/>
    <w:rsid w:val="00603E22"/>
    <w:rsid w:val="00607615"/>
    <w:rsid w:val="00621386"/>
    <w:rsid w:val="006703DF"/>
    <w:rsid w:val="006968CC"/>
    <w:rsid w:val="007422BA"/>
    <w:rsid w:val="00A355F3"/>
    <w:rsid w:val="00A50032"/>
    <w:rsid w:val="00A760D6"/>
    <w:rsid w:val="00B70A60"/>
    <w:rsid w:val="00B71F21"/>
    <w:rsid w:val="00BD0773"/>
    <w:rsid w:val="00BE60CE"/>
    <w:rsid w:val="00C01BE9"/>
    <w:rsid w:val="00C64E33"/>
    <w:rsid w:val="00D921A7"/>
    <w:rsid w:val="00E86832"/>
    <w:rsid w:val="00E86F4E"/>
    <w:rsid w:val="00F157FA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CA6"/>
  <w15:chartTrackingRefBased/>
  <w15:docId w15:val="{899E4F74-290F-4EE7-8AF1-1CBDD71C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1A7"/>
  </w:style>
  <w:style w:type="paragraph" w:styleId="Nadpis1">
    <w:name w:val="heading 1"/>
    <w:basedOn w:val="Normln"/>
    <w:next w:val="Normln"/>
    <w:link w:val="Nadpis1Char"/>
    <w:uiPriority w:val="9"/>
    <w:qFormat/>
    <w:rsid w:val="00D92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0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703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6703DF"/>
    <w:rPr>
      <w:b/>
      <w:bCs/>
    </w:rPr>
  </w:style>
  <w:style w:type="character" w:customStyle="1" w:styleId="katex-mathml">
    <w:name w:val="katex-mathml"/>
    <w:basedOn w:val="Standardnpsmoodstavce"/>
    <w:rsid w:val="006703DF"/>
  </w:style>
  <w:style w:type="character" w:customStyle="1" w:styleId="mord">
    <w:name w:val="mord"/>
    <w:basedOn w:val="Standardnpsmoodstavce"/>
    <w:rsid w:val="006703DF"/>
  </w:style>
  <w:style w:type="character" w:customStyle="1" w:styleId="vlist-s">
    <w:name w:val="vlist-s"/>
    <w:basedOn w:val="Standardnpsmoodstavce"/>
    <w:rsid w:val="006703DF"/>
  </w:style>
  <w:style w:type="character" w:customStyle="1" w:styleId="mbin">
    <w:name w:val="mbin"/>
    <w:basedOn w:val="Standardnpsmoodstavce"/>
    <w:rsid w:val="006703DF"/>
  </w:style>
  <w:style w:type="character" w:customStyle="1" w:styleId="mrel">
    <w:name w:val="mrel"/>
    <w:basedOn w:val="Standardnpsmoodstavce"/>
    <w:rsid w:val="006703DF"/>
  </w:style>
  <w:style w:type="table" w:styleId="Mkatabulky">
    <w:name w:val="Table Grid"/>
    <w:basedOn w:val="Normlntabulka"/>
    <w:uiPriority w:val="59"/>
    <w:rsid w:val="007422BA"/>
    <w:pPr>
      <w:spacing w:after="0" w:line="240" w:lineRule="auto"/>
    </w:pPr>
    <w:rPr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38</cp:revision>
  <dcterms:created xsi:type="dcterms:W3CDTF">2025-02-20T16:31:00Z</dcterms:created>
  <dcterms:modified xsi:type="dcterms:W3CDTF">2025-03-24T21:37:00Z</dcterms:modified>
</cp:coreProperties>
</file>