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bd27cf41177141e1">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ac48e63b983a48e5">
                    <w:r>
                      <w:rPr>
                        <w:rFonts w:ascii="Roboto" w:hAnsi="Roboto"/>
                        <w:color w:val="006494"/>
                        <w:sz w:val="20"/>
                      </w:rPr>
                      <w:t xml:space="preserve">www.DeepL.com/pro</w:t>
                    </w:r>
                  </w:hyperlink>
                  <w:r>
                    <w:rPr>
                      <w:rFonts w:ascii="Roboto" w:hAnsi="Roboto"/>
                      <w:color w:val="0F2B46"/>
                      <w:sz w:val="20"/>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jc w:val="center"/>
        <w:rPr>
          <w:b/>
          <w:sz w:val="24"/>
          <w:szCs w:val="24"/>
        </w:rPr>
      </w:pPr>
      <w:r>
        <w:rPr>
          <w:b/>
          <w:sz w:val="24"/>
          <w:szCs w:val="24"/>
        </w:rPr>
        <w:t xml:space="preserve">EXAMPLE SERIES NO. 1</w:t>
      </w:r>
    </w:p>
    <w:p>
      <w:pPr>
        <w:jc w:val="center"/>
        <w:rPr>
          <w:b/>
          <w:sz w:val="24"/>
          <w:szCs w:val="24"/>
        </w:rPr>
      </w:pPr>
      <w:r>
        <w:rPr>
          <w:b/>
          <w:sz w:val="24"/>
          <w:szCs w:val="24"/>
        </w:rPr>
        <w:t xml:space="preserve">QUOTATION OF </w:t>
      </w:r>
      <w:r w:rsidR="003D7F4F">
        <w:rPr>
          <w:b/>
          <w:sz w:val="24"/>
          <w:szCs w:val="24"/>
        </w:rPr>
        <w:t xml:space="preserve">FOREIGN EXCHANGE RATES</w:t>
      </w:r>
    </w:p>
    <w:p w:rsidR="00C325E2" w:rsidP="00C325E2" w:rsidRDefault="00C325E2" w14:paraId="09CEAF11" w14:textId="77777777">
      <w:pPr>
        <w:jc w:val="center"/>
        <w:rPr>
          <w:b/>
          <w:sz w:val="24"/>
          <w:szCs w:val="24"/>
        </w:rPr>
      </w:pPr>
    </w:p>
    <w:p>
      <w:pPr>
        <w:pStyle w:val="Odstavecseseznamem"/>
        <w:numPr>
          <w:ilvl w:val="0"/>
          <w:numId w:val="2"/>
        </w:numPr>
        <w:spacing w:line="276" w:lineRule="auto"/>
        <w:ind w:start="284" w:hanging="284"/>
        <w:rPr>
          <w:sz w:val="24"/>
          <w:szCs w:val="24"/>
        </w:rPr>
      </w:pPr>
      <w:r w:rsidRPr="003D7F4F">
        <w:rPr>
          <w:sz w:val="24"/>
          <w:szCs w:val="24"/>
        </w:rPr>
        <w:t xml:space="preserve">The dealer quotes the USD/EUR exchange rate at 1.</w:t>
      </w:r>
      <w:r w:rsidR="00E172C1">
        <w:rPr>
          <w:sz w:val="24"/>
          <w:szCs w:val="24"/>
        </w:rPr>
        <w:t xml:space="preserve">1612 </w:t>
      </w:r>
      <w:r w:rsidRPr="003D7F4F">
        <w:rPr>
          <w:sz w:val="24"/>
          <w:szCs w:val="24"/>
        </w:rPr>
        <w:t xml:space="preserve">/ 1.</w:t>
      </w:r>
      <w:r w:rsidR="00E172C1">
        <w:rPr>
          <w:sz w:val="24"/>
          <w:szCs w:val="24"/>
        </w:rPr>
        <w:t xml:space="preserve">1668 </w:t>
      </w:r>
      <w:r w:rsidRPr="003D7F4F">
        <w:rPr>
          <w:sz w:val="24"/>
          <w:szCs w:val="24"/>
        </w:rPr>
        <w:t xml:space="preserve">on the foreign exchange rate</w:t>
      </w:r>
      <w:r w:rsidRPr="003D7F4F">
        <w:rPr>
          <w:sz w:val="24"/>
          <w:szCs w:val="24"/>
        </w:rPr>
        <w:t xml:space="preserve">. </w:t>
      </w:r>
      <w:r w:rsidRPr="003D7F4F" w:rsidR="004069D2">
        <w:rPr>
          <w:sz w:val="24"/>
          <w:szCs w:val="24"/>
        </w:rPr>
        <w:t xml:space="preserve">What does this quotation mean and at what price will the client buy EUR</w:t>
      </w:r>
      <w:r w:rsidR="00E172C1">
        <w:rPr>
          <w:sz w:val="24"/>
          <w:szCs w:val="24"/>
        </w:rPr>
        <w:t xml:space="preserve">?</w:t>
      </w:r>
    </w:p>
    <w:p w:rsidR="005058B7" w:rsidP="005058B7" w:rsidRDefault="005058B7" w14:paraId="5DD41E50" w14:textId="4D0F6872">
      <w:pPr>
        <w:spacing w:line="276" w:lineRule="auto"/>
        <w:rPr>
          <w:sz w:val="24"/>
          <w:szCs w:val="24"/>
        </w:rPr>
      </w:pPr>
    </w:p>
    <w:p w:rsidR="005058B7" w:rsidP="005058B7" w:rsidRDefault="005058B7" w14:paraId="6326C6E9" w14:textId="3F1F0850">
      <w:pPr>
        <w:spacing w:line="276" w:lineRule="auto"/>
        <w:rPr>
          <w:sz w:val="24"/>
          <w:szCs w:val="24"/>
        </w:rPr>
      </w:pPr>
    </w:p>
    <w:p w:rsidR="005058B7" w:rsidP="005058B7" w:rsidRDefault="005058B7" w14:paraId="248EB9A9" w14:textId="77777777">
      <w:pPr>
        <w:spacing w:line="276" w:lineRule="auto"/>
        <w:rPr>
          <w:sz w:val="24"/>
          <w:szCs w:val="24"/>
        </w:rPr>
      </w:pPr>
    </w:p>
    <w:p w:rsidRPr="005058B7" w:rsidR="005058B7" w:rsidP="005058B7" w:rsidRDefault="005058B7" w14:paraId="4A80DF0F" w14:textId="77777777">
      <w:pPr>
        <w:spacing w:line="276" w:lineRule="auto"/>
        <w:rPr>
          <w:sz w:val="24"/>
          <w:szCs w:val="24"/>
        </w:rPr>
      </w:pPr>
    </w:p>
    <w:p>
      <w:pPr>
        <w:pStyle w:val="Odstavecseseznamem"/>
        <w:numPr>
          <w:ilvl w:val="0"/>
          <w:numId w:val="2"/>
        </w:numPr>
        <w:spacing w:line="276" w:lineRule="auto"/>
        <w:ind w:start="284" w:hanging="284"/>
        <w:rPr>
          <w:rStyle w:val="Hypertextovodkaz"/>
          <w:color w:val="auto"/>
          <w:sz w:val="24"/>
          <w:szCs w:val="24"/>
          <w:u w:val="none"/>
        </w:rPr>
      </w:pPr>
      <w:r w:rsidRPr="005058B7">
        <w:rPr>
          <w:sz w:val="24"/>
          <w:szCs w:val="24"/>
        </w:rPr>
        <w:t xml:space="preserve">Compare the current exchange rates of the Czech commercial banks and choose which bank you would buy EUR from and which bank you would sell EUR against CZK. </w:t>
      </w:r>
      <w:r w:rsidRPr="005058B7">
        <w:rPr>
          <w:sz w:val="24"/>
          <w:szCs w:val="24"/>
        </w:rPr>
        <w:t xml:space="preserve">We abstract </w:t>
      </w:r>
      <w:r w:rsidR="00F948E3">
        <w:rPr>
          <w:sz w:val="24"/>
          <w:szCs w:val="24"/>
        </w:rPr>
        <w:t xml:space="preserve">any </w:t>
      </w:r>
      <w:r w:rsidRPr="005058B7">
        <w:rPr>
          <w:sz w:val="24"/>
          <w:szCs w:val="24"/>
        </w:rPr>
        <w:t xml:space="preserve">fees charged by commercial banks. For comparison, </w:t>
      </w:r>
      <w:r>
        <w:rPr>
          <w:sz w:val="24"/>
          <w:szCs w:val="24"/>
        </w:rPr>
        <w:t xml:space="preserve">use: </w:t>
      </w:r>
      <w:hyperlink w:history="1" r:id="rId7">
        <w:r w:rsidRPr="005058B7">
          <w:rPr>
            <w:rStyle w:val="Hypertextovodkaz"/>
            <w:sz w:val="24"/>
            <w:szCs w:val="24"/>
          </w:rPr>
          <w:t xml:space="preserve">https://www.kurzy.cz/kurzy-men/kurzovni-listek/</w:t>
        </w:r>
      </w:hyperlink>
    </w:p>
    <w:p w:rsidR="00D75E45" w:rsidP="00D75E45" w:rsidRDefault="00D75E45" w14:paraId="696B1E53" w14:textId="7B6A76C0">
      <w:pPr>
        <w:spacing w:line="276" w:lineRule="auto"/>
        <w:rPr>
          <w:rStyle w:val="Hypertextovodkaz"/>
          <w:color w:val="auto"/>
          <w:sz w:val="24"/>
          <w:szCs w:val="24"/>
          <w:u w:val="none"/>
        </w:rPr>
      </w:pPr>
    </w:p>
    <w:p w:rsidR="00D75E45" w:rsidP="00D75E45" w:rsidRDefault="00D75E45" w14:paraId="3E5AAE11" w14:textId="37D4A801">
      <w:pPr>
        <w:spacing w:line="276" w:lineRule="auto"/>
        <w:rPr>
          <w:rStyle w:val="Hypertextovodkaz"/>
          <w:color w:val="auto"/>
          <w:sz w:val="24"/>
          <w:szCs w:val="24"/>
          <w:u w:val="none"/>
        </w:rPr>
      </w:pPr>
    </w:p>
    <w:p w:rsidR="00D75E45" w:rsidP="00D75E45" w:rsidRDefault="00D75E45" w14:paraId="743E026E" w14:textId="09F02E86">
      <w:pPr>
        <w:spacing w:line="276" w:lineRule="auto"/>
        <w:rPr>
          <w:rStyle w:val="Hypertextovodkaz"/>
          <w:color w:val="auto"/>
          <w:sz w:val="24"/>
          <w:szCs w:val="24"/>
          <w:u w:val="none"/>
        </w:rPr>
      </w:pPr>
    </w:p>
    <w:p w:rsidR="00D75E45" w:rsidP="00D75E45" w:rsidRDefault="00D75E45" w14:paraId="5E358832" w14:textId="46B6C4E0">
      <w:pPr>
        <w:spacing w:line="276" w:lineRule="auto"/>
        <w:rPr>
          <w:rStyle w:val="Hypertextovodkaz"/>
          <w:color w:val="auto"/>
          <w:sz w:val="24"/>
          <w:szCs w:val="24"/>
          <w:u w:val="none"/>
        </w:rPr>
      </w:pPr>
    </w:p>
    <w:p w:rsidR="00D75E45" w:rsidP="00D75E45" w:rsidRDefault="00D75E45" w14:paraId="20F320F4" w14:textId="2A43E53E">
      <w:pPr>
        <w:spacing w:line="276" w:lineRule="auto"/>
        <w:rPr>
          <w:rStyle w:val="Hypertextovodkaz"/>
          <w:color w:val="auto"/>
          <w:sz w:val="24"/>
          <w:szCs w:val="24"/>
          <w:u w:val="none"/>
        </w:rPr>
      </w:pPr>
    </w:p>
    <w:p>
      <w:pPr>
        <w:pStyle w:val="Odstavecseseznamem"/>
        <w:numPr>
          <w:ilvl w:val="0"/>
          <w:numId w:val="2"/>
        </w:numPr>
        <w:spacing w:line="276" w:lineRule="auto"/>
        <w:ind w:start="284" w:hanging="284"/>
        <w:rPr>
          <w:sz w:val="24"/>
          <w:szCs w:val="24"/>
        </w:rPr>
      </w:pPr>
      <w:r w:rsidRPr="00D75E45">
        <w:rPr>
          <w:sz w:val="24"/>
          <w:szCs w:val="24"/>
        </w:rPr>
        <w:t xml:space="preserve">Compare foreign exchange and currency exchange rates on the comparison tool To compare, use: </w:t>
      </w:r>
      <w:hyperlink w:history="1" r:id="rId8">
        <w:r w:rsidRPr="00D75E45">
          <w:rPr>
            <w:rStyle w:val="Hypertextovodkaz"/>
            <w:sz w:val="24"/>
            <w:szCs w:val="24"/>
          </w:rPr>
          <w:t xml:space="preserve">https://www.kurzy.cz/kurzy-men/kurzovni-listek/</w:t>
        </w:r>
      </w:hyperlink>
      <w:r>
        <w:rPr>
          <w:sz w:val="24"/>
          <w:szCs w:val="24"/>
        </w:rPr>
        <w:t xml:space="preserve"> . </w:t>
      </w:r>
      <w:r w:rsidRPr="00D75E45">
        <w:rPr>
          <w:sz w:val="24"/>
          <w:szCs w:val="24"/>
        </w:rPr>
        <w:t xml:space="preserve">What is the </w:t>
      </w:r>
      <w:r w:rsidRPr="00D75E45">
        <w:rPr>
          <w:sz w:val="24"/>
          <w:szCs w:val="24"/>
        </w:rPr>
        <w:t xml:space="preserve">rule of thumb?</w:t>
      </w:r>
    </w:p>
    <w:p w:rsidR="005058B7" w:rsidP="005058B7" w:rsidRDefault="005058B7" w14:paraId="0FE4A9B6" w14:textId="3FD6FC48">
      <w:pPr>
        <w:pStyle w:val="Odstavecseseznamem"/>
        <w:spacing w:line="276" w:lineRule="auto"/>
        <w:ind w:start="284"/>
        <w:rPr>
          <w:sz w:val="24"/>
          <w:szCs w:val="24"/>
        </w:rPr>
      </w:pPr>
    </w:p>
    <w:p w:rsidRPr="003D7F4F" w:rsidR="005058B7" w:rsidP="005058B7" w:rsidRDefault="005058B7" w14:paraId="35992C53" w14:textId="77777777">
      <w:pPr>
        <w:pStyle w:val="Odstavecseseznamem"/>
        <w:spacing w:line="276" w:lineRule="auto"/>
        <w:ind w:start="284"/>
        <w:rPr>
          <w:sz w:val="24"/>
          <w:szCs w:val="24"/>
        </w:rPr>
      </w:pPr>
    </w:p>
    <w:p w:rsidR="004069D2" w:rsidP="004069D2" w:rsidRDefault="004069D2" w14:paraId="2D4101EB" w14:textId="0EC90100">
      <w:pPr>
        <w:spacing w:line="276" w:lineRule="auto"/>
        <w:rPr>
          <w:sz w:val="24"/>
          <w:szCs w:val="24"/>
        </w:rPr>
      </w:pPr>
    </w:p>
    <w:p>
      <w:pPr>
        <w:pStyle w:val="Odstavecseseznamem"/>
        <w:numPr>
          <w:ilvl w:val="0"/>
          <w:numId w:val="2"/>
        </w:numPr>
        <w:spacing w:line="276" w:lineRule="auto"/>
        <w:ind w:start="284" w:hanging="284"/>
        <w:rPr>
          <w:sz w:val="24"/>
          <w:szCs w:val="24"/>
        </w:rPr>
      </w:pPr>
      <w:r w:rsidRPr="003D7F4F">
        <w:rPr>
          <w:sz w:val="24"/>
          <w:szCs w:val="24"/>
        </w:rPr>
        <w:t xml:space="preserve">The exchange rate of the dollar in the base and current periods is specified. Calculate the exchange rate of the crown in both periods as well as the percentage change in the exchange rate. Decide which currency has strengthened and which has weakened.</w:t>
      </w:r>
    </w:p>
    <w:p w:rsidRPr="003D7F4F" w:rsidR="003D7F4F" w:rsidP="003D7F4F" w:rsidRDefault="003D7F4F" w14:paraId="16336BE3" w14:textId="77777777">
      <w:pPr>
        <w:spacing w:line="276" w:lineRule="auto"/>
        <w:ind w:start="284"/>
        <w:rPr>
          <w:sz w:val="24"/>
          <w:szCs w:val="24"/>
        </w:rPr>
      </w:pPr>
    </w:p>
    <w:p>
      <w:pPr>
        <w:spacing w:line="276" w:lineRule="auto"/>
        <w:ind w:start="284"/>
        <w:rPr>
          <w:sz w:val="24"/>
          <w:szCs w:val="24"/>
        </w:rPr>
      </w:pPr>
      <w:r w:rsidRPr="003D7F4F">
        <w:rPr>
          <w:sz w:val="24"/>
          <w:szCs w:val="24"/>
        </w:rPr>
        <w:t xml:space="preserve">E</w:t>
      </w:r>
      <w:r w:rsidRPr="003D7F4F">
        <w:rPr>
          <w:sz w:val="24"/>
          <w:szCs w:val="24"/>
          <w:vertAlign w:val="subscript"/>
        </w:rPr>
        <w:t xml:space="preserve">0</w:t>
      </w:r>
      <w:r w:rsidRPr="003D7F4F">
        <w:rPr>
          <w:sz w:val="24"/>
          <w:szCs w:val="24"/>
        </w:rPr>
        <w:t xml:space="preserve"> = </w:t>
      </w:r>
      <w:r w:rsidR="00E172C1">
        <w:rPr>
          <w:sz w:val="24"/>
          <w:szCs w:val="24"/>
        </w:rPr>
        <w:t xml:space="preserve">22</w:t>
      </w:r>
      <w:r w:rsidR="0038382B">
        <w:rPr>
          <w:sz w:val="24"/>
          <w:szCs w:val="24"/>
        </w:rPr>
        <w:t xml:space="preserve">,</w:t>
      </w:r>
      <w:r>
        <w:rPr>
          <w:sz w:val="24"/>
          <w:szCs w:val="24"/>
        </w:rPr>
        <w:t xml:space="preserve">28 CZK/USD</w:t>
      </w:r>
    </w:p>
    <w:p>
      <w:pPr>
        <w:spacing w:line="276" w:lineRule="auto"/>
        <w:ind w:start="284"/>
        <w:rPr>
          <w:sz w:val="24"/>
          <w:szCs w:val="24"/>
        </w:rPr>
      </w:pPr>
      <w:r>
        <w:rPr>
          <w:sz w:val="24"/>
          <w:szCs w:val="24"/>
        </w:rPr>
        <w:t xml:space="preserve">E</w:t>
      </w:r>
      <w:r w:rsidRPr="003D7F4F">
        <w:rPr>
          <w:sz w:val="24"/>
          <w:szCs w:val="24"/>
          <w:vertAlign w:val="subscript"/>
        </w:rPr>
        <w:t xml:space="preserve">1</w:t>
      </w:r>
      <w:r>
        <w:rPr>
          <w:sz w:val="24"/>
          <w:szCs w:val="24"/>
        </w:rPr>
        <w:t xml:space="preserve"> = </w:t>
      </w:r>
      <w:r w:rsidR="005058B7">
        <w:rPr>
          <w:sz w:val="24"/>
          <w:szCs w:val="24"/>
        </w:rPr>
        <w:t xml:space="preserve">21</w:t>
      </w:r>
      <w:r w:rsidR="0038382B">
        <w:rPr>
          <w:sz w:val="24"/>
          <w:szCs w:val="24"/>
        </w:rPr>
        <w:t xml:space="preserve">,</w:t>
      </w:r>
      <w:r w:rsidR="005058B7">
        <w:rPr>
          <w:sz w:val="24"/>
          <w:szCs w:val="24"/>
        </w:rPr>
        <w:t xml:space="preserve">94 </w:t>
      </w:r>
      <w:r>
        <w:rPr>
          <w:sz w:val="24"/>
          <w:szCs w:val="24"/>
        </w:rPr>
        <w:t xml:space="preserve">CZK/USD</w:t>
      </w:r>
    </w:p>
    <w:p w:rsidR="003D7F4F" w:rsidP="003D7F4F" w:rsidRDefault="003D7F4F" w14:paraId="7852E277" w14:textId="504641A5">
      <w:pPr>
        <w:spacing w:line="276" w:lineRule="auto"/>
        <w:ind w:start="284"/>
        <w:rPr>
          <w:sz w:val="24"/>
          <w:szCs w:val="24"/>
        </w:rPr>
      </w:pPr>
    </w:p>
    <w:p w:rsidR="005058B7" w:rsidP="003D7F4F" w:rsidRDefault="005058B7" w14:paraId="32513A73" w14:textId="12753EA5">
      <w:pPr>
        <w:spacing w:line="276" w:lineRule="auto"/>
        <w:ind w:start="284"/>
        <w:rPr>
          <w:sz w:val="24"/>
          <w:szCs w:val="24"/>
        </w:rPr>
      </w:pPr>
    </w:p>
    <w:p w:rsidR="005058B7" w:rsidP="003D7F4F" w:rsidRDefault="005058B7" w14:paraId="36F106E6" w14:textId="77777777">
      <w:pPr>
        <w:spacing w:line="276" w:lineRule="auto"/>
        <w:ind w:start="284"/>
        <w:rPr>
          <w:sz w:val="24"/>
          <w:szCs w:val="24"/>
        </w:rPr>
      </w:pPr>
    </w:p>
    <w:p w:rsidR="005058B7" w:rsidP="003D7F4F" w:rsidRDefault="005058B7" w14:paraId="274ADDCD" w14:textId="7E2BD9CF">
      <w:pPr>
        <w:spacing w:line="276" w:lineRule="auto"/>
        <w:ind w:start="284"/>
        <w:rPr>
          <w:sz w:val="24"/>
          <w:szCs w:val="24"/>
        </w:rPr>
      </w:pPr>
    </w:p>
    <w:p w:rsidR="005058B7" w:rsidP="003D7F4F" w:rsidRDefault="005058B7" w14:paraId="734FE051" w14:textId="77777777">
      <w:pPr>
        <w:spacing w:line="276" w:lineRule="auto"/>
        <w:ind w:start="284"/>
        <w:rPr>
          <w:sz w:val="24"/>
          <w:szCs w:val="24"/>
        </w:rPr>
      </w:pPr>
    </w:p>
    <w:p w:rsidR="005A4FDA" w:rsidP="003D7F4F" w:rsidRDefault="005A4FDA" w14:paraId="71098E5E" w14:textId="111972CA">
      <w:pPr>
        <w:spacing w:line="276" w:lineRule="auto"/>
        <w:ind w:start="284"/>
        <w:rPr>
          <w:sz w:val="24"/>
          <w:szCs w:val="24"/>
        </w:rPr>
      </w:pPr>
    </w:p>
    <w:p w:rsidR="005058B7" w:rsidP="003D7F4F" w:rsidRDefault="005058B7" w14:paraId="18556E1A" w14:textId="206D9032">
      <w:pPr>
        <w:spacing w:line="276" w:lineRule="auto"/>
        <w:ind w:start="284"/>
        <w:rPr>
          <w:sz w:val="24"/>
          <w:szCs w:val="24"/>
        </w:rPr>
      </w:pPr>
    </w:p>
    <w:p w:rsidR="005058B7" w:rsidP="003D7F4F" w:rsidRDefault="005058B7" w14:paraId="2641A336" w14:textId="77777777">
      <w:pPr>
        <w:spacing w:line="276" w:lineRule="auto"/>
        <w:ind w:start="284"/>
        <w:rPr>
          <w:sz w:val="24"/>
          <w:szCs w:val="24"/>
        </w:rPr>
      </w:pPr>
    </w:p>
    <w:p>
      <w:pPr>
        <w:pStyle w:val="Odstavecseseznamem"/>
        <w:numPr>
          <w:ilvl w:val="0"/>
          <w:numId w:val="2"/>
        </w:numPr>
        <w:spacing w:line="276" w:lineRule="auto"/>
        <w:ind w:start="284" w:hanging="284"/>
        <w:rPr>
          <w:sz w:val="24"/>
          <w:szCs w:val="24"/>
        </w:rPr>
      </w:pPr>
      <w:r>
        <w:rPr>
          <w:sz w:val="24"/>
          <w:szCs w:val="24"/>
        </w:rPr>
        <w:t xml:space="preserve">The bank's dealer quotes the following </w:t>
      </w:r>
      <w:r w:rsidR="005A4FDA">
        <w:rPr>
          <w:sz w:val="24"/>
          <w:szCs w:val="24"/>
        </w:rPr>
        <w:t xml:space="preserve">US dollar </w:t>
      </w:r>
      <w:r>
        <w:rPr>
          <w:sz w:val="24"/>
          <w:szCs w:val="24"/>
        </w:rPr>
        <w:t xml:space="preserve">rates</w:t>
      </w:r>
      <w:r w:rsidR="005A4FDA">
        <w:rPr>
          <w:sz w:val="24"/>
          <w:szCs w:val="24"/>
        </w:rPr>
        <w:t xml:space="preserve">. Calculate the mid-rate and find the spread as a percentage.</w:t>
      </w:r>
    </w:p>
    <w:p w:rsidR="005A4FDA" w:rsidP="005A4FDA" w:rsidRDefault="005A4FDA" w14:paraId="78BDC3B6" w14:textId="77777777">
      <w:pPr>
        <w:spacing w:line="276" w:lineRule="auto"/>
        <w:rPr>
          <w:sz w:val="24"/>
          <w:szCs w:val="24"/>
        </w:rPr>
      </w:pPr>
    </w:p>
    <w:p>
      <w:pPr>
        <w:spacing w:line="276" w:lineRule="auto"/>
        <w:ind w:start="284"/>
        <w:rPr>
          <w:sz w:val="24"/>
          <w:szCs w:val="24"/>
        </w:rPr>
      </w:pPr>
      <w:r>
        <w:rPr>
          <w:sz w:val="24"/>
          <w:szCs w:val="24"/>
        </w:rPr>
        <w:t xml:space="preserve">CHF/USD</w:t>
      </w:r>
      <w:r>
        <w:rPr>
          <w:sz w:val="24"/>
          <w:szCs w:val="24"/>
        </w:rPr>
        <w:tab/>
      </w:r>
      <w:r>
        <w:rPr>
          <w:sz w:val="24"/>
          <w:szCs w:val="24"/>
        </w:rPr>
        <w:tab/>
        <w:t xml:space="preserve">0</w:t>
      </w:r>
      <w:r w:rsidR="0038382B">
        <w:rPr>
          <w:sz w:val="24"/>
          <w:szCs w:val="24"/>
        </w:rPr>
        <w:t xml:space="preserve">,</w:t>
      </w:r>
      <w:r w:rsidR="00E172C1">
        <w:rPr>
          <w:sz w:val="24"/>
          <w:szCs w:val="24"/>
        </w:rPr>
        <w:t xml:space="preserve">9538</w:t>
      </w:r>
      <w:r>
        <w:rPr>
          <w:sz w:val="24"/>
          <w:szCs w:val="24"/>
        </w:rPr>
        <w:tab/>
      </w:r>
      <w:r>
        <w:rPr>
          <w:sz w:val="24"/>
          <w:szCs w:val="24"/>
        </w:rPr>
        <w:tab/>
        <w:t xml:space="preserve">0</w:t>
      </w:r>
      <w:r w:rsidR="0038382B">
        <w:rPr>
          <w:sz w:val="24"/>
          <w:szCs w:val="24"/>
        </w:rPr>
        <w:t xml:space="preserve">,</w:t>
      </w:r>
      <w:r w:rsidR="00E172C1">
        <w:rPr>
          <w:sz w:val="24"/>
          <w:szCs w:val="24"/>
        </w:rPr>
        <w:t xml:space="preserve">9582</w:t>
      </w:r>
    </w:p>
    <w:p w:rsidR="005A4FDA" w:rsidP="005A4FDA" w:rsidRDefault="005A4FDA" w14:paraId="16A79906" w14:textId="77777777">
      <w:pPr>
        <w:spacing w:line="276" w:lineRule="auto"/>
        <w:ind w:start="284"/>
        <w:rPr>
          <w:sz w:val="24"/>
          <w:szCs w:val="24"/>
        </w:rPr>
      </w:pPr>
    </w:p>
    <w:p w:rsidR="005A4FDA" w:rsidP="005A4FDA" w:rsidRDefault="005A4FDA" w14:paraId="602990C8" w14:textId="256B72AE">
      <w:pPr>
        <w:spacing w:line="276" w:lineRule="auto"/>
        <w:ind w:start="284"/>
        <w:rPr>
          <w:sz w:val="24"/>
          <w:szCs w:val="24"/>
        </w:rPr>
      </w:pPr>
    </w:p>
    <w:p>
      <w:pPr>
        <w:pStyle w:val="Odstavecseseznamem"/>
        <w:numPr>
          <w:ilvl w:val="0"/>
          <w:numId w:val="2"/>
        </w:numPr>
        <w:spacing w:line="276" w:lineRule="auto"/>
        <w:ind w:start="284" w:hanging="284"/>
        <w:rPr>
          <w:sz w:val="24"/>
          <w:szCs w:val="24"/>
        </w:rPr>
      </w:pPr>
      <w:r w:rsidRPr="00F948E3">
        <w:rPr>
          <w:sz w:val="24"/>
          <w:szCs w:val="24"/>
        </w:rPr>
        <w:t xml:space="preserve">Use the exchange rate comparator </w:t>
      </w:r>
      <w:hyperlink w:history="1" r:id="rId9">
        <w:r w:rsidRPr="00F948E3">
          <w:rPr>
            <w:rStyle w:val="Hypertextovodkaz"/>
            <w:sz w:val="24"/>
            <w:szCs w:val="24"/>
          </w:rPr>
          <w:t xml:space="preserve">https://www.kurzy.cz/kurzy-men/kurzovni-listek/</w:t>
        </w:r>
      </w:hyperlink>
      <w:r w:rsidRPr="00F948E3">
        <w:rPr>
          <w:sz w:val="24"/>
          <w:szCs w:val="24"/>
        </w:rPr>
        <w:t xml:space="preserve"> to find the </w:t>
      </w:r>
      <w:r w:rsidR="00900726">
        <w:rPr>
          <w:sz w:val="24"/>
          <w:szCs w:val="24"/>
        </w:rPr>
        <w:t xml:space="preserve">CZK/GBP </w:t>
      </w:r>
      <w:r w:rsidRPr="00F948E3">
        <w:rPr>
          <w:sz w:val="24"/>
          <w:szCs w:val="24"/>
        </w:rPr>
        <w:t xml:space="preserve">exchange rates </w:t>
      </w:r>
      <w:r w:rsidRPr="00F948E3">
        <w:rPr>
          <w:sz w:val="24"/>
          <w:szCs w:val="24"/>
        </w:rPr>
        <w:t xml:space="preserve">valid for </w:t>
      </w:r>
      <w:r w:rsidR="00BD24F8">
        <w:rPr>
          <w:sz w:val="24"/>
          <w:szCs w:val="24"/>
        </w:rPr>
        <w:t xml:space="preserve">Moneta banka </w:t>
      </w:r>
      <w:r w:rsidRPr="00F948E3">
        <w:rPr>
          <w:sz w:val="24"/>
          <w:szCs w:val="24"/>
        </w:rPr>
        <w:t xml:space="preserve">and </w:t>
      </w:r>
      <w:r w:rsidR="00BD24F8">
        <w:rPr>
          <w:sz w:val="24"/>
          <w:szCs w:val="24"/>
        </w:rPr>
        <w:t xml:space="preserve">Komerční banka </w:t>
      </w:r>
      <w:r w:rsidRPr="00F948E3">
        <w:rPr>
          <w:sz w:val="24"/>
          <w:szCs w:val="24"/>
        </w:rPr>
        <w:t xml:space="preserve">for the current day and calculate the </w:t>
      </w:r>
      <w:r w:rsidRPr="00F948E3" w:rsidR="00F948E3">
        <w:rPr>
          <w:sz w:val="24"/>
          <w:szCs w:val="24"/>
        </w:rPr>
        <w:t xml:space="preserve">mid-rate and the spread in percentage terms. Which bank has the higher spread?</w:t>
      </w:r>
      <w:r w:rsidR="0065584F">
        <w:rPr>
          <w:sz w:val="24"/>
          <w:szCs w:val="24"/>
        </w:rPr>
        <w:t xml:space="preserve"> Compare the calculated mid-rates with the rate announced by the CNB.</w:t>
      </w:r>
    </w:p>
    <w:p w:rsidR="005058B7" w:rsidP="005058B7" w:rsidRDefault="005058B7" w14:paraId="3A266C0D" w14:textId="6F0C148C">
      <w:pPr>
        <w:pStyle w:val="Odstavecseseznamem"/>
        <w:spacing w:line="276" w:lineRule="auto"/>
        <w:ind w:start="284"/>
        <w:rPr>
          <w:sz w:val="24"/>
          <w:szCs w:val="24"/>
        </w:rPr>
      </w:pPr>
    </w:p>
    <w:p w:rsidR="005058B7" w:rsidP="005058B7" w:rsidRDefault="005058B7" w14:paraId="3D7D394B" w14:textId="080BC499">
      <w:pPr>
        <w:pStyle w:val="Odstavecseseznamem"/>
        <w:spacing w:line="276" w:lineRule="auto"/>
        <w:ind w:start="284"/>
        <w:rPr>
          <w:sz w:val="24"/>
          <w:szCs w:val="24"/>
        </w:rPr>
      </w:pPr>
    </w:p>
    <w:p w:rsidR="005058B7" w:rsidP="005058B7" w:rsidRDefault="005058B7" w14:paraId="4681C699" w14:textId="17640E2E">
      <w:pPr>
        <w:pStyle w:val="Odstavecseseznamem"/>
        <w:spacing w:line="276" w:lineRule="auto"/>
        <w:ind w:start="284"/>
        <w:rPr>
          <w:sz w:val="24"/>
          <w:szCs w:val="24"/>
        </w:rPr>
      </w:pPr>
    </w:p>
    <w:p w:rsidR="00F948E3" w:rsidP="005058B7" w:rsidRDefault="00F948E3" w14:paraId="7480B59A" w14:textId="08C3CC4F">
      <w:pPr>
        <w:pStyle w:val="Odstavecseseznamem"/>
        <w:spacing w:line="276" w:lineRule="auto"/>
        <w:ind w:start="284"/>
        <w:rPr>
          <w:sz w:val="24"/>
          <w:szCs w:val="24"/>
        </w:rPr>
      </w:pPr>
    </w:p>
    <w:p w:rsidR="00F948E3" w:rsidP="005058B7" w:rsidRDefault="00F948E3" w14:paraId="5A81B3D0" w14:textId="3CDC067C">
      <w:pPr>
        <w:pStyle w:val="Odstavecseseznamem"/>
        <w:spacing w:line="276" w:lineRule="auto"/>
        <w:ind w:start="284"/>
        <w:rPr>
          <w:sz w:val="24"/>
          <w:szCs w:val="24"/>
        </w:rPr>
      </w:pPr>
    </w:p>
    <w:p w:rsidR="00F948E3" w:rsidP="005058B7" w:rsidRDefault="00F948E3" w14:paraId="5FF1874E" w14:textId="77777777">
      <w:pPr>
        <w:pStyle w:val="Odstavecseseznamem"/>
        <w:spacing w:line="276" w:lineRule="auto"/>
        <w:ind w:start="284"/>
        <w:rPr>
          <w:sz w:val="24"/>
          <w:szCs w:val="24"/>
        </w:rPr>
      </w:pPr>
    </w:p>
    <w:p>
      <w:pPr>
        <w:pStyle w:val="Odstavecseseznamem"/>
        <w:numPr>
          <w:ilvl w:val="0"/>
          <w:numId w:val="2"/>
        </w:numPr>
        <w:spacing w:line="276" w:lineRule="auto"/>
        <w:ind w:start="284" w:hanging="284"/>
        <w:rPr>
          <w:sz w:val="24"/>
          <w:szCs w:val="24"/>
        </w:rPr>
      </w:pPr>
      <w:r>
        <w:rPr>
          <w:sz w:val="24"/>
          <w:szCs w:val="24"/>
        </w:rPr>
        <w:t xml:space="preserve">The Bank quotes the following buying and selling rates for DKK. Calculate the bid and ask rates for USD.</w:t>
      </w:r>
    </w:p>
    <w:p w:rsidR="00A7231A" w:rsidP="00A7231A" w:rsidRDefault="00A7231A" w14:paraId="5DCC027C" w14:textId="77777777">
      <w:pPr>
        <w:spacing w:line="276" w:lineRule="auto"/>
        <w:rPr>
          <w:sz w:val="24"/>
          <w:szCs w:val="24"/>
        </w:rPr>
      </w:pPr>
    </w:p>
    <w:p>
      <w:pPr>
        <w:spacing w:line="276" w:lineRule="auto"/>
        <w:ind w:start="284"/>
        <w:rPr>
          <w:sz w:val="24"/>
          <w:szCs w:val="24"/>
        </w:rPr>
      </w:pPr>
      <w:r>
        <w:rPr>
          <w:sz w:val="24"/>
          <w:szCs w:val="24"/>
        </w:rPr>
        <w:t xml:space="preserve">USD/DKK</w:t>
      </w:r>
      <w:r>
        <w:rPr>
          <w:sz w:val="24"/>
          <w:szCs w:val="24"/>
        </w:rPr>
        <w:tab/>
      </w:r>
      <w:r>
        <w:rPr>
          <w:sz w:val="24"/>
          <w:szCs w:val="24"/>
        </w:rPr>
        <w:tab/>
        <w:t xml:space="preserve">0</w:t>
      </w:r>
      <w:r w:rsidR="0038382B">
        <w:rPr>
          <w:sz w:val="24"/>
          <w:szCs w:val="24"/>
        </w:rPr>
        <w:t xml:space="preserve">,</w:t>
      </w:r>
      <w:r>
        <w:rPr>
          <w:sz w:val="24"/>
          <w:szCs w:val="24"/>
        </w:rPr>
        <w:t xml:space="preserve">1695</w:t>
      </w:r>
      <w:r>
        <w:rPr>
          <w:sz w:val="24"/>
          <w:szCs w:val="24"/>
        </w:rPr>
        <w:tab/>
      </w:r>
      <w:r>
        <w:rPr>
          <w:sz w:val="24"/>
          <w:szCs w:val="24"/>
        </w:rPr>
        <w:tab/>
        <w:t xml:space="preserve">0</w:t>
      </w:r>
      <w:r w:rsidR="0038382B">
        <w:rPr>
          <w:sz w:val="24"/>
          <w:szCs w:val="24"/>
        </w:rPr>
        <w:t xml:space="preserve">,</w:t>
      </w:r>
      <w:r>
        <w:rPr>
          <w:sz w:val="24"/>
          <w:szCs w:val="24"/>
        </w:rPr>
        <w:t xml:space="preserve">1703</w:t>
      </w:r>
    </w:p>
    <w:p w:rsidR="00A7231A" w:rsidP="00A7231A" w:rsidRDefault="00A7231A" w14:paraId="6D7BCB4E" w14:textId="42B11CDB">
      <w:pPr>
        <w:spacing w:line="276" w:lineRule="auto"/>
        <w:ind w:start="284"/>
        <w:rPr>
          <w:sz w:val="24"/>
          <w:szCs w:val="24"/>
        </w:rPr>
      </w:pPr>
    </w:p>
    <w:p w:rsidR="00F948E3" w:rsidP="00A7231A" w:rsidRDefault="00F948E3" w14:paraId="1FACE8C9" w14:textId="476B17B9">
      <w:pPr>
        <w:spacing w:line="276" w:lineRule="auto"/>
        <w:ind w:start="284"/>
        <w:rPr>
          <w:sz w:val="24"/>
          <w:szCs w:val="24"/>
        </w:rPr>
      </w:pPr>
    </w:p>
    <w:p w:rsidR="00F948E3" w:rsidP="00A7231A" w:rsidRDefault="00F948E3" w14:paraId="7279F097" w14:textId="692F61CA">
      <w:pPr>
        <w:spacing w:line="276" w:lineRule="auto"/>
        <w:ind w:start="284"/>
        <w:rPr>
          <w:sz w:val="24"/>
          <w:szCs w:val="24"/>
        </w:rPr>
      </w:pPr>
    </w:p>
    <w:p w:rsidR="0020140B" w:rsidP="00A7231A" w:rsidRDefault="0020140B" w14:paraId="59C76C1B" w14:textId="528B2CF6">
      <w:pPr>
        <w:spacing w:line="276" w:lineRule="auto"/>
        <w:ind w:start="284"/>
        <w:rPr>
          <w:sz w:val="24"/>
          <w:szCs w:val="24"/>
        </w:rPr>
      </w:pPr>
    </w:p>
    <w:p w:rsidR="0020140B" w:rsidP="00A7231A" w:rsidRDefault="0020140B" w14:paraId="4048BB73" w14:textId="414BFBB3">
      <w:pPr>
        <w:spacing w:line="276" w:lineRule="auto"/>
        <w:ind w:start="284"/>
        <w:rPr>
          <w:sz w:val="24"/>
          <w:szCs w:val="24"/>
        </w:rPr>
      </w:pPr>
    </w:p>
    <w:p w:rsidR="0020140B" w:rsidP="00A7231A" w:rsidRDefault="0020140B" w14:paraId="1B03E276" w14:textId="77777777">
      <w:pPr>
        <w:spacing w:line="276" w:lineRule="auto"/>
        <w:ind w:start="284"/>
        <w:rPr>
          <w:sz w:val="24"/>
          <w:szCs w:val="24"/>
        </w:rPr>
      </w:pPr>
    </w:p>
    <w:p>
      <w:pPr>
        <w:pStyle w:val="Odstavecseseznamem"/>
        <w:numPr>
          <w:ilvl w:val="0"/>
          <w:numId w:val="2"/>
        </w:numPr>
        <w:spacing w:line="276" w:lineRule="auto"/>
        <w:ind w:start="284" w:hanging="284"/>
        <w:rPr>
          <w:sz w:val="24"/>
          <w:szCs w:val="24"/>
        </w:rPr>
      </w:pPr>
      <w:r>
        <w:rPr>
          <w:sz w:val="24"/>
          <w:szCs w:val="24"/>
        </w:rPr>
        <w:t xml:space="preserve">The Bank quotes the following rates. Calculate the spot rate for the </w:t>
      </w:r>
      <w:r w:rsidR="0038382B">
        <w:rPr>
          <w:sz w:val="24"/>
          <w:szCs w:val="24"/>
        </w:rPr>
        <w:t xml:space="preserve">PHP/GBP </w:t>
      </w:r>
      <w:r>
        <w:rPr>
          <w:sz w:val="24"/>
          <w:szCs w:val="24"/>
        </w:rPr>
        <w:t xml:space="preserve">currency pair </w:t>
      </w:r>
      <w:r>
        <w:rPr>
          <w:sz w:val="24"/>
          <w:szCs w:val="24"/>
        </w:rPr>
        <w:t xml:space="preserve">by calculating the cross rate.</w:t>
      </w:r>
    </w:p>
    <w:p w:rsidR="0020140B" w:rsidP="0020140B" w:rsidRDefault="0020140B" w14:paraId="00B92A87" w14:textId="77777777">
      <w:pPr>
        <w:spacing w:line="276" w:lineRule="auto"/>
        <w:rPr>
          <w:sz w:val="24"/>
          <w:szCs w:val="24"/>
        </w:rPr>
      </w:pPr>
    </w:p>
    <w:p>
      <w:pPr>
        <w:spacing w:line="276" w:lineRule="auto"/>
        <w:ind w:start="284"/>
        <w:rPr>
          <w:sz w:val="24"/>
          <w:szCs w:val="24"/>
        </w:rPr>
      </w:pPr>
      <w:r>
        <w:rPr>
          <w:sz w:val="24"/>
          <w:szCs w:val="24"/>
        </w:rPr>
        <w:t xml:space="preserve">USD/GBP</w:t>
      </w:r>
      <w:r>
        <w:rPr>
          <w:sz w:val="24"/>
          <w:szCs w:val="24"/>
        </w:rPr>
        <w:tab/>
      </w:r>
      <w:r>
        <w:rPr>
          <w:sz w:val="24"/>
          <w:szCs w:val="24"/>
        </w:rPr>
        <w:tab/>
        <w:t xml:space="preserve">1</w:t>
      </w:r>
      <w:r w:rsidR="0038382B">
        <w:rPr>
          <w:sz w:val="24"/>
          <w:szCs w:val="24"/>
        </w:rPr>
        <w:t xml:space="preserve">,</w:t>
      </w:r>
      <w:r>
        <w:rPr>
          <w:sz w:val="24"/>
          <w:szCs w:val="24"/>
        </w:rPr>
        <w:t xml:space="preserve">2960</w:t>
      </w:r>
      <w:r>
        <w:rPr>
          <w:sz w:val="24"/>
          <w:szCs w:val="24"/>
        </w:rPr>
        <w:tab/>
      </w:r>
      <w:r>
        <w:rPr>
          <w:sz w:val="24"/>
          <w:szCs w:val="24"/>
        </w:rPr>
        <w:tab/>
        <w:t xml:space="preserve">1</w:t>
      </w:r>
      <w:r w:rsidR="0038382B">
        <w:rPr>
          <w:sz w:val="24"/>
          <w:szCs w:val="24"/>
        </w:rPr>
        <w:t xml:space="preserve">,</w:t>
      </w:r>
      <w:r>
        <w:rPr>
          <w:sz w:val="24"/>
          <w:szCs w:val="24"/>
        </w:rPr>
        <w:t xml:space="preserve">2970</w:t>
      </w:r>
    </w:p>
    <w:p>
      <w:pPr>
        <w:spacing w:line="276" w:lineRule="auto"/>
        <w:ind w:start="284"/>
        <w:rPr>
          <w:sz w:val="24"/>
          <w:szCs w:val="24"/>
        </w:rPr>
      </w:pPr>
      <w:r w:rsidR="0020140B">
        <w:rPr>
          <w:sz w:val="24"/>
          <w:szCs w:val="24"/>
        </w:rPr>
        <w:t xml:space="preserve">PHP/USD</w:t>
      </w:r>
      <w:r w:rsidR="0020140B">
        <w:rPr>
          <w:sz w:val="24"/>
          <w:szCs w:val="24"/>
        </w:rPr>
        <w:tab/>
      </w:r>
      <w:r w:rsidR="0020140B">
        <w:rPr>
          <w:sz w:val="24"/>
          <w:szCs w:val="24"/>
        </w:rPr>
        <w:tab/>
        <w:t xml:space="preserve">65</w:t>
      </w:r>
      <w:r>
        <w:rPr>
          <w:sz w:val="24"/>
          <w:szCs w:val="24"/>
        </w:rPr>
        <w:t xml:space="preserve">,</w:t>
      </w:r>
      <w:r w:rsidR="0020140B">
        <w:rPr>
          <w:sz w:val="24"/>
          <w:szCs w:val="24"/>
        </w:rPr>
        <w:t xml:space="preserve">395</w:t>
      </w:r>
      <w:r w:rsidR="0020140B">
        <w:rPr>
          <w:sz w:val="24"/>
          <w:szCs w:val="24"/>
        </w:rPr>
        <w:tab/>
      </w:r>
      <w:r w:rsidR="0020140B">
        <w:rPr>
          <w:sz w:val="24"/>
          <w:szCs w:val="24"/>
        </w:rPr>
        <w:tab/>
        <w:t xml:space="preserve">65</w:t>
      </w:r>
      <w:r>
        <w:rPr>
          <w:sz w:val="24"/>
          <w:szCs w:val="24"/>
        </w:rPr>
        <w:t xml:space="preserve">,</w:t>
      </w:r>
      <w:r w:rsidR="0020140B">
        <w:rPr>
          <w:sz w:val="24"/>
          <w:szCs w:val="24"/>
        </w:rPr>
        <w:t xml:space="preserve">409</w:t>
      </w:r>
    </w:p>
    <w:p w:rsidR="00F948E3" w:rsidP="00A7231A" w:rsidRDefault="00F948E3" w14:paraId="389D6094" w14:textId="77777777">
      <w:pPr>
        <w:spacing w:line="276" w:lineRule="auto"/>
        <w:ind w:start="284"/>
        <w:rPr>
          <w:sz w:val="24"/>
          <w:szCs w:val="24"/>
        </w:rPr>
      </w:pPr>
    </w:p>
    <w:p w:rsidR="00A7231A" w:rsidP="00A7231A" w:rsidRDefault="00A7231A" w14:paraId="6F5F7A46" w14:textId="7F1399F0">
      <w:pPr>
        <w:spacing w:line="276" w:lineRule="auto"/>
        <w:ind w:start="284"/>
        <w:rPr>
          <w:sz w:val="24"/>
          <w:szCs w:val="24"/>
        </w:rPr>
      </w:pPr>
    </w:p>
    <w:p w:rsidR="0020140B" w:rsidP="00A7231A" w:rsidRDefault="0020140B" w14:paraId="2E057A8F" w14:textId="233B88DB">
      <w:pPr>
        <w:spacing w:line="276" w:lineRule="auto"/>
        <w:ind w:start="284"/>
        <w:rPr>
          <w:sz w:val="24"/>
          <w:szCs w:val="24"/>
        </w:rPr>
      </w:pPr>
    </w:p>
    <w:p w:rsidR="0020140B" w:rsidP="00A7231A" w:rsidRDefault="0020140B" w14:paraId="3DFE0948" w14:textId="55B6F32F">
      <w:pPr>
        <w:spacing w:line="276" w:lineRule="auto"/>
        <w:ind w:start="284"/>
        <w:rPr>
          <w:sz w:val="24"/>
          <w:szCs w:val="24"/>
        </w:rPr>
      </w:pPr>
    </w:p>
    <w:p w:rsidR="0020140B" w:rsidP="00A7231A" w:rsidRDefault="0020140B" w14:paraId="669C3EB8" w14:textId="131F0139">
      <w:pPr>
        <w:spacing w:line="276" w:lineRule="auto"/>
        <w:ind w:start="284"/>
        <w:rPr>
          <w:sz w:val="24"/>
          <w:szCs w:val="24"/>
        </w:rPr>
      </w:pPr>
    </w:p>
    <w:p w:rsidR="0020140B" w:rsidP="00A7231A" w:rsidRDefault="0020140B" w14:paraId="277E9C29" w14:textId="3F398A11">
      <w:pPr>
        <w:spacing w:line="276" w:lineRule="auto"/>
        <w:ind w:start="284"/>
        <w:rPr>
          <w:sz w:val="24"/>
          <w:szCs w:val="24"/>
        </w:rPr>
      </w:pPr>
    </w:p>
    <w:p w:rsidR="0020140B" w:rsidP="00A7231A" w:rsidRDefault="0020140B" w14:paraId="1D72785B" w14:textId="77777777">
      <w:pPr>
        <w:spacing w:line="276" w:lineRule="auto"/>
        <w:ind w:start="284"/>
        <w:rPr>
          <w:sz w:val="24"/>
          <w:szCs w:val="24"/>
        </w:rPr>
      </w:pPr>
    </w:p>
    <w:p>
      <w:pPr>
        <w:pStyle w:val="Odstavecseseznamem"/>
        <w:numPr>
          <w:ilvl w:val="0"/>
          <w:numId w:val="2"/>
        </w:numPr>
        <w:spacing w:line="276" w:lineRule="auto"/>
        <w:ind w:start="284" w:hanging="284"/>
        <w:rPr>
          <w:sz w:val="24"/>
          <w:szCs w:val="24"/>
        </w:rPr>
      </w:pPr>
      <w:r>
        <w:rPr>
          <w:sz w:val="24"/>
          <w:szCs w:val="24"/>
        </w:rPr>
        <w:t xml:space="preserve">The Bank quotes the following rates. Calculate the spot rate for the CZK/PLN currency pair by calculating the cross rate.</w:t>
      </w:r>
    </w:p>
    <w:p w:rsidR="00A7231A" w:rsidP="00A7231A" w:rsidRDefault="00A7231A" w14:paraId="3CD95447" w14:textId="77777777">
      <w:pPr>
        <w:spacing w:line="276" w:lineRule="auto"/>
        <w:rPr>
          <w:sz w:val="24"/>
          <w:szCs w:val="24"/>
        </w:rPr>
      </w:pPr>
    </w:p>
    <w:p>
      <w:pPr>
        <w:spacing w:line="276" w:lineRule="auto"/>
        <w:ind w:start="284"/>
        <w:rPr>
          <w:sz w:val="24"/>
          <w:szCs w:val="24"/>
        </w:rPr>
      </w:pPr>
      <w:r>
        <w:rPr>
          <w:sz w:val="24"/>
          <w:szCs w:val="24"/>
        </w:rPr>
        <w:t xml:space="preserve">PLN/USD</w:t>
      </w:r>
      <w:r>
        <w:rPr>
          <w:sz w:val="24"/>
          <w:szCs w:val="24"/>
        </w:rPr>
        <w:tab/>
      </w:r>
      <w:r>
        <w:rPr>
          <w:sz w:val="24"/>
          <w:szCs w:val="24"/>
        </w:rPr>
        <w:tab/>
        <w:t xml:space="preserve">3</w:t>
      </w:r>
      <w:r w:rsidR="00F61849">
        <w:rPr>
          <w:sz w:val="24"/>
          <w:szCs w:val="24"/>
        </w:rPr>
        <w:t xml:space="preserve">,</w:t>
      </w:r>
      <w:r>
        <w:rPr>
          <w:sz w:val="24"/>
          <w:szCs w:val="24"/>
        </w:rPr>
        <w:t xml:space="preserve">3875</w:t>
      </w:r>
      <w:r>
        <w:rPr>
          <w:sz w:val="24"/>
          <w:szCs w:val="24"/>
        </w:rPr>
        <w:tab/>
      </w:r>
      <w:r>
        <w:rPr>
          <w:sz w:val="24"/>
          <w:szCs w:val="24"/>
        </w:rPr>
        <w:tab/>
        <w:t xml:space="preserve">3</w:t>
      </w:r>
      <w:r w:rsidR="00F61849">
        <w:rPr>
          <w:sz w:val="24"/>
          <w:szCs w:val="24"/>
        </w:rPr>
        <w:t xml:space="preserve">,</w:t>
      </w:r>
      <w:r>
        <w:rPr>
          <w:sz w:val="24"/>
          <w:szCs w:val="24"/>
        </w:rPr>
        <w:t xml:space="preserve">4115</w:t>
      </w:r>
    </w:p>
    <w:p>
      <w:pPr>
        <w:spacing w:line="276" w:lineRule="auto"/>
        <w:ind w:start="284"/>
        <w:rPr>
          <w:sz w:val="24"/>
          <w:szCs w:val="24"/>
        </w:rPr>
      </w:pPr>
      <w:r>
        <w:rPr>
          <w:sz w:val="24"/>
          <w:szCs w:val="24"/>
        </w:rPr>
        <w:t xml:space="preserve">CZK/USD</w:t>
      </w:r>
      <w:r>
        <w:rPr>
          <w:sz w:val="24"/>
          <w:szCs w:val="24"/>
        </w:rPr>
        <w:tab/>
      </w:r>
      <w:r w:rsidR="00E172C1">
        <w:rPr>
          <w:sz w:val="24"/>
          <w:szCs w:val="24"/>
        </w:rPr>
        <w:t xml:space="preserve">22</w:t>
      </w:r>
      <w:r w:rsidR="00F61849">
        <w:rPr>
          <w:sz w:val="24"/>
          <w:szCs w:val="24"/>
        </w:rPr>
        <w:t xml:space="preserve">,</w:t>
      </w:r>
      <w:r>
        <w:rPr>
          <w:sz w:val="24"/>
          <w:szCs w:val="24"/>
        </w:rPr>
        <w:t xml:space="preserve">315</w:t>
      </w:r>
      <w:r>
        <w:rPr>
          <w:sz w:val="24"/>
          <w:szCs w:val="24"/>
        </w:rPr>
        <w:tab/>
      </w:r>
      <w:r w:rsidR="006C6077">
        <w:rPr>
          <w:sz w:val="24"/>
          <w:szCs w:val="24"/>
        </w:rPr>
        <w:t xml:space="preserve">22</w:t>
      </w:r>
      <w:r w:rsidR="00F61849">
        <w:rPr>
          <w:sz w:val="24"/>
          <w:szCs w:val="24"/>
        </w:rPr>
        <w:t xml:space="preserve">,</w:t>
      </w:r>
      <w:r w:rsidR="00E172C1">
        <w:rPr>
          <w:sz w:val="24"/>
          <w:szCs w:val="24"/>
        </w:rPr>
        <w:t xml:space="preserve">345</w:t>
      </w:r>
    </w:p>
    <w:p w:rsidR="00DB2B4C" w:rsidP="00A7231A" w:rsidRDefault="00DB2B4C" w14:paraId="3FDD69F4" w14:textId="088EE8BB">
      <w:pPr>
        <w:spacing w:line="276" w:lineRule="auto"/>
        <w:ind w:start="284"/>
        <w:rPr>
          <w:sz w:val="24"/>
          <w:szCs w:val="24"/>
        </w:rPr>
      </w:pPr>
    </w:p>
    <w:p w:rsidR="00F948E3" w:rsidP="00A7231A" w:rsidRDefault="00F948E3" w14:paraId="6D83150A" w14:textId="58CB08EF">
      <w:pPr>
        <w:spacing w:line="276" w:lineRule="auto"/>
        <w:ind w:start="284"/>
        <w:rPr>
          <w:sz w:val="24"/>
          <w:szCs w:val="24"/>
        </w:rPr>
      </w:pPr>
    </w:p>
    <w:sectPr w:rsidR="00F948E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5BA6" w:rsidP="00C325E2" w:rsidRDefault="00B35BA6" w14:paraId="14C5F1A8" w14:textId="77777777">
      <w:r>
        <w:separator/>
      </w:r>
    </w:p>
  </w:endnote>
  <w:endnote w:type="continuationSeparator" w:id="0">
    <w:p w:rsidR="00B35BA6" w:rsidP="00C325E2" w:rsidRDefault="00B35BA6" w14:paraId="592C1DE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5BA6" w:rsidP="00C325E2" w:rsidRDefault="00B35BA6" w14:paraId="4B287E5F" w14:textId="77777777">
      <w:r>
        <w:separator/>
      </w:r>
    </w:p>
  </w:footnote>
  <w:footnote w:type="continuationSeparator" w:id="0">
    <w:p w:rsidR="00B35BA6" w:rsidP="00C325E2" w:rsidRDefault="00B35BA6" w14:paraId="6298FF4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jc w:val="center"/>
    </w:pPr>
    <w:r>
      <w:t xml:space="preserve">FIU/BPMEZ International Finance</w:t>
    </w:r>
  </w:p>
  <w:p w:rsidR="00C325E2" w:rsidRDefault="00C325E2" w14:paraId="0686AC5F"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837B2"/>
    <w:multiLevelType w:val="hybridMultilevel"/>
    <w:tmpl w:val="AADA17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CEC68B7"/>
    <w:multiLevelType w:val="hybridMultilevel"/>
    <w:tmpl w:val="FEF4A24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5E2"/>
    <w:rsid w:val="001358CE"/>
    <w:rsid w:val="0020140B"/>
    <w:rsid w:val="00265051"/>
    <w:rsid w:val="0038382B"/>
    <w:rsid w:val="003D7F4F"/>
    <w:rsid w:val="004069D2"/>
    <w:rsid w:val="005058B7"/>
    <w:rsid w:val="005A4FDA"/>
    <w:rsid w:val="005F22FB"/>
    <w:rsid w:val="0065584F"/>
    <w:rsid w:val="006C6077"/>
    <w:rsid w:val="00810362"/>
    <w:rsid w:val="008D0BDD"/>
    <w:rsid w:val="00900726"/>
    <w:rsid w:val="00A7231A"/>
    <w:rsid w:val="00AD570E"/>
    <w:rsid w:val="00B35BA6"/>
    <w:rsid w:val="00BC784E"/>
    <w:rsid w:val="00BD24F8"/>
    <w:rsid w:val="00C325E2"/>
    <w:rsid w:val="00CD4C69"/>
    <w:rsid w:val="00D430D2"/>
    <w:rsid w:val="00D44780"/>
    <w:rsid w:val="00D56A5D"/>
    <w:rsid w:val="00D75E45"/>
    <w:rsid w:val="00DB2B4C"/>
    <w:rsid w:val="00DD12E1"/>
    <w:rsid w:val="00E172C1"/>
    <w:rsid w:val="00E77DAA"/>
    <w:rsid w:val="00F61849"/>
    <w:rsid w:val="00F948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ABC7"/>
  <w15:chartTrackingRefBased/>
  <w15:docId w15:val="{DA82A07B-105D-4785-A3F5-5DEDE151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58CE"/>
    <w:pPr>
      <w:spacing w:after="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325E2"/>
    <w:pPr>
      <w:tabs>
        <w:tab w:val="center" w:pos="4536"/>
        <w:tab w:val="right" w:pos="9072"/>
      </w:tabs>
    </w:pPr>
  </w:style>
  <w:style w:type="character" w:customStyle="1" w:styleId="ZhlavChar">
    <w:name w:val="Záhlaví Char"/>
    <w:basedOn w:val="Standardnpsmoodstavce"/>
    <w:link w:val="Zhlav"/>
    <w:uiPriority w:val="99"/>
    <w:rsid w:val="00C325E2"/>
  </w:style>
  <w:style w:type="paragraph" w:styleId="Zpat">
    <w:name w:val="footer"/>
    <w:basedOn w:val="Normln"/>
    <w:link w:val="ZpatChar"/>
    <w:uiPriority w:val="99"/>
    <w:unhideWhenUsed/>
    <w:rsid w:val="00C325E2"/>
    <w:pPr>
      <w:tabs>
        <w:tab w:val="center" w:pos="4536"/>
        <w:tab w:val="right" w:pos="9072"/>
      </w:tabs>
    </w:pPr>
  </w:style>
  <w:style w:type="character" w:customStyle="1" w:styleId="ZpatChar">
    <w:name w:val="Zápatí Char"/>
    <w:basedOn w:val="Standardnpsmoodstavce"/>
    <w:link w:val="Zpat"/>
    <w:uiPriority w:val="99"/>
    <w:rsid w:val="00C325E2"/>
  </w:style>
  <w:style w:type="paragraph" w:styleId="Odstavecseseznamem">
    <w:name w:val="List Paragraph"/>
    <w:basedOn w:val="Normln"/>
    <w:uiPriority w:val="34"/>
    <w:qFormat/>
    <w:rsid w:val="00D430D2"/>
    <w:pPr>
      <w:ind w:left="720"/>
      <w:contextualSpacing/>
    </w:pPr>
  </w:style>
  <w:style w:type="paragraph" w:styleId="Textbubliny">
    <w:name w:val="Balloon Text"/>
    <w:basedOn w:val="Normln"/>
    <w:link w:val="TextbublinyChar"/>
    <w:uiPriority w:val="99"/>
    <w:semiHidden/>
    <w:unhideWhenUsed/>
    <w:rsid w:val="006C607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6077"/>
    <w:rPr>
      <w:rFonts w:ascii="Segoe UI" w:hAnsi="Segoe UI" w:cs="Segoe UI"/>
      <w:sz w:val="18"/>
      <w:szCs w:val="18"/>
    </w:rPr>
  </w:style>
  <w:style w:type="character" w:styleId="Hypertextovodkaz">
    <w:name w:val="Hyperlink"/>
    <w:basedOn w:val="Standardnpsmoodstavce"/>
    <w:uiPriority w:val="99"/>
    <w:unhideWhenUsed/>
    <w:rsid w:val="005058B7"/>
    <w:rPr>
      <w:color w:val="0563C1" w:themeColor="hyperlink"/>
      <w:u w:val="single"/>
    </w:rPr>
  </w:style>
  <w:style w:type="character" w:styleId="Nevyeenzmnka">
    <w:name w:val="Unresolved Mention"/>
    <w:basedOn w:val="Standardnpsmoodstavce"/>
    <w:uiPriority w:val="99"/>
    <w:semiHidden/>
    <w:unhideWhenUsed/>
    <w:rsid w:val="005058B7"/>
    <w:rPr>
      <w:color w:val="605E5C"/>
      <w:shd w:val="clear" w:color="auto" w:fill="E1DFDD"/>
    </w:rPr>
  </w:style>
  <w:style w:type="character" w:styleId="Sledovanodkaz">
    <w:name w:val="FollowedHyperlink"/>
    <w:basedOn w:val="Standardnpsmoodstavce"/>
    <w:uiPriority w:val="99"/>
    <w:semiHidden/>
    <w:unhideWhenUsed/>
    <w:rsid w:val="003838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3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urzy.cz/kurzy-men/kurzovni-listek/" TargetMode="External" Id="rId8" /><Relationship Type="http://schemas.openxmlformats.org/officeDocument/2006/relationships/settings" Target="settings.xml" Id="rId3" /><Relationship Type="http://schemas.openxmlformats.org/officeDocument/2006/relationships/hyperlink" Target="https://www.kurzy.cz/kurzy-men/kurzovni-listek/"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www.kurzy.cz/kurzy-men/kurzovni-listek/" TargetMode="External" Id="rId9" /><Relationship Type="http://schemas.openxmlformats.org/officeDocument/2006/relationships/hyperlink" Target="https://www.deepl.com/pro?cta=edit-document" TargetMode="External" Id="Rac48e63b983a48e5" /><Relationship Type="http://schemas.openxmlformats.org/officeDocument/2006/relationships/image" Target="/media/image.png" Id="Rbd27cf41177141e1"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8</ap:TotalTime>
  <ap:Pages>2</ap:Pages>
  <ap:Words>290</ap:Words>
  <ap:Characters>1715</ap:Characters>
  <ap:Application>Microsoft Office Word</ap:Application>
  <ap:DocSecurity>0</ap:DocSecurity>
  <ap:Lines>14</ap:Lines>
  <ap:Paragraphs>4</ap:Paragraphs>
  <ap:ScaleCrop>false</ap:ScaleCrop>
  <ap:HeadingPairs>
    <vt:vector baseType="variant" size="2">
      <vt:variant>
        <vt:lpstr>Název</vt:lpstr>
      </vt:variant>
      <vt:variant>
        <vt:i4>1</vt:i4>
      </vt:variant>
    </vt:vector>
  </ap:HeadingPairs>
  <ap:TitlesOfParts>
    <vt:vector baseType="lpstr" size="1">
      <vt:lpstr/>
    </vt:vector>
  </ap:TitlesOfParts>
  <ap:Company/>
  <ap:LinksUpToDate>false</ap:LinksUpToDate>
  <ap:CharactersWithSpaces>2001</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Stavárek</dc:creator>
  <keywords>, docId:CC04D13D864977B7CD63D07ACA8950B2</keywords>
  <dc:description/>
  <lastModifiedBy>Daniel Stavárek</lastModifiedBy>
  <revision>3</revision>
  <lastPrinted>2022-10-04T09:02:00.0000000Z</lastPrinted>
  <dcterms:created xsi:type="dcterms:W3CDTF">2023-10-13T08:26:00.0000000Z</dcterms:created>
  <dcterms:modified xsi:type="dcterms:W3CDTF">2023-10-13T08:27:00.0000000Z</dcterms:modified>
</coreProperties>
</file>