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633B" w14:textId="77777777" w:rsidR="00DE5BEA" w:rsidRPr="00A72D80" w:rsidRDefault="00C867E5" w:rsidP="00DE5BEA">
      <w:pPr>
        <w:pStyle w:val="Tlotextu"/>
        <w:ind w:firstLine="0"/>
        <w:rPr>
          <w:b/>
          <w:u w:val="single"/>
          <w:lang w:val="en-GB"/>
        </w:rPr>
      </w:pPr>
      <w:r w:rsidRPr="00A72D80">
        <w:rPr>
          <w:b/>
          <w:u w:val="single"/>
          <w:lang w:val="en-GB"/>
        </w:rPr>
        <w:t>Exercise</w:t>
      </w:r>
      <w:r w:rsidR="00DE5BEA" w:rsidRPr="00A72D80">
        <w:rPr>
          <w:b/>
          <w:u w:val="single"/>
          <w:lang w:val="en-GB"/>
        </w:rPr>
        <w:t xml:space="preserve"> 1</w:t>
      </w:r>
    </w:p>
    <w:p w14:paraId="649DBFA6" w14:textId="77777777" w:rsidR="00C867E5" w:rsidRPr="00A72D80" w:rsidRDefault="00C867E5" w:rsidP="0066298D">
      <w:pPr>
        <w:pStyle w:val="Tlotextu"/>
        <w:ind w:firstLine="0"/>
        <w:rPr>
          <w:lang w:val="en-GB"/>
        </w:rPr>
      </w:pPr>
      <w:r w:rsidRPr="00A72D80">
        <w:rPr>
          <w:lang w:val="en-GB"/>
        </w:rPr>
        <w:t>The company plans to produce 6,000 pieces of a single type of product in the month of June. According to the standards, direct material is set at 900 CZK per piece and direct wages at 560 CZK per piece. The budgeted production overhead is CZK 1,800,000, the budgeted administrative overhead is CZK 960,000. Compile a preliminary estimate of the product at the level of own performance costs.</w:t>
      </w:r>
    </w:p>
    <w:p w14:paraId="12CE2EC1" w14:textId="77777777" w:rsidR="0066298D" w:rsidRPr="00A72D80" w:rsidRDefault="00C867E5" w:rsidP="0066298D">
      <w:pPr>
        <w:pStyle w:val="Tlotextu"/>
        <w:ind w:firstLine="0"/>
        <w:rPr>
          <w:b/>
          <w:u w:val="single"/>
          <w:lang w:val="en-GB"/>
        </w:rPr>
      </w:pPr>
      <w:r w:rsidRPr="00A72D80">
        <w:rPr>
          <w:b/>
          <w:u w:val="single"/>
          <w:lang w:val="en-GB"/>
        </w:rPr>
        <w:t>Exercise</w:t>
      </w:r>
      <w:r w:rsidR="0066298D" w:rsidRPr="00A72D80">
        <w:rPr>
          <w:b/>
          <w:u w:val="single"/>
          <w:lang w:val="en-GB"/>
        </w:rPr>
        <w:t xml:space="preserve"> 2</w:t>
      </w:r>
    </w:p>
    <w:p w14:paraId="0AE467BA" w14:textId="77777777" w:rsidR="00C867E5" w:rsidRPr="00A72D80" w:rsidRDefault="00C867E5" w:rsidP="00C867E5">
      <w:pPr>
        <w:spacing w:after="160" w:line="259" w:lineRule="auto"/>
        <w:rPr>
          <w:rFonts w:cs="Times New Roman"/>
          <w:lang w:val="en-GB"/>
        </w:rPr>
      </w:pPr>
      <w:r w:rsidRPr="00A72D80">
        <w:rPr>
          <w:rFonts w:cs="Times New Roman"/>
          <w:lang w:val="en-GB"/>
        </w:rPr>
        <w:t>The following costs were accounted for (see following table).</w:t>
      </w:r>
    </w:p>
    <w:p w14:paraId="776BF43A" w14:textId="77777777" w:rsidR="0066298D" w:rsidRPr="00A72D80" w:rsidRDefault="00C867E5" w:rsidP="00C867E5">
      <w:pPr>
        <w:numPr>
          <w:ilvl w:val="0"/>
          <w:numId w:val="3"/>
        </w:numPr>
        <w:spacing w:after="160" w:line="259" w:lineRule="auto"/>
        <w:rPr>
          <w:rFonts w:cs="Times New Roman"/>
          <w:lang w:val="en-GB"/>
        </w:rPr>
      </w:pPr>
      <w:r w:rsidRPr="00A72D80">
        <w:rPr>
          <w:rFonts w:cs="Times New Roman"/>
          <w:lang w:val="en-GB"/>
        </w:rPr>
        <w:t xml:space="preserve">Calculate your own costs for 1 bottle of 0.7 l. 966,500 </w:t>
      </w:r>
      <w:proofErr w:type="spellStart"/>
      <w:r w:rsidRPr="00A72D80">
        <w:rPr>
          <w:rFonts w:cs="Times New Roman"/>
          <w:lang w:val="en-GB"/>
        </w:rPr>
        <w:t>liters</w:t>
      </w:r>
      <w:proofErr w:type="spellEnd"/>
      <w:r w:rsidRPr="00A72D80">
        <w:rPr>
          <w:rFonts w:cs="Times New Roman"/>
          <w:lang w:val="en-GB"/>
        </w:rPr>
        <w:t xml:space="preserve"> of cider were produced</w:t>
      </w:r>
    </w:p>
    <w:p w14:paraId="038554FA" w14:textId="77777777" w:rsidR="00C867E5" w:rsidRPr="00A72D80" w:rsidRDefault="00C867E5" w:rsidP="00C867E5">
      <w:pPr>
        <w:spacing w:after="160" w:line="259" w:lineRule="auto"/>
        <w:ind w:left="720"/>
        <w:rPr>
          <w:rFonts w:cs="Times New Roman"/>
          <w:lang w:val="en-GB"/>
        </w:rPr>
      </w:pPr>
    </w:p>
    <w:tbl>
      <w:tblPr>
        <w:tblStyle w:val="Mkatabulky"/>
        <w:tblW w:w="8684" w:type="dxa"/>
        <w:tblLook w:val="0420" w:firstRow="1" w:lastRow="0" w:firstColumn="0" w:lastColumn="0" w:noHBand="0" w:noVBand="1"/>
      </w:tblPr>
      <w:tblGrid>
        <w:gridCol w:w="5200"/>
        <w:gridCol w:w="3484"/>
      </w:tblGrid>
      <w:tr w:rsidR="0066298D" w:rsidRPr="00A72D80" w14:paraId="4D9C6724" w14:textId="77777777" w:rsidTr="00385F4F">
        <w:trPr>
          <w:trHeight w:val="458"/>
        </w:trPr>
        <w:tc>
          <w:tcPr>
            <w:tcW w:w="8684" w:type="dxa"/>
            <w:gridSpan w:val="2"/>
            <w:hideMark/>
          </w:tcPr>
          <w:p w14:paraId="2D19B0B2" w14:textId="77777777" w:rsidR="0066298D" w:rsidRPr="00A72D80" w:rsidRDefault="00C867E5" w:rsidP="00385F4F">
            <w:pPr>
              <w:spacing w:after="0" w:line="240" w:lineRule="auto"/>
              <w:rPr>
                <w:rFonts w:cs="Times New Roman"/>
                <w:lang w:val="en-GB"/>
              </w:rPr>
            </w:pPr>
            <w:r w:rsidRPr="00A72D80">
              <w:rPr>
                <w:rFonts w:cs="Times New Roman"/>
                <w:b/>
                <w:bCs/>
                <w:lang w:val="en-GB"/>
              </w:rPr>
              <w:t>These costs per month were accounted for</w:t>
            </w:r>
          </w:p>
        </w:tc>
      </w:tr>
      <w:tr w:rsidR="0066298D" w:rsidRPr="00A72D80" w14:paraId="2B071A8E" w14:textId="77777777" w:rsidTr="00385F4F">
        <w:trPr>
          <w:trHeight w:val="410"/>
        </w:trPr>
        <w:tc>
          <w:tcPr>
            <w:tcW w:w="5200" w:type="dxa"/>
            <w:hideMark/>
          </w:tcPr>
          <w:p w14:paraId="042DBF0D" w14:textId="77777777" w:rsidR="0066298D" w:rsidRPr="00A72D80" w:rsidRDefault="00C867E5" w:rsidP="00385F4F">
            <w:pPr>
              <w:spacing w:after="0" w:line="240" w:lineRule="auto"/>
              <w:rPr>
                <w:rFonts w:cs="Times New Roman"/>
                <w:lang w:val="en-GB"/>
              </w:rPr>
            </w:pPr>
            <w:r w:rsidRPr="00A72D80">
              <w:rPr>
                <w:rFonts w:cs="Times New Roman"/>
                <w:b/>
                <w:bCs/>
                <w:lang w:val="en-GB"/>
              </w:rPr>
              <w:t>Costs</w:t>
            </w:r>
          </w:p>
        </w:tc>
        <w:tc>
          <w:tcPr>
            <w:tcW w:w="3484" w:type="dxa"/>
            <w:hideMark/>
          </w:tcPr>
          <w:p w14:paraId="6A070992" w14:textId="77777777" w:rsidR="0066298D" w:rsidRPr="00A72D80" w:rsidRDefault="00C867E5" w:rsidP="00385F4F">
            <w:pPr>
              <w:spacing w:after="0" w:line="240" w:lineRule="auto"/>
              <w:rPr>
                <w:rFonts w:cs="Times New Roman"/>
                <w:lang w:val="en-GB"/>
              </w:rPr>
            </w:pPr>
            <w:r w:rsidRPr="00A72D80">
              <w:rPr>
                <w:rFonts w:cs="Times New Roman"/>
                <w:b/>
                <w:bCs/>
                <w:lang w:val="en-GB"/>
              </w:rPr>
              <w:t>CZK</w:t>
            </w:r>
          </w:p>
        </w:tc>
      </w:tr>
      <w:tr w:rsidR="0066298D" w:rsidRPr="00A72D80" w14:paraId="2DCA8B2E" w14:textId="77777777" w:rsidTr="00385F4F">
        <w:trPr>
          <w:trHeight w:val="362"/>
        </w:trPr>
        <w:tc>
          <w:tcPr>
            <w:tcW w:w="5200" w:type="dxa"/>
            <w:hideMark/>
          </w:tcPr>
          <w:p w14:paraId="4A927E5F" w14:textId="77777777" w:rsidR="0066298D" w:rsidRPr="00A72D80" w:rsidRDefault="00C867E5" w:rsidP="00385F4F">
            <w:pPr>
              <w:spacing w:after="0" w:line="240" w:lineRule="auto"/>
              <w:rPr>
                <w:rFonts w:cs="Times New Roman"/>
                <w:lang w:val="en-GB"/>
              </w:rPr>
            </w:pPr>
            <w:r w:rsidRPr="00A72D80">
              <w:rPr>
                <w:rStyle w:val="rynqvb"/>
                <w:lang w:val="en-GB"/>
              </w:rPr>
              <w:t xml:space="preserve">Material consumption </w:t>
            </w:r>
          </w:p>
        </w:tc>
        <w:tc>
          <w:tcPr>
            <w:tcW w:w="3484" w:type="dxa"/>
            <w:hideMark/>
          </w:tcPr>
          <w:p w14:paraId="7106D29B" w14:textId="77777777" w:rsidR="0066298D" w:rsidRPr="00A72D80" w:rsidRDefault="0066298D" w:rsidP="00385F4F">
            <w:pPr>
              <w:spacing w:after="0" w:line="240" w:lineRule="auto"/>
              <w:rPr>
                <w:rFonts w:cs="Times New Roman"/>
                <w:lang w:val="en-GB"/>
              </w:rPr>
            </w:pPr>
            <w:r w:rsidRPr="00A72D80">
              <w:rPr>
                <w:rFonts w:cs="Times New Roman"/>
                <w:lang w:val="en-GB"/>
              </w:rPr>
              <w:t>650 400</w:t>
            </w:r>
          </w:p>
        </w:tc>
      </w:tr>
      <w:tr w:rsidR="0066298D" w:rsidRPr="00A72D80" w14:paraId="74290C34" w14:textId="77777777" w:rsidTr="00385F4F">
        <w:trPr>
          <w:trHeight w:val="347"/>
        </w:trPr>
        <w:tc>
          <w:tcPr>
            <w:tcW w:w="5200" w:type="dxa"/>
            <w:hideMark/>
          </w:tcPr>
          <w:p w14:paraId="4E4A3BC0" w14:textId="77777777" w:rsidR="0066298D" w:rsidRPr="00A72D80" w:rsidRDefault="00C867E5" w:rsidP="00385F4F">
            <w:pPr>
              <w:spacing w:after="0" w:line="240" w:lineRule="auto"/>
              <w:rPr>
                <w:rFonts w:cs="Times New Roman"/>
                <w:lang w:val="en-GB"/>
              </w:rPr>
            </w:pPr>
            <w:r w:rsidRPr="00A72D80">
              <w:rPr>
                <w:rStyle w:val="rynqvb"/>
                <w:lang w:val="en-GB"/>
              </w:rPr>
              <w:t>Wages of production workers</w:t>
            </w:r>
          </w:p>
        </w:tc>
        <w:tc>
          <w:tcPr>
            <w:tcW w:w="3484" w:type="dxa"/>
            <w:hideMark/>
          </w:tcPr>
          <w:p w14:paraId="10E31F00" w14:textId="77777777" w:rsidR="0066298D" w:rsidRPr="00A72D80" w:rsidRDefault="0066298D" w:rsidP="00385F4F">
            <w:pPr>
              <w:spacing w:after="0" w:line="240" w:lineRule="auto"/>
              <w:rPr>
                <w:rFonts w:cs="Times New Roman"/>
                <w:lang w:val="en-GB"/>
              </w:rPr>
            </w:pPr>
            <w:r w:rsidRPr="00A72D80">
              <w:rPr>
                <w:rFonts w:cs="Times New Roman"/>
                <w:lang w:val="en-GB"/>
              </w:rPr>
              <w:t>130 800</w:t>
            </w:r>
          </w:p>
        </w:tc>
      </w:tr>
      <w:tr w:rsidR="0066298D" w:rsidRPr="00A72D80" w14:paraId="368A36C9" w14:textId="77777777" w:rsidTr="00385F4F">
        <w:trPr>
          <w:trHeight w:val="334"/>
        </w:trPr>
        <w:tc>
          <w:tcPr>
            <w:tcW w:w="5200" w:type="dxa"/>
            <w:hideMark/>
          </w:tcPr>
          <w:p w14:paraId="65C6127C" w14:textId="77777777" w:rsidR="0066298D" w:rsidRPr="00A72D80" w:rsidRDefault="00C867E5" w:rsidP="00385F4F">
            <w:pPr>
              <w:spacing w:after="0" w:line="240" w:lineRule="auto"/>
              <w:rPr>
                <w:rFonts w:cs="Times New Roman"/>
                <w:lang w:val="en-GB"/>
              </w:rPr>
            </w:pPr>
            <w:r w:rsidRPr="00A72D80">
              <w:rPr>
                <w:rStyle w:val="rynqvb"/>
                <w:lang w:val="en-GB"/>
              </w:rPr>
              <w:t>Overheads</w:t>
            </w:r>
          </w:p>
        </w:tc>
        <w:tc>
          <w:tcPr>
            <w:tcW w:w="3484" w:type="dxa"/>
            <w:hideMark/>
          </w:tcPr>
          <w:p w14:paraId="7AC018F4" w14:textId="77777777" w:rsidR="0066298D" w:rsidRPr="00A72D80" w:rsidRDefault="0066298D" w:rsidP="00385F4F">
            <w:pPr>
              <w:spacing w:after="0" w:line="240" w:lineRule="auto"/>
              <w:rPr>
                <w:rFonts w:cs="Times New Roman"/>
                <w:lang w:val="en-GB"/>
              </w:rPr>
            </w:pPr>
            <w:r w:rsidRPr="00A72D80">
              <w:rPr>
                <w:rFonts w:cs="Times New Roman"/>
                <w:lang w:val="en-GB"/>
              </w:rPr>
              <w:t>228 200</w:t>
            </w:r>
          </w:p>
        </w:tc>
      </w:tr>
      <w:tr w:rsidR="0066298D" w:rsidRPr="00A72D80" w14:paraId="5B86BAE2" w14:textId="77777777" w:rsidTr="00385F4F">
        <w:trPr>
          <w:trHeight w:val="427"/>
        </w:trPr>
        <w:tc>
          <w:tcPr>
            <w:tcW w:w="5200" w:type="dxa"/>
            <w:hideMark/>
          </w:tcPr>
          <w:p w14:paraId="6F649775" w14:textId="77777777" w:rsidR="0066298D" w:rsidRPr="00A72D80" w:rsidRDefault="00C867E5" w:rsidP="00385F4F">
            <w:pPr>
              <w:spacing w:after="0" w:line="240" w:lineRule="auto"/>
              <w:rPr>
                <w:rFonts w:cs="Times New Roman"/>
                <w:lang w:val="en-GB"/>
              </w:rPr>
            </w:pPr>
            <w:r w:rsidRPr="00A72D80">
              <w:rPr>
                <w:rStyle w:val="rynqvb"/>
                <w:lang w:val="en-GB"/>
              </w:rPr>
              <w:t>Total production costs</w:t>
            </w:r>
          </w:p>
        </w:tc>
        <w:tc>
          <w:tcPr>
            <w:tcW w:w="3484" w:type="dxa"/>
            <w:hideMark/>
          </w:tcPr>
          <w:p w14:paraId="01134690" w14:textId="77777777" w:rsidR="0066298D" w:rsidRPr="00A72D80" w:rsidRDefault="0066298D" w:rsidP="00385F4F">
            <w:pPr>
              <w:spacing w:after="0" w:line="240" w:lineRule="auto"/>
              <w:rPr>
                <w:rFonts w:cs="Times New Roman"/>
                <w:lang w:val="en-GB"/>
              </w:rPr>
            </w:pPr>
            <w:r w:rsidRPr="00A72D80">
              <w:rPr>
                <w:rFonts w:cs="Times New Roman"/>
                <w:lang w:val="en-GB"/>
              </w:rPr>
              <w:t>1 009 400</w:t>
            </w:r>
          </w:p>
        </w:tc>
      </w:tr>
    </w:tbl>
    <w:p w14:paraId="5ABC4F43" w14:textId="1B56DCD6" w:rsidR="0066298D" w:rsidRDefault="0066298D" w:rsidP="0066298D">
      <w:pPr>
        <w:rPr>
          <w:rFonts w:cs="Times New Roman"/>
          <w:lang w:val="en-GB"/>
        </w:rPr>
      </w:pPr>
    </w:p>
    <w:p w14:paraId="5270B328" w14:textId="385694CE" w:rsidR="00E049D5" w:rsidRPr="00A72D80" w:rsidRDefault="00E049D5" w:rsidP="00E049D5">
      <w:pPr>
        <w:pStyle w:val="Tlotextu"/>
        <w:ind w:firstLine="0"/>
        <w:rPr>
          <w:b/>
          <w:u w:val="single"/>
          <w:lang w:val="en-GB"/>
        </w:rPr>
      </w:pPr>
      <w:r w:rsidRPr="00A72D80">
        <w:rPr>
          <w:b/>
          <w:u w:val="single"/>
          <w:lang w:val="en-GB"/>
        </w:rPr>
        <w:t xml:space="preserve">Exercise </w:t>
      </w:r>
      <w:r>
        <w:rPr>
          <w:b/>
          <w:u w:val="single"/>
          <w:lang w:val="en-GB"/>
        </w:rPr>
        <w:t>3</w:t>
      </w:r>
    </w:p>
    <w:p w14:paraId="6D41E951" w14:textId="77777777" w:rsidR="00E049D5" w:rsidRDefault="00E049D5" w:rsidP="00E049D5">
      <w:pPr>
        <w:jc w:val="both"/>
        <w:rPr>
          <w:lang w:val="en-GB"/>
        </w:rPr>
      </w:pPr>
      <w:proofErr w:type="spellStart"/>
      <w:r>
        <w:rPr>
          <w:lang w:val="en-GB"/>
        </w:rPr>
        <w:t>Chiphard</w:t>
      </w:r>
      <w:proofErr w:type="spellEnd"/>
      <w:r>
        <w:rPr>
          <w:lang w:val="en-GB"/>
        </w:rPr>
        <w:t xml:space="preserve"> Works collects its cost data using the job-order cost system. For Job 123, the following data are available. </w:t>
      </w:r>
    </w:p>
    <w:tbl>
      <w:tblPr>
        <w:tblStyle w:val="Mkatabulky"/>
        <w:tblW w:w="0" w:type="auto"/>
        <w:tblLook w:val="04A0" w:firstRow="1" w:lastRow="0" w:firstColumn="1" w:lastColumn="0" w:noHBand="0" w:noVBand="1"/>
      </w:tblPr>
      <w:tblGrid>
        <w:gridCol w:w="4531"/>
        <w:gridCol w:w="4531"/>
      </w:tblGrid>
      <w:tr w:rsidR="00E049D5" w14:paraId="757A4E9C" w14:textId="77777777" w:rsidTr="00671A48">
        <w:tc>
          <w:tcPr>
            <w:tcW w:w="9062" w:type="dxa"/>
            <w:gridSpan w:val="2"/>
          </w:tcPr>
          <w:p w14:paraId="14A0BCDE" w14:textId="77777777" w:rsidR="00E049D5" w:rsidRPr="00915A3D" w:rsidRDefault="00E049D5" w:rsidP="00671A48">
            <w:pPr>
              <w:jc w:val="center"/>
              <w:rPr>
                <w:b/>
                <w:lang w:val="en-GB"/>
              </w:rPr>
            </w:pPr>
            <w:r w:rsidRPr="00915A3D">
              <w:rPr>
                <w:b/>
                <w:lang w:val="en-GB"/>
              </w:rPr>
              <w:t>Direct Materials</w:t>
            </w:r>
          </w:p>
        </w:tc>
      </w:tr>
      <w:tr w:rsidR="00E049D5" w14:paraId="1AEB2C6E" w14:textId="77777777" w:rsidTr="00671A48">
        <w:tc>
          <w:tcPr>
            <w:tcW w:w="4531" w:type="dxa"/>
          </w:tcPr>
          <w:p w14:paraId="7026BF30" w14:textId="77777777" w:rsidR="00E049D5" w:rsidRDefault="00E049D5" w:rsidP="00671A48">
            <w:pPr>
              <w:jc w:val="both"/>
              <w:rPr>
                <w:lang w:val="en-GB"/>
              </w:rPr>
            </w:pPr>
            <w:r>
              <w:rPr>
                <w:lang w:val="en-GB"/>
              </w:rPr>
              <w:t>7/14 Issued</w:t>
            </w:r>
          </w:p>
        </w:tc>
        <w:tc>
          <w:tcPr>
            <w:tcW w:w="4531" w:type="dxa"/>
          </w:tcPr>
          <w:p w14:paraId="198192D8" w14:textId="77777777" w:rsidR="00E049D5" w:rsidRDefault="00E049D5" w:rsidP="00671A48">
            <w:pPr>
              <w:jc w:val="both"/>
              <w:rPr>
                <w:lang w:val="en-GB"/>
              </w:rPr>
            </w:pPr>
            <w:r>
              <w:rPr>
                <w:rFonts w:cstheme="minorHAnsi"/>
                <w:lang w:val="en-GB"/>
              </w:rPr>
              <w:t>$</w:t>
            </w:r>
            <w:r>
              <w:rPr>
                <w:lang w:val="en-GB"/>
              </w:rPr>
              <w:t>1,200</w:t>
            </w:r>
          </w:p>
        </w:tc>
      </w:tr>
      <w:tr w:rsidR="00E049D5" w14:paraId="40A4C3F0" w14:textId="77777777" w:rsidTr="00671A48">
        <w:tc>
          <w:tcPr>
            <w:tcW w:w="4531" w:type="dxa"/>
          </w:tcPr>
          <w:p w14:paraId="4B144822" w14:textId="77777777" w:rsidR="00E049D5" w:rsidRDefault="00E049D5" w:rsidP="00671A48">
            <w:pPr>
              <w:jc w:val="both"/>
              <w:rPr>
                <w:lang w:val="en-GB"/>
              </w:rPr>
            </w:pPr>
            <w:r>
              <w:rPr>
                <w:lang w:val="en-GB"/>
              </w:rPr>
              <w:t>7/20 Issued</w:t>
            </w:r>
          </w:p>
        </w:tc>
        <w:tc>
          <w:tcPr>
            <w:tcW w:w="4531" w:type="dxa"/>
          </w:tcPr>
          <w:p w14:paraId="642027D3" w14:textId="77777777" w:rsidR="00E049D5" w:rsidRDefault="00E049D5" w:rsidP="00671A48">
            <w:pPr>
              <w:jc w:val="both"/>
              <w:rPr>
                <w:lang w:val="en-GB"/>
              </w:rPr>
            </w:pPr>
            <w:r>
              <w:rPr>
                <w:lang w:val="en-GB"/>
              </w:rPr>
              <w:t>650</w:t>
            </w:r>
          </w:p>
        </w:tc>
      </w:tr>
      <w:tr w:rsidR="00E049D5" w14:paraId="760C84DB" w14:textId="77777777" w:rsidTr="00671A48">
        <w:tc>
          <w:tcPr>
            <w:tcW w:w="4531" w:type="dxa"/>
          </w:tcPr>
          <w:p w14:paraId="0BFD9273" w14:textId="77777777" w:rsidR="00E049D5" w:rsidRDefault="00E049D5" w:rsidP="00671A48">
            <w:pPr>
              <w:jc w:val="both"/>
              <w:rPr>
                <w:lang w:val="en-GB"/>
              </w:rPr>
            </w:pPr>
            <w:r>
              <w:rPr>
                <w:lang w:val="en-GB"/>
              </w:rPr>
              <w:t>7/25 Issued</w:t>
            </w:r>
          </w:p>
        </w:tc>
        <w:tc>
          <w:tcPr>
            <w:tcW w:w="4531" w:type="dxa"/>
          </w:tcPr>
          <w:p w14:paraId="19E80B77" w14:textId="77777777" w:rsidR="00E049D5" w:rsidRDefault="00E049D5" w:rsidP="00671A48">
            <w:pPr>
              <w:jc w:val="both"/>
              <w:rPr>
                <w:lang w:val="en-GB"/>
              </w:rPr>
            </w:pPr>
            <w:r>
              <w:rPr>
                <w:lang w:val="en-GB"/>
              </w:rPr>
              <w:t>350</w:t>
            </w:r>
          </w:p>
        </w:tc>
      </w:tr>
      <w:tr w:rsidR="00E049D5" w14:paraId="474C626E" w14:textId="77777777" w:rsidTr="00671A48">
        <w:tc>
          <w:tcPr>
            <w:tcW w:w="4531" w:type="dxa"/>
          </w:tcPr>
          <w:p w14:paraId="5951C157" w14:textId="77777777" w:rsidR="00E049D5" w:rsidRDefault="00E049D5" w:rsidP="00671A48">
            <w:pPr>
              <w:jc w:val="both"/>
              <w:rPr>
                <w:lang w:val="en-GB"/>
              </w:rPr>
            </w:pPr>
          </w:p>
        </w:tc>
        <w:tc>
          <w:tcPr>
            <w:tcW w:w="4531" w:type="dxa"/>
          </w:tcPr>
          <w:p w14:paraId="30730325" w14:textId="77777777" w:rsidR="00E049D5" w:rsidRDefault="00E049D5" w:rsidP="00671A48">
            <w:pPr>
              <w:jc w:val="both"/>
              <w:rPr>
                <w:lang w:val="en-GB"/>
              </w:rPr>
            </w:pPr>
            <w:r>
              <w:rPr>
                <w:rFonts w:cstheme="minorHAnsi"/>
                <w:lang w:val="en-GB"/>
              </w:rPr>
              <w:t>$2,200</w:t>
            </w:r>
          </w:p>
        </w:tc>
      </w:tr>
    </w:tbl>
    <w:p w14:paraId="5868F472" w14:textId="77777777" w:rsidR="00E049D5" w:rsidRDefault="00E049D5" w:rsidP="00E049D5">
      <w:pPr>
        <w:jc w:val="both"/>
        <w:rPr>
          <w:lang w:val="en-GB"/>
        </w:rPr>
      </w:pPr>
    </w:p>
    <w:tbl>
      <w:tblPr>
        <w:tblStyle w:val="Mkatabulky"/>
        <w:tblW w:w="0" w:type="auto"/>
        <w:tblLook w:val="04A0" w:firstRow="1" w:lastRow="0" w:firstColumn="1" w:lastColumn="0" w:noHBand="0" w:noVBand="1"/>
      </w:tblPr>
      <w:tblGrid>
        <w:gridCol w:w="4531"/>
        <w:gridCol w:w="4531"/>
      </w:tblGrid>
      <w:tr w:rsidR="00E049D5" w14:paraId="5943D30D" w14:textId="77777777" w:rsidTr="00671A48">
        <w:tc>
          <w:tcPr>
            <w:tcW w:w="9062" w:type="dxa"/>
            <w:gridSpan w:val="2"/>
          </w:tcPr>
          <w:p w14:paraId="4D769520" w14:textId="77777777" w:rsidR="00E049D5" w:rsidRPr="00915A3D" w:rsidRDefault="00E049D5" w:rsidP="00671A48">
            <w:pPr>
              <w:jc w:val="center"/>
              <w:rPr>
                <w:b/>
                <w:lang w:val="en-GB"/>
              </w:rPr>
            </w:pPr>
            <w:r w:rsidRPr="00915A3D">
              <w:rPr>
                <w:b/>
                <w:lang w:val="en-GB"/>
              </w:rPr>
              <w:t>Direct Labour</w:t>
            </w:r>
          </w:p>
        </w:tc>
      </w:tr>
      <w:tr w:rsidR="00E049D5" w14:paraId="59B6B5FD" w14:textId="77777777" w:rsidTr="00671A48">
        <w:tc>
          <w:tcPr>
            <w:tcW w:w="4531" w:type="dxa"/>
          </w:tcPr>
          <w:p w14:paraId="1A047F2E" w14:textId="77777777" w:rsidR="00E049D5" w:rsidRDefault="00E049D5" w:rsidP="00671A48">
            <w:pPr>
              <w:jc w:val="both"/>
              <w:rPr>
                <w:lang w:val="en-GB"/>
              </w:rPr>
            </w:pPr>
            <w:r>
              <w:rPr>
                <w:lang w:val="en-GB"/>
              </w:rPr>
              <w:t>Week of July 20</w:t>
            </w:r>
          </w:p>
        </w:tc>
        <w:tc>
          <w:tcPr>
            <w:tcW w:w="4531" w:type="dxa"/>
          </w:tcPr>
          <w:p w14:paraId="398FB8F1" w14:textId="77777777" w:rsidR="00E049D5" w:rsidRDefault="00E049D5" w:rsidP="00671A48">
            <w:pPr>
              <w:jc w:val="both"/>
              <w:rPr>
                <w:lang w:val="en-GB"/>
              </w:rPr>
            </w:pPr>
            <w:r>
              <w:rPr>
                <w:lang w:val="en-GB"/>
              </w:rPr>
              <w:t xml:space="preserve">180 hours / </w:t>
            </w:r>
            <w:r>
              <w:rPr>
                <w:rFonts w:cstheme="minorHAnsi"/>
                <w:lang w:val="en-GB"/>
              </w:rPr>
              <w:t>$6.50</w:t>
            </w:r>
          </w:p>
        </w:tc>
      </w:tr>
      <w:tr w:rsidR="00E049D5" w14:paraId="2A2333D1" w14:textId="77777777" w:rsidTr="00671A48">
        <w:tc>
          <w:tcPr>
            <w:tcW w:w="4531" w:type="dxa"/>
          </w:tcPr>
          <w:p w14:paraId="51708CD7" w14:textId="77777777" w:rsidR="00E049D5" w:rsidRDefault="00E049D5" w:rsidP="00671A48">
            <w:pPr>
              <w:jc w:val="both"/>
              <w:rPr>
                <w:lang w:val="en-GB"/>
              </w:rPr>
            </w:pPr>
            <w:r>
              <w:rPr>
                <w:lang w:val="en-GB"/>
              </w:rPr>
              <w:t>Week of July 26</w:t>
            </w:r>
          </w:p>
        </w:tc>
        <w:tc>
          <w:tcPr>
            <w:tcW w:w="4531" w:type="dxa"/>
          </w:tcPr>
          <w:p w14:paraId="65D7FD74" w14:textId="77777777" w:rsidR="00E049D5" w:rsidRDefault="00E049D5" w:rsidP="00671A48">
            <w:pPr>
              <w:jc w:val="both"/>
              <w:rPr>
                <w:lang w:val="en-GB"/>
              </w:rPr>
            </w:pPr>
            <w:r>
              <w:rPr>
                <w:lang w:val="en-GB"/>
              </w:rPr>
              <w:t xml:space="preserve">140 hours / </w:t>
            </w:r>
            <w:r>
              <w:rPr>
                <w:rFonts w:cstheme="minorHAnsi"/>
                <w:lang w:val="en-GB"/>
              </w:rPr>
              <w:t>$7.25</w:t>
            </w:r>
          </w:p>
        </w:tc>
      </w:tr>
    </w:tbl>
    <w:p w14:paraId="2387A940" w14:textId="77777777" w:rsidR="00E049D5" w:rsidRDefault="00E049D5" w:rsidP="00E049D5">
      <w:pPr>
        <w:jc w:val="both"/>
        <w:rPr>
          <w:lang w:val="en-GB"/>
        </w:rPr>
      </w:pPr>
    </w:p>
    <w:p w14:paraId="2674CB4D" w14:textId="77777777" w:rsidR="00E049D5" w:rsidRPr="00E049D5" w:rsidRDefault="00E049D5" w:rsidP="00E049D5">
      <w:pPr>
        <w:jc w:val="both"/>
        <w:rPr>
          <w:rFonts w:cs="Times New Roman"/>
          <w:szCs w:val="24"/>
          <w:lang w:val="en-GB"/>
        </w:rPr>
      </w:pPr>
      <w:r w:rsidRPr="00E049D5">
        <w:rPr>
          <w:rFonts w:cs="Times New Roman"/>
          <w:szCs w:val="24"/>
          <w:lang w:val="en-GB"/>
        </w:rPr>
        <w:lastRenderedPageBreak/>
        <w:t xml:space="preserve">Factory overhead is applied at the rate of $4.50 per direct labour hour. </w:t>
      </w:r>
    </w:p>
    <w:p w14:paraId="69A814A6" w14:textId="77777777" w:rsidR="00E049D5" w:rsidRPr="00E049D5" w:rsidRDefault="00E049D5" w:rsidP="00E049D5">
      <w:pPr>
        <w:jc w:val="both"/>
        <w:rPr>
          <w:rFonts w:cs="Times New Roman"/>
          <w:szCs w:val="24"/>
          <w:lang w:val="en-GB"/>
        </w:rPr>
      </w:pPr>
      <w:r w:rsidRPr="00E049D5">
        <w:rPr>
          <w:rFonts w:cs="Times New Roman"/>
          <w:szCs w:val="24"/>
          <w:lang w:val="en-GB"/>
        </w:rPr>
        <w:t>We will compute</w:t>
      </w:r>
    </w:p>
    <w:p w14:paraId="702D0FAD" w14:textId="77777777" w:rsidR="00E049D5" w:rsidRPr="00E049D5" w:rsidRDefault="00E049D5" w:rsidP="00E049D5">
      <w:pPr>
        <w:pStyle w:val="Odstavecseseznamem"/>
        <w:numPr>
          <w:ilvl w:val="0"/>
          <w:numId w:val="7"/>
        </w:numPr>
        <w:jc w:val="both"/>
        <w:rPr>
          <w:rFonts w:ascii="Times New Roman" w:hAnsi="Times New Roman" w:cs="Times New Roman"/>
          <w:sz w:val="24"/>
          <w:szCs w:val="24"/>
          <w:lang w:val="en-GB"/>
        </w:rPr>
      </w:pPr>
      <w:r w:rsidRPr="00E049D5">
        <w:rPr>
          <w:rFonts w:ascii="Times New Roman" w:hAnsi="Times New Roman" w:cs="Times New Roman"/>
          <w:sz w:val="24"/>
          <w:szCs w:val="24"/>
          <w:lang w:val="en-GB"/>
        </w:rPr>
        <w:t>the cost of Job 123 and</w:t>
      </w:r>
    </w:p>
    <w:p w14:paraId="0BBF44DB" w14:textId="77777777" w:rsidR="00E049D5" w:rsidRPr="00E049D5" w:rsidRDefault="00E049D5" w:rsidP="00E049D5">
      <w:pPr>
        <w:pStyle w:val="Odstavecseseznamem"/>
        <w:numPr>
          <w:ilvl w:val="0"/>
          <w:numId w:val="7"/>
        </w:numPr>
        <w:jc w:val="both"/>
        <w:rPr>
          <w:rFonts w:ascii="Times New Roman" w:hAnsi="Times New Roman" w:cs="Times New Roman"/>
          <w:sz w:val="24"/>
          <w:szCs w:val="24"/>
          <w:lang w:val="en-GB"/>
        </w:rPr>
      </w:pPr>
      <w:r w:rsidRPr="00E049D5">
        <w:rPr>
          <w:rFonts w:ascii="Times New Roman" w:hAnsi="Times New Roman" w:cs="Times New Roman"/>
          <w:sz w:val="24"/>
          <w:szCs w:val="24"/>
          <w:lang w:val="en-GB"/>
        </w:rPr>
        <w:t>the sales price of the job, assuming that it was contracted with a mark-up of 40 percent of cost.</w:t>
      </w:r>
    </w:p>
    <w:p w14:paraId="43C13357" w14:textId="77777777" w:rsidR="00E049D5" w:rsidRPr="00E049D5" w:rsidRDefault="00E049D5" w:rsidP="00E049D5">
      <w:pPr>
        <w:jc w:val="both"/>
        <w:rPr>
          <w:rFonts w:cs="Times New Roman"/>
          <w:szCs w:val="24"/>
          <w:lang w:val="en-GB"/>
        </w:rPr>
      </w:pPr>
    </w:p>
    <w:p w14:paraId="60CA8075" w14:textId="7702FD94" w:rsidR="00E049D5" w:rsidRPr="00A72D80" w:rsidRDefault="00E049D5" w:rsidP="00E049D5">
      <w:pPr>
        <w:pStyle w:val="Tlotextu"/>
        <w:ind w:firstLine="0"/>
        <w:rPr>
          <w:b/>
          <w:u w:val="single"/>
          <w:lang w:val="en-GB"/>
        </w:rPr>
      </w:pPr>
      <w:r w:rsidRPr="00A72D80">
        <w:rPr>
          <w:b/>
          <w:u w:val="single"/>
          <w:lang w:val="en-GB"/>
        </w:rPr>
        <w:t xml:space="preserve">Exercise </w:t>
      </w:r>
      <w:r>
        <w:rPr>
          <w:b/>
          <w:u w:val="single"/>
          <w:lang w:val="en-GB"/>
        </w:rPr>
        <w:t>4</w:t>
      </w:r>
    </w:p>
    <w:p w14:paraId="5DDFF9C7" w14:textId="77777777" w:rsidR="00E049D5" w:rsidRDefault="00E049D5" w:rsidP="00E049D5">
      <w:pPr>
        <w:jc w:val="both"/>
        <w:rPr>
          <w:lang w:val="en-GB"/>
        </w:rPr>
      </w:pPr>
      <w:r>
        <w:rPr>
          <w:lang w:val="en-GB"/>
        </w:rPr>
        <w:t>Two companies have prepared the following budgeted data for the year 2023:</w:t>
      </w:r>
    </w:p>
    <w:tbl>
      <w:tblPr>
        <w:tblStyle w:val="Mkatabulky"/>
        <w:tblW w:w="0" w:type="auto"/>
        <w:tblLook w:val="04A0" w:firstRow="1" w:lastRow="0" w:firstColumn="1" w:lastColumn="0" w:noHBand="0" w:noVBand="1"/>
      </w:tblPr>
      <w:tblGrid>
        <w:gridCol w:w="3020"/>
        <w:gridCol w:w="3021"/>
        <w:gridCol w:w="3021"/>
      </w:tblGrid>
      <w:tr w:rsidR="00E049D5" w14:paraId="3317332F" w14:textId="77777777" w:rsidTr="00671A48">
        <w:tc>
          <w:tcPr>
            <w:tcW w:w="3020" w:type="dxa"/>
          </w:tcPr>
          <w:p w14:paraId="747E27CC" w14:textId="77777777" w:rsidR="00E049D5" w:rsidRDefault="00E049D5" w:rsidP="00671A48">
            <w:pPr>
              <w:jc w:val="both"/>
              <w:rPr>
                <w:lang w:val="en-GB"/>
              </w:rPr>
            </w:pPr>
          </w:p>
        </w:tc>
        <w:tc>
          <w:tcPr>
            <w:tcW w:w="3021" w:type="dxa"/>
          </w:tcPr>
          <w:p w14:paraId="26C9BB84" w14:textId="77777777" w:rsidR="00E049D5" w:rsidRPr="00E049D5" w:rsidRDefault="00E049D5" w:rsidP="00671A48">
            <w:pPr>
              <w:jc w:val="center"/>
              <w:rPr>
                <w:b/>
                <w:lang w:val="en-GB"/>
              </w:rPr>
            </w:pPr>
            <w:r w:rsidRPr="00E049D5">
              <w:rPr>
                <w:b/>
                <w:lang w:val="en-GB"/>
              </w:rPr>
              <w:t>Company X</w:t>
            </w:r>
          </w:p>
        </w:tc>
        <w:tc>
          <w:tcPr>
            <w:tcW w:w="3021" w:type="dxa"/>
          </w:tcPr>
          <w:p w14:paraId="242B7AEA" w14:textId="77777777" w:rsidR="00E049D5" w:rsidRPr="00E049D5" w:rsidRDefault="00E049D5" w:rsidP="00671A48">
            <w:pPr>
              <w:jc w:val="center"/>
              <w:rPr>
                <w:b/>
                <w:lang w:val="en-GB"/>
              </w:rPr>
            </w:pPr>
            <w:r w:rsidRPr="00E049D5">
              <w:rPr>
                <w:b/>
                <w:lang w:val="en-GB"/>
              </w:rPr>
              <w:t>Company Y</w:t>
            </w:r>
          </w:p>
        </w:tc>
      </w:tr>
      <w:tr w:rsidR="00E049D5" w14:paraId="385BC442" w14:textId="77777777" w:rsidTr="00671A48">
        <w:tc>
          <w:tcPr>
            <w:tcW w:w="3020" w:type="dxa"/>
          </w:tcPr>
          <w:p w14:paraId="1C135330" w14:textId="77777777" w:rsidR="00E049D5" w:rsidRDefault="00E049D5" w:rsidP="00671A48">
            <w:pPr>
              <w:jc w:val="both"/>
              <w:rPr>
                <w:lang w:val="en-GB"/>
              </w:rPr>
            </w:pPr>
            <w:r>
              <w:rPr>
                <w:lang w:val="en-GB"/>
              </w:rPr>
              <w:t>Predetermined rate based on</w:t>
            </w:r>
          </w:p>
        </w:tc>
        <w:tc>
          <w:tcPr>
            <w:tcW w:w="3021" w:type="dxa"/>
          </w:tcPr>
          <w:p w14:paraId="2C6B2C5C" w14:textId="77777777" w:rsidR="00E049D5" w:rsidRDefault="00E049D5" w:rsidP="00E049D5">
            <w:pPr>
              <w:jc w:val="center"/>
              <w:rPr>
                <w:lang w:val="en-GB"/>
              </w:rPr>
            </w:pPr>
            <w:r>
              <w:rPr>
                <w:lang w:val="en-GB"/>
              </w:rPr>
              <w:t>Machine hours</w:t>
            </w:r>
          </w:p>
        </w:tc>
        <w:tc>
          <w:tcPr>
            <w:tcW w:w="3021" w:type="dxa"/>
          </w:tcPr>
          <w:p w14:paraId="269189AF" w14:textId="77777777" w:rsidR="00E049D5" w:rsidRDefault="00E049D5" w:rsidP="00E049D5">
            <w:pPr>
              <w:jc w:val="center"/>
              <w:rPr>
                <w:lang w:val="en-GB"/>
              </w:rPr>
            </w:pPr>
            <w:r>
              <w:rPr>
                <w:lang w:val="en-GB"/>
              </w:rPr>
              <w:t>Direct labour cost</w:t>
            </w:r>
          </w:p>
        </w:tc>
      </w:tr>
      <w:tr w:rsidR="00E049D5" w14:paraId="52A054FA" w14:textId="77777777" w:rsidTr="00671A48">
        <w:tc>
          <w:tcPr>
            <w:tcW w:w="3020" w:type="dxa"/>
          </w:tcPr>
          <w:p w14:paraId="3384EEF8" w14:textId="77777777" w:rsidR="00E049D5" w:rsidRDefault="00E049D5" w:rsidP="00671A48">
            <w:pPr>
              <w:jc w:val="both"/>
              <w:rPr>
                <w:lang w:val="en-GB"/>
              </w:rPr>
            </w:pPr>
            <w:r>
              <w:rPr>
                <w:lang w:val="en-GB"/>
              </w:rPr>
              <w:t>Budgeted overhead</w:t>
            </w:r>
          </w:p>
        </w:tc>
        <w:tc>
          <w:tcPr>
            <w:tcW w:w="3021" w:type="dxa"/>
          </w:tcPr>
          <w:p w14:paraId="0DD07584" w14:textId="77777777" w:rsidR="00E049D5" w:rsidRDefault="00E049D5" w:rsidP="00E049D5">
            <w:pPr>
              <w:jc w:val="center"/>
              <w:rPr>
                <w:lang w:val="en-GB"/>
              </w:rPr>
            </w:pPr>
            <w:r>
              <w:rPr>
                <w:rFonts w:cstheme="minorHAnsi"/>
                <w:lang w:val="en-GB"/>
              </w:rPr>
              <w:t>$200,000</w:t>
            </w:r>
          </w:p>
        </w:tc>
        <w:tc>
          <w:tcPr>
            <w:tcW w:w="3021" w:type="dxa"/>
          </w:tcPr>
          <w:p w14:paraId="1138FF21" w14:textId="77777777" w:rsidR="00E049D5" w:rsidRDefault="00E049D5" w:rsidP="00E049D5">
            <w:pPr>
              <w:jc w:val="center"/>
              <w:rPr>
                <w:lang w:val="en-GB"/>
              </w:rPr>
            </w:pPr>
            <w:r>
              <w:rPr>
                <w:rFonts w:cstheme="minorHAnsi"/>
                <w:lang w:val="en-GB"/>
              </w:rPr>
              <w:t>$240,000</w:t>
            </w:r>
          </w:p>
        </w:tc>
      </w:tr>
      <w:tr w:rsidR="00E049D5" w14:paraId="57A3D779" w14:textId="77777777" w:rsidTr="00671A48">
        <w:tc>
          <w:tcPr>
            <w:tcW w:w="3020" w:type="dxa"/>
          </w:tcPr>
          <w:p w14:paraId="6BE8D94D" w14:textId="77777777" w:rsidR="00E049D5" w:rsidRDefault="00E049D5" w:rsidP="00671A48">
            <w:pPr>
              <w:jc w:val="both"/>
              <w:rPr>
                <w:lang w:val="en-GB"/>
              </w:rPr>
            </w:pPr>
            <w:r>
              <w:rPr>
                <w:lang w:val="en-GB"/>
              </w:rPr>
              <w:t>Budgeted machine hours</w:t>
            </w:r>
          </w:p>
        </w:tc>
        <w:tc>
          <w:tcPr>
            <w:tcW w:w="3021" w:type="dxa"/>
          </w:tcPr>
          <w:p w14:paraId="5EE5610C" w14:textId="77777777" w:rsidR="00E049D5" w:rsidRDefault="00E049D5" w:rsidP="00E049D5">
            <w:pPr>
              <w:jc w:val="center"/>
              <w:rPr>
                <w:lang w:val="en-GB"/>
              </w:rPr>
            </w:pPr>
            <w:r>
              <w:rPr>
                <w:lang w:val="en-GB"/>
              </w:rPr>
              <w:t>100,000</w:t>
            </w:r>
          </w:p>
        </w:tc>
        <w:tc>
          <w:tcPr>
            <w:tcW w:w="3021" w:type="dxa"/>
          </w:tcPr>
          <w:p w14:paraId="20C8EFCA" w14:textId="77777777" w:rsidR="00E049D5" w:rsidRDefault="00E049D5" w:rsidP="00E049D5">
            <w:pPr>
              <w:jc w:val="center"/>
              <w:rPr>
                <w:lang w:val="en-GB"/>
              </w:rPr>
            </w:pPr>
          </w:p>
        </w:tc>
      </w:tr>
      <w:tr w:rsidR="00E049D5" w14:paraId="20F5A781" w14:textId="77777777" w:rsidTr="00671A48">
        <w:tc>
          <w:tcPr>
            <w:tcW w:w="3020" w:type="dxa"/>
          </w:tcPr>
          <w:p w14:paraId="438E148C" w14:textId="77777777" w:rsidR="00E049D5" w:rsidRDefault="00E049D5" w:rsidP="00671A48">
            <w:pPr>
              <w:jc w:val="both"/>
              <w:rPr>
                <w:lang w:val="en-GB"/>
              </w:rPr>
            </w:pPr>
            <w:r>
              <w:rPr>
                <w:lang w:val="en-GB"/>
              </w:rPr>
              <w:t>Budgeted direct labour cost</w:t>
            </w:r>
          </w:p>
        </w:tc>
        <w:tc>
          <w:tcPr>
            <w:tcW w:w="3021" w:type="dxa"/>
          </w:tcPr>
          <w:p w14:paraId="3CB725A9" w14:textId="77777777" w:rsidR="00E049D5" w:rsidRDefault="00E049D5" w:rsidP="00E049D5">
            <w:pPr>
              <w:jc w:val="center"/>
              <w:rPr>
                <w:lang w:val="en-GB"/>
              </w:rPr>
            </w:pPr>
          </w:p>
        </w:tc>
        <w:tc>
          <w:tcPr>
            <w:tcW w:w="3021" w:type="dxa"/>
          </w:tcPr>
          <w:p w14:paraId="592CA653" w14:textId="77777777" w:rsidR="00E049D5" w:rsidRDefault="00E049D5" w:rsidP="00E049D5">
            <w:pPr>
              <w:jc w:val="center"/>
              <w:rPr>
                <w:lang w:val="en-GB"/>
              </w:rPr>
            </w:pPr>
            <w:r>
              <w:rPr>
                <w:rFonts w:cstheme="minorHAnsi"/>
                <w:lang w:val="en-GB"/>
              </w:rPr>
              <w:t>$160,000</w:t>
            </w:r>
          </w:p>
        </w:tc>
      </w:tr>
      <w:tr w:rsidR="00E049D5" w14:paraId="03CABC73" w14:textId="77777777" w:rsidTr="00671A48">
        <w:tc>
          <w:tcPr>
            <w:tcW w:w="3020" w:type="dxa"/>
          </w:tcPr>
          <w:p w14:paraId="0B27C22E" w14:textId="77777777" w:rsidR="00E049D5" w:rsidRDefault="00E049D5" w:rsidP="00671A48">
            <w:pPr>
              <w:jc w:val="both"/>
              <w:rPr>
                <w:lang w:val="en-GB"/>
              </w:rPr>
            </w:pPr>
            <w:r>
              <w:rPr>
                <w:lang w:val="en-GB"/>
              </w:rPr>
              <w:t>Predetermined overhead rate</w:t>
            </w:r>
          </w:p>
        </w:tc>
        <w:tc>
          <w:tcPr>
            <w:tcW w:w="3021" w:type="dxa"/>
          </w:tcPr>
          <w:p w14:paraId="0F5108AD" w14:textId="77777777" w:rsidR="00E049D5" w:rsidRDefault="00E049D5" w:rsidP="00E049D5">
            <w:pPr>
              <w:jc w:val="center"/>
              <w:rPr>
                <w:lang w:val="en-GB"/>
              </w:rPr>
            </w:pPr>
            <w:r>
              <w:rPr>
                <w:rFonts w:cstheme="minorHAnsi"/>
                <w:lang w:val="en-GB"/>
              </w:rPr>
              <w:t>$2 per machine hour</w:t>
            </w:r>
          </w:p>
        </w:tc>
        <w:tc>
          <w:tcPr>
            <w:tcW w:w="3021" w:type="dxa"/>
          </w:tcPr>
          <w:p w14:paraId="32C67D89" w14:textId="77777777" w:rsidR="00E049D5" w:rsidRDefault="00E049D5" w:rsidP="00E049D5">
            <w:pPr>
              <w:jc w:val="center"/>
              <w:rPr>
                <w:lang w:val="en-GB"/>
              </w:rPr>
            </w:pPr>
            <w:r>
              <w:rPr>
                <w:lang w:val="en-GB"/>
              </w:rPr>
              <w:t>150 % of direct labour cost</w:t>
            </w:r>
          </w:p>
        </w:tc>
      </w:tr>
    </w:tbl>
    <w:p w14:paraId="13AC4CCA" w14:textId="77777777" w:rsidR="00E049D5" w:rsidRDefault="00E049D5" w:rsidP="00E049D5">
      <w:pPr>
        <w:jc w:val="both"/>
        <w:rPr>
          <w:lang w:val="en-GB"/>
        </w:rPr>
      </w:pPr>
    </w:p>
    <w:p w14:paraId="540AA006" w14:textId="77777777" w:rsidR="00E049D5" w:rsidRDefault="00E049D5" w:rsidP="00E049D5">
      <w:pPr>
        <w:jc w:val="both"/>
        <w:rPr>
          <w:lang w:val="en-GB"/>
        </w:rPr>
      </w:pPr>
      <w:r>
        <w:rPr>
          <w:lang w:val="en-GB"/>
        </w:rPr>
        <w:t>Assume that actual overhead costs and the actual level of activity for 2023 for each firm are shown as follows:</w:t>
      </w:r>
    </w:p>
    <w:tbl>
      <w:tblPr>
        <w:tblStyle w:val="Mkatabulky"/>
        <w:tblW w:w="0" w:type="auto"/>
        <w:tblLook w:val="04A0" w:firstRow="1" w:lastRow="0" w:firstColumn="1" w:lastColumn="0" w:noHBand="0" w:noVBand="1"/>
      </w:tblPr>
      <w:tblGrid>
        <w:gridCol w:w="3020"/>
        <w:gridCol w:w="3021"/>
        <w:gridCol w:w="3021"/>
      </w:tblGrid>
      <w:tr w:rsidR="00E049D5" w14:paraId="03F9B44B" w14:textId="77777777" w:rsidTr="00671A48">
        <w:tc>
          <w:tcPr>
            <w:tcW w:w="3020" w:type="dxa"/>
          </w:tcPr>
          <w:p w14:paraId="36A9DA53" w14:textId="77777777" w:rsidR="00E049D5" w:rsidRDefault="00E049D5" w:rsidP="00671A48">
            <w:pPr>
              <w:jc w:val="both"/>
              <w:rPr>
                <w:lang w:val="en-GB"/>
              </w:rPr>
            </w:pPr>
          </w:p>
        </w:tc>
        <w:tc>
          <w:tcPr>
            <w:tcW w:w="3021" w:type="dxa"/>
          </w:tcPr>
          <w:p w14:paraId="2D297B52" w14:textId="77777777" w:rsidR="00E049D5" w:rsidRDefault="00E049D5" w:rsidP="00E049D5">
            <w:pPr>
              <w:jc w:val="center"/>
              <w:rPr>
                <w:lang w:val="en-GB"/>
              </w:rPr>
            </w:pPr>
            <w:r>
              <w:rPr>
                <w:lang w:val="en-GB"/>
              </w:rPr>
              <w:t>Company X</w:t>
            </w:r>
          </w:p>
        </w:tc>
        <w:tc>
          <w:tcPr>
            <w:tcW w:w="3021" w:type="dxa"/>
          </w:tcPr>
          <w:p w14:paraId="2B6CB21C" w14:textId="77777777" w:rsidR="00E049D5" w:rsidRDefault="00E049D5" w:rsidP="00E049D5">
            <w:pPr>
              <w:jc w:val="center"/>
              <w:rPr>
                <w:lang w:val="en-GB"/>
              </w:rPr>
            </w:pPr>
            <w:r>
              <w:rPr>
                <w:lang w:val="en-GB"/>
              </w:rPr>
              <w:t>Company Y</w:t>
            </w:r>
          </w:p>
        </w:tc>
      </w:tr>
      <w:tr w:rsidR="00E049D5" w14:paraId="48D9C2A9" w14:textId="77777777" w:rsidTr="00671A48">
        <w:tc>
          <w:tcPr>
            <w:tcW w:w="3020" w:type="dxa"/>
          </w:tcPr>
          <w:p w14:paraId="1D8645BD" w14:textId="77777777" w:rsidR="00E049D5" w:rsidRDefault="00E049D5" w:rsidP="00671A48">
            <w:pPr>
              <w:jc w:val="both"/>
              <w:rPr>
                <w:lang w:val="en-GB"/>
              </w:rPr>
            </w:pPr>
            <w:r>
              <w:rPr>
                <w:lang w:val="en-GB"/>
              </w:rPr>
              <w:t>Actual overhead costs</w:t>
            </w:r>
          </w:p>
        </w:tc>
        <w:tc>
          <w:tcPr>
            <w:tcW w:w="3021" w:type="dxa"/>
          </w:tcPr>
          <w:p w14:paraId="432E28BF" w14:textId="77777777" w:rsidR="00E049D5" w:rsidRDefault="00E049D5" w:rsidP="00E049D5">
            <w:pPr>
              <w:jc w:val="center"/>
              <w:rPr>
                <w:lang w:val="en-GB"/>
              </w:rPr>
            </w:pPr>
            <w:r>
              <w:rPr>
                <w:rFonts w:cstheme="minorHAnsi"/>
                <w:lang w:val="en-GB"/>
              </w:rPr>
              <w:t>$198,000</w:t>
            </w:r>
          </w:p>
        </w:tc>
        <w:tc>
          <w:tcPr>
            <w:tcW w:w="3021" w:type="dxa"/>
          </w:tcPr>
          <w:p w14:paraId="5CDDECFE" w14:textId="77777777" w:rsidR="00E049D5" w:rsidRDefault="00E049D5" w:rsidP="00E049D5">
            <w:pPr>
              <w:jc w:val="center"/>
              <w:rPr>
                <w:lang w:val="en-GB"/>
              </w:rPr>
            </w:pPr>
            <w:r>
              <w:rPr>
                <w:rFonts w:cstheme="minorHAnsi"/>
                <w:lang w:val="en-GB"/>
              </w:rPr>
              <w:t>$256,000</w:t>
            </w:r>
          </w:p>
        </w:tc>
      </w:tr>
      <w:tr w:rsidR="00E049D5" w14:paraId="135B1EF7" w14:textId="77777777" w:rsidTr="00671A48">
        <w:tc>
          <w:tcPr>
            <w:tcW w:w="3020" w:type="dxa"/>
          </w:tcPr>
          <w:p w14:paraId="650DA6EF" w14:textId="77777777" w:rsidR="00E049D5" w:rsidRDefault="00E049D5" w:rsidP="00671A48">
            <w:pPr>
              <w:jc w:val="both"/>
              <w:rPr>
                <w:lang w:val="en-GB"/>
              </w:rPr>
            </w:pPr>
            <w:r>
              <w:rPr>
                <w:lang w:val="en-GB"/>
              </w:rPr>
              <w:t>Actual machine hours</w:t>
            </w:r>
          </w:p>
        </w:tc>
        <w:tc>
          <w:tcPr>
            <w:tcW w:w="3021" w:type="dxa"/>
          </w:tcPr>
          <w:p w14:paraId="57C9FAFC" w14:textId="77777777" w:rsidR="00E049D5" w:rsidRDefault="00E049D5" w:rsidP="00E049D5">
            <w:pPr>
              <w:jc w:val="center"/>
              <w:rPr>
                <w:lang w:val="en-GB"/>
              </w:rPr>
            </w:pPr>
            <w:r>
              <w:rPr>
                <w:lang w:val="en-GB"/>
              </w:rPr>
              <w:t>96,000</w:t>
            </w:r>
          </w:p>
        </w:tc>
        <w:tc>
          <w:tcPr>
            <w:tcW w:w="3021" w:type="dxa"/>
          </w:tcPr>
          <w:p w14:paraId="7AAE7F6B" w14:textId="77777777" w:rsidR="00E049D5" w:rsidRDefault="00E049D5" w:rsidP="00E049D5">
            <w:pPr>
              <w:jc w:val="center"/>
              <w:rPr>
                <w:lang w:val="en-GB"/>
              </w:rPr>
            </w:pPr>
          </w:p>
        </w:tc>
      </w:tr>
      <w:tr w:rsidR="00E049D5" w14:paraId="686BB5A2" w14:textId="77777777" w:rsidTr="00671A48">
        <w:tc>
          <w:tcPr>
            <w:tcW w:w="3020" w:type="dxa"/>
          </w:tcPr>
          <w:p w14:paraId="29BF9D35" w14:textId="77777777" w:rsidR="00E049D5" w:rsidRDefault="00E049D5" w:rsidP="00671A48">
            <w:pPr>
              <w:jc w:val="both"/>
              <w:rPr>
                <w:lang w:val="en-GB"/>
              </w:rPr>
            </w:pPr>
            <w:r>
              <w:rPr>
                <w:lang w:val="en-GB"/>
              </w:rPr>
              <w:t>Actual direct labour cost</w:t>
            </w:r>
          </w:p>
        </w:tc>
        <w:tc>
          <w:tcPr>
            <w:tcW w:w="3021" w:type="dxa"/>
          </w:tcPr>
          <w:p w14:paraId="36FECBED" w14:textId="77777777" w:rsidR="00E049D5" w:rsidRDefault="00E049D5" w:rsidP="00E049D5">
            <w:pPr>
              <w:jc w:val="center"/>
              <w:rPr>
                <w:lang w:val="en-GB"/>
              </w:rPr>
            </w:pPr>
          </w:p>
        </w:tc>
        <w:tc>
          <w:tcPr>
            <w:tcW w:w="3021" w:type="dxa"/>
          </w:tcPr>
          <w:p w14:paraId="67E21C7C" w14:textId="77777777" w:rsidR="00E049D5" w:rsidRDefault="00E049D5" w:rsidP="00E049D5">
            <w:pPr>
              <w:jc w:val="center"/>
              <w:rPr>
                <w:lang w:val="en-GB"/>
              </w:rPr>
            </w:pPr>
            <w:r>
              <w:rPr>
                <w:rFonts w:cstheme="minorHAnsi"/>
                <w:lang w:val="en-GB"/>
              </w:rPr>
              <w:t>$176,000</w:t>
            </w:r>
          </w:p>
        </w:tc>
      </w:tr>
    </w:tbl>
    <w:p w14:paraId="0723F9F9" w14:textId="77777777" w:rsidR="00E049D5" w:rsidRDefault="00E049D5" w:rsidP="00E049D5">
      <w:pPr>
        <w:jc w:val="both"/>
        <w:rPr>
          <w:lang w:val="en-GB"/>
        </w:rPr>
      </w:pPr>
    </w:p>
    <w:p w14:paraId="0A396B13" w14:textId="77777777" w:rsidR="00E049D5" w:rsidRDefault="00E049D5" w:rsidP="00E049D5">
      <w:pPr>
        <w:jc w:val="both"/>
        <w:rPr>
          <w:lang w:val="en-GB"/>
        </w:rPr>
      </w:pPr>
      <w:r>
        <w:rPr>
          <w:lang w:val="en-GB"/>
        </w:rPr>
        <w:t>Note that for each company, the actual cost and activity data differ from the budged figures used in calculating the predetermined overhead rate. The computation of the resulting underapplied and overapplied overhead for each company is provided below:</w:t>
      </w:r>
    </w:p>
    <w:p w14:paraId="48C7079C" w14:textId="22C5A1C0" w:rsidR="00E049D5" w:rsidRPr="00A72D80" w:rsidRDefault="00E049D5" w:rsidP="00E049D5">
      <w:pPr>
        <w:pStyle w:val="Tlotextu"/>
        <w:ind w:firstLine="0"/>
        <w:rPr>
          <w:b/>
          <w:u w:val="single"/>
          <w:lang w:val="en-GB"/>
        </w:rPr>
      </w:pPr>
      <w:r w:rsidRPr="00A72D80">
        <w:rPr>
          <w:b/>
          <w:u w:val="single"/>
          <w:lang w:val="en-GB"/>
        </w:rPr>
        <w:t xml:space="preserve">Exercise </w:t>
      </w:r>
      <w:r>
        <w:rPr>
          <w:b/>
          <w:u w:val="single"/>
          <w:lang w:val="en-GB"/>
        </w:rPr>
        <w:t>5</w:t>
      </w:r>
    </w:p>
    <w:p w14:paraId="447462B1" w14:textId="77777777" w:rsidR="00E049D5" w:rsidRDefault="00E049D5" w:rsidP="00E049D5">
      <w:pPr>
        <w:jc w:val="both"/>
        <w:rPr>
          <w:lang w:val="en-GB"/>
        </w:rPr>
      </w:pPr>
      <w:r>
        <w:rPr>
          <w:lang w:val="en-GB"/>
        </w:rPr>
        <w:t>A company uses a budgeted overhead rate in applying overhead to production orders on a labour cost basis for Department A and on a machine hour basis for Department B. At the beginning of the year, the company made the following predictions:</w:t>
      </w:r>
    </w:p>
    <w:tbl>
      <w:tblPr>
        <w:tblStyle w:val="Mkatabulky"/>
        <w:tblW w:w="0" w:type="auto"/>
        <w:tblLook w:val="04A0" w:firstRow="1" w:lastRow="0" w:firstColumn="1" w:lastColumn="0" w:noHBand="0" w:noVBand="1"/>
      </w:tblPr>
      <w:tblGrid>
        <w:gridCol w:w="2265"/>
        <w:gridCol w:w="2265"/>
        <w:gridCol w:w="2266"/>
        <w:gridCol w:w="2266"/>
      </w:tblGrid>
      <w:tr w:rsidR="00E049D5" w14:paraId="782A19D9" w14:textId="77777777" w:rsidTr="00671A48">
        <w:tc>
          <w:tcPr>
            <w:tcW w:w="2265" w:type="dxa"/>
          </w:tcPr>
          <w:p w14:paraId="3FFAECE1" w14:textId="77777777" w:rsidR="00E049D5" w:rsidRDefault="00E049D5" w:rsidP="00671A48">
            <w:pPr>
              <w:jc w:val="both"/>
              <w:rPr>
                <w:lang w:val="en-GB"/>
              </w:rPr>
            </w:pPr>
          </w:p>
        </w:tc>
        <w:tc>
          <w:tcPr>
            <w:tcW w:w="2265" w:type="dxa"/>
          </w:tcPr>
          <w:p w14:paraId="185E3FA5" w14:textId="77777777" w:rsidR="00E049D5" w:rsidRDefault="00E049D5" w:rsidP="00E049D5">
            <w:pPr>
              <w:jc w:val="center"/>
              <w:rPr>
                <w:lang w:val="en-GB"/>
              </w:rPr>
            </w:pPr>
            <w:r>
              <w:rPr>
                <w:lang w:val="en-GB"/>
              </w:rPr>
              <w:t>Department A</w:t>
            </w:r>
          </w:p>
        </w:tc>
        <w:tc>
          <w:tcPr>
            <w:tcW w:w="2266" w:type="dxa"/>
          </w:tcPr>
          <w:p w14:paraId="72BC507D" w14:textId="77777777" w:rsidR="00E049D5" w:rsidRDefault="00E049D5" w:rsidP="00E049D5">
            <w:pPr>
              <w:jc w:val="center"/>
              <w:rPr>
                <w:lang w:val="en-GB"/>
              </w:rPr>
            </w:pPr>
            <w:r>
              <w:rPr>
                <w:lang w:val="en-GB"/>
              </w:rPr>
              <w:t>Department B</w:t>
            </w:r>
          </w:p>
        </w:tc>
        <w:tc>
          <w:tcPr>
            <w:tcW w:w="2266" w:type="dxa"/>
          </w:tcPr>
          <w:p w14:paraId="3D68CA6A" w14:textId="77777777" w:rsidR="00E049D5" w:rsidRDefault="00E049D5" w:rsidP="00E049D5">
            <w:pPr>
              <w:jc w:val="center"/>
              <w:rPr>
                <w:lang w:val="en-GB"/>
              </w:rPr>
            </w:pPr>
            <w:r>
              <w:rPr>
                <w:lang w:val="en-GB"/>
              </w:rPr>
              <w:t>Total</w:t>
            </w:r>
          </w:p>
        </w:tc>
      </w:tr>
      <w:tr w:rsidR="00E049D5" w14:paraId="5634D3B7" w14:textId="77777777" w:rsidTr="00671A48">
        <w:tc>
          <w:tcPr>
            <w:tcW w:w="2265" w:type="dxa"/>
          </w:tcPr>
          <w:p w14:paraId="022E95C4" w14:textId="77777777" w:rsidR="00E049D5" w:rsidRDefault="00E049D5" w:rsidP="00671A48">
            <w:pPr>
              <w:jc w:val="both"/>
              <w:rPr>
                <w:lang w:val="en-GB"/>
              </w:rPr>
            </w:pPr>
            <w:r>
              <w:rPr>
                <w:lang w:val="en-GB"/>
              </w:rPr>
              <w:t>Budgeted factory overhead</w:t>
            </w:r>
          </w:p>
        </w:tc>
        <w:tc>
          <w:tcPr>
            <w:tcW w:w="2265" w:type="dxa"/>
          </w:tcPr>
          <w:p w14:paraId="50344476" w14:textId="77777777" w:rsidR="00E049D5" w:rsidRDefault="00E049D5" w:rsidP="00E049D5">
            <w:pPr>
              <w:jc w:val="center"/>
              <w:rPr>
                <w:lang w:val="en-GB"/>
              </w:rPr>
            </w:pPr>
            <w:r>
              <w:rPr>
                <w:rFonts w:cstheme="minorHAnsi"/>
                <w:lang w:val="en-GB"/>
              </w:rPr>
              <w:t>$72,000</w:t>
            </w:r>
          </w:p>
        </w:tc>
        <w:tc>
          <w:tcPr>
            <w:tcW w:w="2266" w:type="dxa"/>
          </w:tcPr>
          <w:p w14:paraId="00334EEC" w14:textId="77777777" w:rsidR="00E049D5" w:rsidRDefault="00E049D5" w:rsidP="00E049D5">
            <w:pPr>
              <w:jc w:val="center"/>
              <w:rPr>
                <w:lang w:val="en-GB"/>
              </w:rPr>
            </w:pPr>
            <w:r>
              <w:rPr>
                <w:rFonts w:cstheme="minorHAnsi"/>
                <w:lang w:val="en-GB"/>
              </w:rPr>
              <w:t>$75,000</w:t>
            </w:r>
          </w:p>
        </w:tc>
        <w:tc>
          <w:tcPr>
            <w:tcW w:w="2266" w:type="dxa"/>
          </w:tcPr>
          <w:p w14:paraId="4B675501" w14:textId="77777777" w:rsidR="00E049D5" w:rsidRDefault="00E049D5" w:rsidP="00E049D5">
            <w:pPr>
              <w:jc w:val="center"/>
              <w:rPr>
                <w:lang w:val="en-GB"/>
              </w:rPr>
            </w:pPr>
            <w:r>
              <w:rPr>
                <w:rFonts w:cstheme="minorHAnsi"/>
                <w:lang w:val="en-GB"/>
              </w:rPr>
              <w:t>$147,000</w:t>
            </w:r>
          </w:p>
        </w:tc>
      </w:tr>
      <w:tr w:rsidR="00E049D5" w14:paraId="57C51DD5" w14:textId="77777777" w:rsidTr="00671A48">
        <w:tc>
          <w:tcPr>
            <w:tcW w:w="2265" w:type="dxa"/>
          </w:tcPr>
          <w:p w14:paraId="43AAFF3A" w14:textId="77777777" w:rsidR="00E049D5" w:rsidRDefault="00E049D5" w:rsidP="00671A48">
            <w:pPr>
              <w:jc w:val="both"/>
              <w:rPr>
                <w:lang w:val="en-GB"/>
              </w:rPr>
            </w:pPr>
            <w:r>
              <w:rPr>
                <w:lang w:val="en-GB"/>
              </w:rPr>
              <w:t>Budgeted direct labour cost</w:t>
            </w:r>
          </w:p>
        </w:tc>
        <w:tc>
          <w:tcPr>
            <w:tcW w:w="2265" w:type="dxa"/>
          </w:tcPr>
          <w:p w14:paraId="120E358E" w14:textId="77777777" w:rsidR="00E049D5" w:rsidRDefault="00E049D5" w:rsidP="00E049D5">
            <w:pPr>
              <w:jc w:val="center"/>
              <w:rPr>
                <w:lang w:val="en-GB"/>
              </w:rPr>
            </w:pPr>
            <w:r>
              <w:rPr>
                <w:rFonts w:cstheme="minorHAnsi"/>
                <w:lang w:val="en-GB"/>
              </w:rPr>
              <w:t>$64,000</w:t>
            </w:r>
          </w:p>
        </w:tc>
        <w:tc>
          <w:tcPr>
            <w:tcW w:w="2266" w:type="dxa"/>
          </w:tcPr>
          <w:p w14:paraId="46294820" w14:textId="77777777" w:rsidR="00E049D5" w:rsidRDefault="00E049D5" w:rsidP="00E049D5">
            <w:pPr>
              <w:jc w:val="center"/>
              <w:rPr>
                <w:lang w:val="en-GB"/>
              </w:rPr>
            </w:pPr>
            <w:r>
              <w:rPr>
                <w:rFonts w:cstheme="minorHAnsi"/>
                <w:lang w:val="en-GB"/>
              </w:rPr>
              <w:t>$17,500</w:t>
            </w:r>
          </w:p>
        </w:tc>
        <w:tc>
          <w:tcPr>
            <w:tcW w:w="2266" w:type="dxa"/>
          </w:tcPr>
          <w:p w14:paraId="38C0CEAA" w14:textId="77777777" w:rsidR="00E049D5" w:rsidRDefault="00E049D5" w:rsidP="00E049D5">
            <w:pPr>
              <w:jc w:val="center"/>
              <w:rPr>
                <w:lang w:val="en-GB"/>
              </w:rPr>
            </w:pPr>
            <w:r>
              <w:rPr>
                <w:rFonts w:cstheme="minorHAnsi"/>
                <w:lang w:val="en-GB"/>
              </w:rPr>
              <w:t>$81,500</w:t>
            </w:r>
          </w:p>
        </w:tc>
      </w:tr>
      <w:tr w:rsidR="00E049D5" w14:paraId="21B6CB57" w14:textId="77777777" w:rsidTr="00671A48">
        <w:tc>
          <w:tcPr>
            <w:tcW w:w="2265" w:type="dxa"/>
          </w:tcPr>
          <w:p w14:paraId="4016588F" w14:textId="77777777" w:rsidR="00E049D5" w:rsidRDefault="00E049D5" w:rsidP="00671A48">
            <w:pPr>
              <w:jc w:val="both"/>
              <w:rPr>
                <w:lang w:val="en-GB"/>
              </w:rPr>
            </w:pPr>
            <w:r>
              <w:rPr>
                <w:lang w:val="en-GB"/>
              </w:rPr>
              <w:t>Budgeted machine hours</w:t>
            </w:r>
          </w:p>
        </w:tc>
        <w:tc>
          <w:tcPr>
            <w:tcW w:w="2265" w:type="dxa"/>
          </w:tcPr>
          <w:p w14:paraId="34503A2B" w14:textId="77777777" w:rsidR="00E049D5" w:rsidRDefault="00E049D5" w:rsidP="00E049D5">
            <w:pPr>
              <w:jc w:val="center"/>
              <w:rPr>
                <w:lang w:val="en-GB"/>
              </w:rPr>
            </w:pPr>
            <w:r>
              <w:rPr>
                <w:lang w:val="en-GB"/>
              </w:rPr>
              <w:t>500</w:t>
            </w:r>
          </w:p>
        </w:tc>
        <w:tc>
          <w:tcPr>
            <w:tcW w:w="2266" w:type="dxa"/>
          </w:tcPr>
          <w:p w14:paraId="04D463C2" w14:textId="77777777" w:rsidR="00E049D5" w:rsidRDefault="00E049D5" w:rsidP="00E049D5">
            <w:pPr>
              <w:jc w:val="center"/>
              <w:rPr>
                <w:lang w:val="en-GB"/>
              </w:rPr>
            </w:pPr>
            <w:r>
              <w:rPr>
                <w:lang w:val="en-GB"/>
              </w:rPr>
              <w:t>10,000</w:t>
            </w:r>
          </w:p>
        </w:tc>
        <w:tc>
          <w:tcPr>
            <w:tcW w:w="2266" w:type="dxa"/>
          </w:tcPr>
          <w:p w14:paraId="6303BEAD" w14:textId="77777777" w:rsidR="00E049D5" w:rsidRDefault="00E049D5" w:rsidP="00E049D5">
            <w:pPr>
              <w:jc w:val="center"/>
              <w:rPr>
                <w:lang w:val="en-GB"/>
              </w:rPr>
            </w:pPr>
            <w:r>
              <w:rPr>
                <w:lang w:val="en-GB"/>
              </w:rPr>
              <w:t>10,500</w:t>
            </w:r>
          </w:p>
        </w:tc>
      </w:tr>
    </w:tbl>
    <w:p w14:paraId="7CA38FEF" w14:textId="77777777" w:rsidR="00E049D5" w:rsidRDefault="00E049D5" w:rsidP="00E049D5">
      <w:pPr>
        <w:jc w:val="both"/>
        <w:rPr>
          <w:lang w:val="en-GB"/>
        </w:rPr>
      </w:pPr>
    </w:p>
    <w:p w14:paraId="29D5C108" w14:textId="77777777" w:rsidR="00E049D5" w:rsidRDefault="00E049D5" w:rsidP="00E049D5">
      <w:pPr>
        <w:jc w:val="both"/>
        <w:rPr>
          <w:lang w:val="en-GB"/>
        </w:rPr>
      </w:pPr>
      <w:r>
        <w:rPr>
          <w:lang w:val="en-GB"/>
        </w:rPr>
        <w:t>During the month of January, the cost record for a job order, No. 105, which was processed through both departments, shows the following:</w:t>
      </w:r>
    </w:p>
    <w:tbl>
      <w:tblPr>
        <w:tblStyle w:val="Mkatabulky"/>
        <w:tblW w:w="0" w:type="auto"/>
        <w:tblLook w:val="04A0" w:firstRow="1" w:lastRow="0" w:firstColumn="1" w:lastColumn="0" w:noHBand="0" w:noVBand="1"/>
      </w:tblPr>
      <w:tblGrid>
        <w:gridCol w:w="2265"/>
        <w:gridCol w:w="2265"/>
        <w:gridCol w:w="2266"/>
        <w:gridCol w:w="2266"/>
      </w:tblGrid>
      <w:tr w:rsidR="00E049D5" w14:paraId="4E9FF699" w14:textId="77777777" w:rsidTr="00671A48">
        <w:tc>
          <w:tcPr>
            <w:tcW w:w="2265" w:type="dxa"/>
          </w:tcPr>
          <w:p w14:paraId="085B1777" w14:textId="77777777" w:rsidR="00E049D5" w:rsidRDefault="00E049D5" w:rsidP="00671A48">
            <w:pPr>
              <w:jc w:val="both"/>
              <w:rPr>
                <w:lang w:val="en-GB"/>
              </w:rPr>
            </w:pPr>
          </w:p>
        </w:tc>
        <w:tc>
          <w:tcPr>
            <w:tcW w:w="2265" w:type="dxa"/>
          </w:tcPr>
          <w:p w14:paraId="299FF59E" w14:textId="77777777" w:rsidR="00E049D5" w:rsidRDefault="00E049D5" w:rsidP="00E049D5">
            <w:pPr>
              <w:jc w:val="center"/>
              <w:rPr>
                <w:lang w:val="en-GB"/>
              </w:rPr>
            </w:pPr>
            <w:r>
              <w:rPr>
                <w:lang w:val="en-GB"/>
              </w:rPr>
              <w:t>Department A</w:t>
            </w:r>
          </w:p>
        </w:tc>
        <w:tc>
          <w:tcPr>
            <w:tcW w:w="2266" w:type="dxa"/>
          </w:tcPr>
          <w:p w14:paraId="789E6984" w14:textId="77777777" w:rsidR="00E049D5" w:rsidRDefault="00E049D5" w:rsidP="00E049D5">
            <w:pPr>
              <w:jc w:val="center"/>
              <w:rPr>
                <w:lang w:val="en-GB"/>
              </w:rPr>
            </w:pPr>
            <w:r>
              <w:rPr>
                <w:lang w:val="en-GB"/>
              </w:rPr>
              <w:t>Department B</w:t>
            </w:r>
          </w:p>
        </w:tc>
        <w:tc>
          <w:tcPr>
            <w:tcW w:w="2266" w:type="dxa"/>
          </w:tcPr>
          <w:p w14:paraId="7042D2DA" w14:textId="77777777" w:rsidR="00E049D5" w:rsidRDefault="00E049D5" w:rsidP="00E049D5">
            <w:pPr>
              <w:jc w:val="center"/>
              <w:rPr>
                <w:lang w:val="en-GB"/>
              </w:rPr>
            </w:pPr>
            <w:r>
              <w:rPr>
                <w:lang w:val="en-GB"/>
              </w:rPr>
              <w:t>Total</w:t>
            </w:r>
          </w:p>
        </w:tc>
      </w:tr>
      <w:tr w:rsidR="00E049D5" w14:paraId="5E02124E" w14:textId="77777777" w:rsidTr="00671A48">
        <w:tc>
          <w:tcPr>
            <w:tcW w:w="2265" w:type="dxa"/>
          </w:tcPr>
          <w:p w14:paraId="69C419BB" w14:textId="77777777" w:rsidR="00E049D5" w:rsidRDefault="00E049D5" w:rsidP="00671A48">
            <w:pPr>
              <w:jc w:val="both"/>
              <w:rPr>
                <w:lang w:val="en-GB"/>
              </w:rPr>
            </w:pPr>
            <w:r>
              <w:rPr>
                <w:lang w:val="en-GB"/>
              </w:rPr>
              <w:t>Materials issued</w:t>
            </w:r>
          </w:p>
        </w:tc>
        <w:tc>
          <w:tcPr>
            <w:tcW w:w="2265" w:type="dxa"/>
          </w:tcPr>
          <w:p w14:paraId="231C0615" w14:textId="77777777" w:rsidR="00E049D5" w:rsidRDefault="00E049D5" w:rsidP="00E049D5">
            <w:pPr>
              <w:jc w:val="center"/>
              <w:rPr>
                <w:lang w:val="en-GB"/>
              </w:rPr>
            </w:pPr>
            <w:r>
              <w:rPr>
                <w:rFonts w:cstheme="minorHAnsi"/>
                <w:lang w:val="en-GB"/>
              </w:rPr>
              <w:t>$30</w:t>
            </w:r>
          </w:p>
        </w:tc>
        <w:tc>
          <w:tcPr>
            <w:tcW w:w="2266" w:type="dxa"/>
          </w:tcPr>
          <w:p w14:paraId="052223BB" w14:textId="77777777" w:rsidR="00E049D5" w:rsidRDefault="00E049D5" w:rsidP="00E049D5">
            <w:pPr>
              <w:jc w:val="center"/>
              <w:rPr>
                <w:lang w:val="en-GB"/>
              </w:rPr>
            </w:pPr>
            <w:r>
              <w:rPr>
                <w:rFonts w:cstheme="minorHAnsi"/>
                <w:lang w:val="en-GB"/>
              </w:rPr>
              <w:t>$45</w:t>
            </w:r>
          </w:p>
        </w:tc>
        <w:tc>
          <w:tcPr>
            <w:tcW w:w="2266" w:type="dxa"/>
          </w:tcPr>
          <w:p w14:paraId="09C17715" w14:textId="77777777" w:rsidR="00E049D5" w:rsidRDefault="00E049D5" w:rsidP="00E049D5">
            <w:pPr>
              <w:jc w:val="center"/>
              <w:rPr>
                <w:lang w:val="en-GB"/>
              </w:rPr>
            </w:pPr>
            <w:r>
              <w:rPr>
                <w:rFonts w:cstheme="minorHAnsi"/>
                <w:lang w:val="en-GB"/>
              </w:rPr>
              <w:t>$75</w:t>
            </w:r>
          </w:p>
        </w:tc>
      </w:tr>
      <w:tr w:rsidR="00E049D5" w14:paraId="27D0203F" w14:textId="77777777" w:rsidTr="00671A48">
        <w:tc>
          <w:tcPr>
            <w:tcW w:w="2265" w:type="dxa"/>
          </w:tcPr>
          <w:p w14:paraId="10852496" w14:textId="77777777" w:rsidR="00E049D5" w:rsidRDefault="00E049D5" w:rsidP="00671A48">
            <w:pPr>
              <w:jc w:val="both"/>
              <w:rPr>
                <w:lang w:val="en-GB"/>
              </w:rPr>
            </w:pPr>
            <w:r>
              <w:rPr>
                <w:lang w:val="en-GB"/>
              </w:rPr>
              <w:t>Direct labour cost</w:t>
            </w:r>
          </w:p>
        </w:tc>
        <w:tc>
          <w:tcPr>
            <w:tcW w:w="2265" w:type="dxa"/>
          </w:tcPr>
          <w:p w14:paraId="5ED957B2" w14:textId="77777777" w:rsidR="00E049D5" w:rsidRDefault="00E049D5" w:rsidP="00E049D5">
            <w:pPr>
              <w:jc w:val="center"/>
              <w:rPr>
                <w:lang w:val="en-GB"/>
              </w:rPr>
            </w:pPr>
            <w:r>
              <w:rPr>
                <w:rFonts w:cstheme="minorHAnsi"/>
                <w:lang w:val="en-GB"/>
              </w:rPr>
              <w:t>$36</w:t>
            </w:r>
          </w:p>
        </w:tc>
        <w:tc>
          <w:tcPr>
            <w:tcW w:w="2266" w:type="dxa"/>
          </w:tcPr>
          <w:p w14:paraId="53063343" w14:textId="77777777" w:rsidR="00E049D5" w:rsidRDefault="00E049D5" w:rsidP="00E049D5">
            <w:pPr>
              <w:jc w:val="center"/>
              <w:rPr>
                <w:lang w:val="en-GB"/>
              </w:rPr>
            </w:pPr>
            <w:r>
              <w:rPr>
                <w:rFonts w:cstheme="minorHAnsi"/>
                <w:lang w:val="en-GB"/>
              </w:rPr>
              <w:t>$25</w:t>
            </w:r>
          </w:p>
        </w:tc>
        <w:tc>
          <w:tcPr>
            <w:tcW w:w="2266" w:type="dxa"/>
          </w:tcPr>
          <w:p w14:paraId="2FE964E3" w14:textId="77777777" w:rsidR="00E049D5" w:rsidRDefault="00E049D5" w:rsidP="00E049D5">
            <w:pPr>
              <w:jc w:val="center"/>
              <w:rPr>
                <w:lang w:val="en-GB"/>
              </w:rPr>
            </w:pPr>
            <w:r>
              <w:rPr>
                <w:rFonts w:cstheme="minorHAnsi"/>
                <w:lang w:val="en-GB"/>
              </w:rPr>
              <w:t>$61</w:t>
            </w:r>
          </w:p>
        </w:tc>
      </w:tr>
      <w:tr w:rsidR="00E049D5" w14:paraId="74CAD2C3" w14:textId="77777777" w:rsidTr="00671A48">
        <w:tc>
          <w:tcPr>
            <w:tcW w:w="2265" w:type="dxa"/>
          </w:tcPr>
          <w:p w14:paraId="7671EB2C" w14:textId="77777777" w:rsidR="00E049D5" w:rsidRDefault="00E049D5" w:rsidP="00671A48">
            <w:pPr>
              <w:jc w:val="both"/>
              <w:rPr>
                <w:lang w:val="en-GB"/>
              </w:rPr>
            </w:pPr>
            <w:r>
              <w:rPr>
                <w:lang w:val="en-GB"/>
              </w:rPr>
              <w:t>Machine hours</w:t>
            </w:r>
          </w:p>
        </w:tc>
        <w:tc>
          <w:tcPr>
            <w:tcW w:w="2265" w:type="dxa"/>
          </w:tcPr>
          <w:p w14:paraId="0B57F278" w14:textId="77777777" w:rsidR="00E049D5" w:rsidRDefault="00E049D5" w:rsidP="00E049D5">
            <w:pPr>
              <w:jc w:val="center"/>
              <w:rPr>
                <w:lang w:val="en-GB"/>
              </w:rPr>
            </w:pPr>
            <w:r>
              <w:rPr>
                <w:lang w:val="en-GB"/>
              </w:rPr>
              <w:t>6</w:t>
            </w:r>
          </w:p>
        </w:tc>
        <w:tc>
          <w:tcPr>
            <w:tcW w:w="2266" w:type="dxa"/>
          </w:tcPr>
          <w:p w14:paraId="47FDA642" w14:textId="77777777" w:rsidR="00E049D5" w:rsidRDefault="00E049D5" w:rsidP="00E049D5">
            <w:pPr>
              <w:jc w:val="center"/>
              <w:rPr>
                <w:lang w:val="en-GB"/>
              </w:rPr>
            </w:pPr>
            <w:r>
              <w:rPr>
                <w:lang w:val="en-GB"/>
              </w:rPr>
              <w:t>15</w:t>
            </w:r>
          </w:p>
        </w:tc>
        <w:tc>
          <w:tcPr>
            <w:tcW w:w="2266" w:type="dxa"/>
          </w:tcPr>
          <w:p w14:paraId="68E00273" w14:textId="77777777" w:rsidR="00E049D5" w:rsidRDefault="00E049D5" w:rsidP="00E049D5">
            <w:pPr>
              <w:jc w:val="center"/>
              <w:rPr>
                <w:lang w:val="en-GB"/>
              </w:rPr>
            </w:pPr>
            <w:r>
              <w:rPr>
                <w:lang w:val="en-GB"/>
              </w:rPr>
              <w:t>21</w:t>
            </w:r>
          </w:p>
        </w:tc>
      </w:tr>
    </w:tbl>
    <w:p w14:paraId="24046CA4" w14:textId="77777777" w:rsidR="00E049D5" w:rsidRPr="00E049D5" w:rsidRDefault="00E049D5" w:rsidP="00E049D5">
      <w:pPr>
        <w:jc w:val="both"/>
        <w:rPr>
          <w:rFonts w:cs="Times New Roman"/>
          <w:szCs w:val="24"/>
          <w:lang w:val="en-GB"/>
        </w:rPr>
      </w:pPr>
    </w:p>
    <w:p w14:paraId="58C89556" w14:textId="77777777" w:rsidR="00E049D5" w:rsidRPr="00E049D5" w:rsidRDefault="00E049D5" w:rsidP="00E049D5">
      <w:pPr>
        <w:pStyle w:val="Odstavecseseznamem"/>
        <w:numPr>
          <w:ilvl w:val="0"/>
          <w:numId w:val="9"/>
        </w:numPr>
        <w:jc w:val="both"/>
        <w:rPr>
          <w:rFonts w:ascii="Times New Roman" w:hAnsi="Times New Roman" w:cs="Times New Roman"/>
          <w:sz w:val="24"/>
          <w:szCs w:val="24"/>
          <w:lang w:val="en-GB"/>
        </w:rPr>
      </w:pPr>
      <w:r w:rsidRPr="00E049D5">
        <w:rPr>
          <w:rFonts w:ascii="Times New Roman" w:hAnsi="Times New Roman" w:cs="Times New Roman"/>
          <w:sz w:val="24"/>
          <w:szCs w:val="24"/>
          <w:lang w:val="en-GB"/>
        </w:rPr>
        <w:t>Calculate the predetermined overhead rates for each department</w:t>
      </w:r>
    </w:p>
    <w:p w14:paraId="2215E234" w14:textId="77777777" w:rsidR="00E049D5" w:rsidRPr="00E049D5" w:rsidRDefault="00E049D5" w:rsidP="00E049D5">
      <w:pPr>
        <w:pStyle w:val="Odstavecseseznamem"/>
        <w:numPr>
          <w:ilvl w:val="0"/>
          <w:numId w:val="9"/>
        </w:numPr>
        <w:jc w:val="both"/>
        <w:rPr>
          <w:rFonts w:ascii="Times New Roman" w:hAnsi="Times New Roman" w:cs="Times New Roman"/>
          <w:sz w:val="24"/>
          <w:szCs w:val="24"/>
          <w:lang w:val="en-GB"/>
        </w:rPr>
      </w:pPr>
      <w:r w:rsidRPr="00E049D5">
        <w:rPr>
          <w:rFonts w:ascii="Times New Roman" w:hAnsi="Times New Roman" w:cs="Times New Roman"/>
          <w:sz w:val="24"/>
          <w:szCs w:val="24"/>
          <w:lang w:val="en-GB"/>
        </w:rPr>
        <w:t>Calculate the total applied overhead for job order No. 105</w:t>
      </w:r>
    </w:p>
    <w:p w14:paraId="3C93B630" w14:textId="77777777" w:rsidR="00E049D5" w:rsidRPr="00E049D5" w:rsidRDefault="00E049D5" w:rsidP="00E049D5">
      <w:pPr>
        <w:pStyle w:val="Odstavecseseznamem"/>
        <w:numPr>
          <w:ilvl w:val="0"/>
          <w:numId w:val="9"/>
        </w:numPr>
        <w:jc w:val="both"/>
        <w:rPr>
          <w:rFonts w:ascii="Times New Roman" w:hAnsi="Times New Roman" w:cs="Times New Roman"/>
          <w:sz w:val="24"/>
          <w:szCs w:val="24"/>
          <w:lang w:val="en-GB"/>
        </w:rPr>
      </w:pPr>
      <w:r w:rsidRPr="00E049D5">
        <w:rPr>
          <w:rFonts w:ascii="Times New Roman" w:hAnsi="Times New Roman" w:cs="Times New Roman"/>
          <w:sz w:val="24"/>
          <w:szCs w:val="24"/>
          <w:lang w:val="en-GB"/>
        </w:rPr>
        <w:t>Assume that job order No. 105 consisted of 30 units of product. What is the total cost and unit cost of the job order?</w:t>
      </w:r>
    </w:p>
    <w:p w14:paraId="09C12C5A" w14:textId="77777777" w:rsidR="00E049D5" w:rsidRDefault="00E049D5" w:rsidP="00E049D5">
      <w:pPr>
        <w:jc w:val="both"/>
        <w:rPr>
          <w:lang w:val="en-GB"/>
        </w:rPr>
      </w:pPr>
    </w:p>
    <w:p w14:paraId="5B55A412" w14:textId="0F028B10" w:rsidR="00E049D5" w:rsidRPr="00A72D80" w:rsidRDefault="00E049D5" w:rsidP="00E049D5">
      <w:pPr>
        <w:pStyle w:val="Tlotextu"/>
        <w:ind w:firstLine="0"/>
        <w:rPr>
          <w:b/>
          <w:u w:val="single"/>
          <w:lang w:val="en-GB"/>
        </w:rPr>
      </w:pPr>
      <w:r w:rsidRPr="00A72D80">
        <w:rPr>
          <w:b/>
          <w:u w:val="single"/>
          <w:lang w:val="en-GB"/>
        </w:rPr>
        <w:t xml:space="preserve">Exercise </w:t>
      </w:r>
      <w:r>
        <w:rPr>
          <w:b/>
          <w:u w:val="single"/>
          <w:lang w:val="en-GB"/>
        </w:rPr>
        <w:t>6</w:t>
      </w:r>
    </w:p>
    <w:p w14:paraId="2F945006" w14:textId="77777777" w:rsidR="00E049D5" w:rsidRPr="00AB186D" w:rsidRDefault="00E049D5" w:rsidP="00E049D5">
      <w:pPr>
        <w:jc w:val="both"/>
        <w:rPr>
          <w:lang w:val="en-GB"/>
        </w:rPr>
      </w:pPr>
      <w:r w:rsidRPr="00AB186D">
        <w:rPr>
          <w:lang w:val="en-GB"/>
        </w:rPr>
        <w:t>Refer to example 1 and assume that the comp</w:t>
      </w:r>
      <w:r>
        <w:rPr>
          <w:lang w:val="en-GB"/>
        </w:rPr>
        <w:t>any</w:t>
      </w:r>
      <w:r w:rsidRPr="00AB186D">
        <w:rPr>
          <w:lang w:val="en-GB"/>
        </w:rPr>
        <w:t xml:space="preserve"> uses a single plan-w</w:t>
      </w:r>
      <w:r>
        <w:rPr>
          <w:lang w:val="en-GB"/>
        </w:rPr>
        <w:t>id</w:t>
      </w:r>
      <w:r w:rsidRPr="00AB186D">
        <w:rPr>
          <w:lang w:val="en-GB"/>
        </w:rPr>
        <w:t>e rate based on direct labou</w:t>
      </w:r>
      <w:r>
        <w:rPr>
          <w:lang w:val="en-GB"/>
        </w:rPr>
        <w:t>r</w:t>
      </w:r>
      <w:r w:rsidRPr="00AB186D">
        <w:rPr>
          <w:lang w:val="en-GB"/>
        </w:rPr>
        <w:t xml:space="preserve"> costs. </w:t>
      </w:r>
    </w:p>
    <w:p w14:paraId="015D4088" w14:textId="77777777" w:rsidR="00E049D5" w:rsidRPr="00AB186D" w:rsidRDefault="00E049D5" w:rsidP="00E049D5">
      <w:pPr>
        <w:jc w:val="both"/>
        <w:rPr>
          <w:lang w:val="en-GB"/>
        </w:rPr>
      </w:pPr>
      <w:r w:rsidRPr="00AB186D">
        <w:rPr>
          <w:lang w:val="en-GB"/>
        </w:rPr>
        <w:t xml:space="preserve">What is </w:t>
      </w:r>
    </w:p>
    <w:p w14:paraId="71814C0A" w14:textId="77777777" w:rsidR="00E049D5" w:rsidRPr="00AB186D" w:rsidRDefault="00E049D5" w:rsidP="00E049D5">
      <w:pPr>
        <w:jc w:val="both"/>
        <w:rPr>
          <w:lang w:val="en-GB"/>
        </w:rPr>
      </w:pPr>
      <w:r w:rsidRPr="00AB186D">
        <w:rPr>
          <w:lang w:val="en-GB"/>
        </w:rPr>
        <w:t>a) the total applied overhead for job order No. 105 and</w:t>
      </w:r>
    </w:p>
    <w:p w14:paraId="084F030A" w14:textId="77777777" w:rsidR="00E049D5" w:rsidRDefault="00E049D5" w:rsidP="00E049D5">
      <w:pPr>
        <w:jc w:val="both"/>
        <w:rPr>
          <w:lang w:val="en-GB"/>
        </w:rPr>
      </w:pPr>
      <w:r w:rsidRPr="00AB186D">
        <w:rPr>
          <w:lang w:val="en-GB"/>
        </w:rPr>
        <w:t>b) the total cost and unit cost of the job order?</w:t>
      </w:r>
    </w:p>
    <w:p w14:paraId="5A3448C2" w14:textId="77777777" w:rsidR="00E049D5" w:rsidRDefault="00E049D5" w:rsidP="00E049D5">
      <w:pPr>
        <w:jc w:val="both"/>
        <w:rPr>
          <w:lang w:val="en-GB"/>
        </w:rPr>
      </w:pPr>
    </w:p>
    <w:p w14:paraId="6E62CD17" w14:textId="6F9DA194" w:rsidR="00E049D5" w:rsidRDefault="00E049D5" w:rsidP="0066298D">
      <w:pPr>
        <w:rPr>
          <w:rFonts w:cs="Times New Roman"/>
          <w:lang w:val="en-GB"/>
        </w:rPr>
      </w:pPr>
    </w:p>
    <w:p w14:paraId="0D4C9086" w14:textId="4D510B91" w:rsidR="00E049D5" w:rsidRDefault="00E049D5" w:rsidP="0066298D">
      <w:pPr>
        <w:rPr>
          <w:rFonts w:cs="Times New Roman"/>
          <w:lang w:val="en-GB"/>
        </w:rPr>
      </w:pPr>
    </w:p>
    <w:p w14:paraId="39359DEE" w14:textId="77777777" w:rsidR="00E049D5" w:rsidRPr="00A72D80" w:rsidRDefault="00E049D5" w:rsidP="0066298D">
      <w:pPr>
        <w:rPr>
          <w:rFonts w:cs="Times New Roman"/>
          <w:lang w:val="en-GB"/>
        </w:rPr>
      </w:pPr>
    </w:p>
    <w:p w14:paraId="05399682" w14:textId="52855251" w:rsidR="00C867E5" w:rsidRPr="00A72D80" w:rsidRDefault="00C867E5" w:rsidP="00C867E5">
      <w:pPr>
        <w:jc w:val="both"/>
        <w:rPr>
          <w:rFonts w:cs="Times New Roman"/>
          <w:b/>
          <w:u w:val="single"/>
          <w:lang w:val="en-GB"/>
        </w:rPr>
      </w:pPr>
      <w:r w:rsidRPr="00A72D80">
        <w:rPr>
          <w:rFonts w:cs="Times New Roman"/>
          <w:b/>
          <w:u w:val="single"/>
          <w:lang w:val="en-GB"/>
        </w:rPr>
        <w:lastRenderedPageBreak/>
        <w:t xml:space="preserve">Exercise </w:t>
      </w:r>
      <w:r w:rsidR="00E049D5">
        <w:rPr>
          <w:rFonts w:cs="Times New Roman"/>
          <w:b/>
          <w:u w:val="single"/>
          <w:lang w:val="en-GB"/>
        </w:rPr>
        <w:t>7</w:t>
      </w:r>
    </w:p>
    <w:p w14:paraId="0D4FB28D" w14:textId="77777777" w:rsidR="00212EEC" w:rsidRPr="00A72D80" w:rsidRDefault="00C867E5" w:rsidP="00C867E5">
      <w:pPr>
        <w:jc w:val="both"/>
        <w:rPr>
          <w:lang w:val="en-GB"/>
        </w:rPr>
      </w:pPr>
      <w:r w:rsidRPr="00A72D80">
        <w:rPr>
          <w:lang w:val="en-GB"/>
        </w:rPr>
        <w:t>Determine the costing of the costing unit if you know the following data:</w:t>
      </w:r>
    </w:p>
    <w:tbl>
      <w:tblPr>
        <w:tblStyle w:val="Mkatabulky"/>
        <w:tblW w:w="0" w:type="auto"/>
        <w:tblLook w:val="04A0" w:firstRow="1" w:lastRow="0" w:firstColumn="1" w:lastColumn="0" w:noHBand="0" w:noVBand="1"/>
      </w:tblPr>
      <w:tblGrid>
        <w:gridCol w:w="2551"/>
        <w:gridCol w:w="1723"/>
        <w:gridCol w:w="2235"/>
        <w:gridCol w:w="1757"/>
      </w:tblGrid>
      <w:tr w:rsidR="00212EEC" w:rsidRPr="00A72D80" w14:paraId="58736A59" w14:textId="77777777" w:rsidTr="00385F4F">
        <w:trPr>
          <w:trHeight w:val="469"/>
        </w:trPr>
        <w:tc>
          <w:tcPr>
            <w:tcW w:w="2551" w:type="dxa"/>
          </w:tcPr>
          <w:p w14:paraId="45817CFA" w14:textId="77777777" w:rsidR="00212EEC" w:rsidRPr="00A72D80" w:rsidRDefault="00C867E5" w:rsidP="006B7AA7">
            <w:pPr>
              <w:spacing w:after="0" w:line="240" w:lineRule="auto"/>
              <w:rPr>
                <w:rFonts w:cs="Times New Roman"/>
                <w:b/>
                <w:lang w:val="en-GB"/>
              </w:rPr>
            </w:pPr>
            <w:r w:rsidRPr="00A72D80">
              <w:rPr>
                <w:rFonts w:cs="Times New Roman"/>
                <w:b/>
                <w:lang w:val="en-GB"/>
              </w:rPr>
              <w:t>Total</w:t>
            </w:r>
          </w:p>
        </w:tc>
        <w:tc>
          <w:tcPr>
            <w:tcW w:w="1723" w:type="dxa"/>
          </w:tcPr>
          <w:p w14:paraId="13A44DAD" w14:textId="77777777" w:rsidR="00212EEC" w:rsidRPr="00A72D80" w:rsidRDefault="00212EEC" w:rsidP="006B7AA7">
            <w:pPr>
              <w:spacing w:after="0" w:line="240" w:lineRule="auto"/>
              <w:rPr>
                <w:rFonts w:cs="Times New Roman"/>
                <w:b/>
                <w:lang w:val="en-GB"/>
              </w:rPr>
            </w:pPr>
          </w:p>
        </w:tc>
        <w:tc>
          <w:tcPr>
            <w:tcW w:w="2235" w:type="dxa"/>
          </w:tcPr>
          <w:p w14:paraId="2144AAEF" w14:textId="77777777" w:rsidR="00212EEC" w:rsidRPr="00A72D80" w:rsidRDefault="00C867E5" w:rsidP="006B7AA7">
            <w:pPr>
              <w:spacing w:after="0" w:line="240" w:lineRule="auto"/>
              <w:rPr>
                <w:rFonts w:cs="Times New Roman"/>
                <w:b/>
                <w:lang w:val="en-GB"/>
              </w:rPr>
            </w:pPr>
            <w:r w:rsidRPr="00A72D80">
              <w:rPr>
                <w:rFonts w:cs="Times New Roman"/>
                <w:b/>
                <w:lang w:val="en-GB"/>
              </w:rPr>
              <w:t>Per unit</w:t>
            </w:r>
          </w:p>
        </w:tc>
        <w:tc>
          <w:tcPr>
            <w:tcW w:w="1757" w:type="dxa"/>
          </w:tcPr>
          <w:p w14:paraId="625E586E" w14:textId="77777777" w:rsidR="00212EEC" w:rsidRPr="00A72D80" w:rsidRDefault="00212EEC" w:rsidP="006B7AA7">
            <w:pPr>
              <w:spacing w:after="0" w:line="240" w:lineRule="auto"/>
              <w:rPr>
                <w:rFonts w:cs="Times New Roman"/>
                <w:lang w:val="en-GB"/>
              </w:rPr>
            </w:pPr>
          </w:p>
        </w:tc>
      </w:tr>
      <w:tr w:rsidR="00212EEC" w:rsidRPr="00A72D80" w14:paraId="1BC51B25" w14:textId="77777777" w:rsidTr="00385F4F">
        <w:trPr>
          <w:trHeight w:val="469"/>
        </w:trPr>
        <w:tc>
          <w:tcPr>
            <w:tcW w:w="2551" w:type="dxa"/>
          </w:tcPr>
          <w:p w14:paraId="5EC3B1DF" w14:textId="77777777" w:rsidR="00212EEC" w:rsidRPr="00A72D80" w:rsidRDefault="00C867E5" w:rsidP="006B7AA7">
            <w:pPr>
              <w:spacing w:after="0" w:line="240" w:lineRule="auto"/>
              <w:rPr>
                <w:rFonts w:cs="Times New Roman"/>
                <w:lang w:val="en-GB"/>
              </w:rPr>
            </w:pPr>
            <w:r w:rsidRPr="00A72D80">
              <w:rPr>
                <w:rStyle w:val="rynqvb"/>
                <w:lang w:val="en-GB"/>
              </w:rPr>
              <w:t xml:space="preserve">Direct wages </w:t>
            </w:r>
          </w:p>
        </w:tc>
        <w:tc>
          <w:tcPr>
            <w:tcW w:w="1723" w:type="dxa"/>
          </w:tcPr>
          <w:p w14:paraId="148B942D"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350 000 </w:t>
            </w:r>
            <w:r w:rsidR="00C867E5" w:rsidRPr="00A72D80">
              <w:rPr>
                <w:rFonts w:cs="Times New Roman"/>
                <w:lang w:val="en-GB"/>
              </w:rPr>
              <w:t>CZK</w:t>
            </w:r>
          </w:p>
        </w:tc>
        <w:tc>
          <w:tcPr>
            <w:tcW w:w="2235" w:type="dxa"/>
          </w:tcPr>
          <w:p w14:paraId="49C045DC" w14:textId="77777777" w:rsidR="00212EEC" w:rsidRPr="00A72D80" w:rsidRDefault="00C867E5" w:rsidP="006B7AA7">
            <w:pPr>
              <w:spacing w:after="0" w:line="240" w:lineRule="auto"/>
              <w:rPr>
                <w:rFonts w:cs="Times New Roman"/>
                <w:lang w:val="en-GB"/>
              </w:rPr>
            </w:pPr>
            <w:r w:rsidRPr="00A72D80">
              <w:rPr>
                <w:rStyle w:val="rynqvb"/>
                <w:lang w:val="en-GB"/>
              </w:rPr>
              <w:t>Direct wages</w:t>
            </w:r>
          </w:p>
        </w:tc>
        <w:tc>
          <w:tcPr>
            <w:tcW w:w="1757" w:type="dxa"/>
          </w:tcPr>
          <w:p w14:paraId="7044D5A5"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50 </w:t>
            </w:r>
            <w:r w:rsidR="00C867E5" w:rsidRPr="00A72D80">
              <w:rPr>
                <w:rFonts w:cs="Times New Roman"/>
                <w:lang w:val="en-GB"/>
              </w:rPr>
              <w:t>CZK</w:t>
            </w:r>
          </w:p>
        </w:tc>
      </w:tr>
      <w:tr w:rsidR="00212EEC" w:rsidRPr="00A72D80" w14:paraId="0E18ED6A" w14:textId="77777777" w:rsidTr="00385F4F">
        <w:trPr>
          <w:trHeight w:val="469"/>
        </w:trPr>
        <w:tc>
          <w:tcPr>
            <w:tcW w:w="2551" w:type="dxa"/>
          </w:tcPr>
          <w:p w14:paraId="73AF2C2F" w14:textId="77777777" w:rsidR="00212EEC" w:rsidRPr="00A72D80" w:rsidRDefault="00C867E5" w:rsidP="006B7AA7">
            <w:pPr>
              <w:spacing w:after="0" w:line="240" w:lineRule="auto"/>
              <w:rPr>
                <w:rFonts w:cs="Times New Roman"/>
                <w:lang w:val="en-GB"/>
              </w:rPr>
            </w:pPr>
            <w:r w:rsidRPr="00A72D80">
              <w:rPr>
                <w:rStyle w:val="rynqvb"/>
                <w:lang w:val="en-GB"/>
              </w:rPr>
              <w:t>Overheads</w:t>
            </w:r>
          </w:p>
        </w:tc>
        <w:tc>
          <w:tcPr>
            <w:tcW w:w="1723" w:type="dxa"/>
          </w:tcPr>
          <w:p w14:paraId="223F0DCC"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1 225 000 </w:t>
            </w:r>
            <w:r w:rsidR="00C867E5" w:rsidRPr="00A72D80">
              <w:rPr>
                <w:rFonts w:cs="Times New Roman"/>
                <w:lang w:val="en-GB"/>
              </w:rPr>
              <w:t>CZK</w:t>
            </w:r>
          </w:p>
        </w:tc>
        <w:tc>
          <w:tcPr>
            <w:tcW w:w="2235" w:type="dxa"/>
          </w:tcPr>
          <w:p w14:paraId="6801155C" w14:textId="77777777" w:rsidR="00212EEC" w:rsidRPr="00A72D80" w:rsidRDefault="00C867E5" w:rsidP="006B7AA7">
            <w:pPr>
              <w:spacing w:after="0" w:line="240" w:lineRule="auto"/>
              <w:rPr>
                <w:rFonts w:cs="Times New Roman"/>
                <w:lang w:val="en-GB"/>
              </w:rPr>
            </w:pPr>
            <w:r w:rsidRPr="00A72D80">
              <w:rPr>
                <w:rStyle w:val="rynqvb"/>
                <w:lang w:val="en-GB"/>
              </w:rPr>
              <w:t xml:space="preserve">Direct material </w:t>
            </w:r>
          </w:p>
        </w:tc>
        <w:tc>
          <w:tcPr>
            <w:tcW w:w="1757" w:type="dxa"/>
          </w:tcPr>
          <w:p w14:paraId="0C9D6ADA"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125 </w:t>
            </w:r>
            <w:r w:rsidR="00C867E5" w:rsidRPr="00A72D80">
              <w:rPr>
                <w:rFonts w:cs="Times New Roman"/>
                <w:lang w:val="en-GB"/>
              </w:rPr>
              <w:t>CZK</w:t>
            </w:r>
          </w:p>
        </w:tc>
      </w:tr>
      <w:tr w:rsidR="00212EEC" w:rsidRPr="00A72D80" w14:paraId="127BFC2C" w14:textId="77777777" w:rsidTr="00385F4F">
        <w:trPr>
          <w:trHeight w:val="486"/>
        </w:trPr>
        <w:tc>
          <w:tcPr>
            <w:tcW w:w="2551" w:type="dxa"/>
          </w:tcPr>
          <w:p w14:paraId="6D58A22B" w14:textId="3E99F234" w:rsidR="00212EEC" w:rsidRPr="00A72D80" w:rsidRDefault="00C867E5" w:rsidP="006B7AA7">
            <w:pPr>
              <w:spacing w:after="0" w:line="240" w:lineRule="auto"/>
              <w:rPr>
                <w:rFonts w:cs="Times New Roman"/>
                <w:lang w:val="en-GB"/>
              </w:rPr>
            </w:pPr>
            <w:r w:rsidRPr="00A72D80">
              <w:rPr>
                <w:rStyle w:val="rynqvb"/>
                <w:lang w:val="en-GB"/>
              </w:rPr>
              <w:t xml:space="preserve">Machine </w:t>
            </w:r>
            <w:r w:rsidR="005D1C88">
              <w:rPr>
                <w:rStyle w:val="rynqvb"/>
                <w:lang w:val="en-GB"/>
              </w:rPr>
              <w:t>hours</w:t>
            </w:r>
          </w:p>
        </w:tc>
        <w:tc>
          <w:tcPr>
            <w:tcW w:w="1723" w:type="dxa"/>
          </w:tcPr>
          <w:p w14:paraId="7C524155" w14:textId="77777777" w:rsidR="00212EEC" w:rsidRPr="00A72D80" w:rsidRDefault="00212EEC" w:rsidP="006B7AA7">
            <w:pPr>
              <w:spacing w:after="0" w:line="240" w:lineRule="auto"/>
              <w:rPr>
                <w:rFonts w:cs="Times New Roman"/>
                <w:lang w:val="en-GB"/>
              </w:rPr>
            </w:pPr>
            <w:r w:rsidRPr="00A72D80">
              <w:rPr>
                <w:rFonts w:cs="Times New Roman"/>
                <w:lang w:val="en-GB"/>
              </w:rPr>
              <w:t>2 500 ho</w:t>
            </w:r>
            <w:r w:rsidR="00C867E5" w:rsidRPr="00A72D80">
              <w:rPr>
                <w:rFonts w:cs="Times New Roman"/>
                <w:lang w:val="en-GB"/>
              </w:rPr>
              <w:t>urs</w:t>
            </w:r>
          </w:p>
        </w:tc>
        <w:tc>
          <w:tcPr>
            <w:tcW w:w="2235" w:type="dxa"/>
          </w:tcPr>
          <w:p w14:paraId="7AA14180" w14:textId="77777777" w:rsidR="00212EEC" w:rsidRPr="00A72D80" w:rsidRDefault="00C867E5" w:rsidP="006B7AA7">
            <w:pPr>
              <w:spacing w:after="0" w:line="240" w:lineRule="auto"/>
              <w:rPr>
                <w:rFonts w:cs="Times New Roman"/>
                <w:lang w:val="en-GB"/>
              </w:rPr>
            </w:pPr>
            <w:r w:rsidRPr="00A72D80">
              <w:rPr>
                <w:rStyle w:val="rynqvb"/>
                <w:lang w:val="en-GB"/>
              </w:rPr>
              <w:t>Direct energy</w:t>
            </w:r>
          </w:p>
        </w:tc>
        <w:tc>
          <w:tcPr>
            <w:tcW w:w="1757" w:type="dxa"/>
          </w:tcPr>
          <w:p w14:paraId="175AD3CC"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35 </w:t>
            </w:r>
            <w:r w:rsidR="00C867E5" w:rsidRPr="00A72D80">
              <w:rPr>
                <w:rFonts w:cs="Times New Roman"/>
                <w:lang w:val="en-GB"/>
              </w:rPr>
              <w:t>CZK</w:t>
            </w:r>
          </w:p>
        </w:tc>
      </w:tr>
      <w:tr w:rsidR="00212EEC" w:rsidRPr="00A72D80" w14:paraId="32DE806A" w14:textId="77777777" w:rsidTr="00385F4F">
        <w:trPr>
          <w:trHeight w:val="452"/>
        </w:trPr>
        <w:tc>
          <w:tcPr>
            <w:tcW w:w="2551" w:type="dxa"/>
          </w:tcPr>
          <w:p w14:paraId="3985ED44" w14:textId="77777777" w:rsidR="00212EEC" w:rsidRPr="00A72D80" w:rsidRDefault="00212EEC" w:rsidP="006B7AA7">
            <w:pPr>
              <w:spacing w:after="0" w:line="240" w:lineRule="auto"/>
              <w:rPr>
                <w:rFonts w:cs="Times New Roman"/>
                <w:lang w:val="en-GB"/>
              </w:rPr>
            </w:pPr>
          </w:p>
        </w:tc>
        <w:tc>
          <w:tcPr>
            <w:tcW w:w="1723" w:type="dxa"/>
          </w:tcPr>
          <w:p w14:paraId="61EC15E7" w14:textId="77777777" w:rsidR="00212EEC" w:rsidRPr="00A72D80" w:rsidRDefault="00212EEC" w:rsidP="006B7AA7">
            <w:pPr>
              <w:spacing w:after="0" w:line="240" w:lineRule="auto"/>
              <w:rPr>
                <w:rFonts w:cs="Times New Roman"/>
                <w:lang w:val="en-GB"/>
              </w:rPr>
            </w:pPr>
          </w:p>
        </w:tc>
        <w:tc>
          <w:tcPr>
            <w:tcW w:w="2235" w:type="dxa"/>
          </w:tcPr>
          <w:p w14:paraId="391134B5" w14:textId="6C00ED99" w:rsidR="00212EEC" w:rsidRPr="00A72D80" w:rsidRDefault="00C867E5" w:rsidP="006B7AA7">
            <w:pPr>
              <w:spacing w:after="0" w:line="240" w:lineRule="auto"/>
              <w:rPr>
                <w:rFonts w:cs="Times New Roman"/>
                <w:lang w:val="en-GB"/>
              </w:rPr>
            </w:pPr>
            <w:r w:rsidRPr="00A72D80">
              <w:rPr>
                <w:rStyle w:val="rynqvb"/>
                <w:lang w:val="en-GB"/>
              </w:rPr>
              <w:t xml:space="preserve">Machine </w:t>
            </w:r>
            <w:r w:rsidR="005D1C88">
              <w:rPr>
                <w:rStyle w:val="rynqvb"/>
                <w:lang w:val="en-GB"/>
              </w:rPr>
              <w:t>hours</w:t>
            </w:r>
          </w:p>
        </w:tc>
        <w:tc>
          <w:tcPr>
            <w:tcW w:w="1757" w:type="dxa"/>
          </w:tcPr>
          <w:p w14:paraId="641FCBE8"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0,15 </w:t>
            </w:r>
            <w:r w:rsidR="00C867E5" w:rsidRPr="00A72D80">
              <w:rPr>
                <w:rFonts w:cs="Times New Roman"/>
                <w:lang w:val="en-GB"/>
              </w:rPr>
              <w:t>hours</w:t>
            </w:r>
          </w:p>
        </w:tc>
      </w:tr>
    </w:tbl>
    <w:p w14:paraId="1CF12306" w14:textId="77777777" w:rsidR="00C867E5" w:rsidRPr="00A72D80" w:rsidRDefault="00C867E5" w:rsidP="00C867E5">
      <w:pPr>
        <w:rPr>
          <w:lang w:val="en-GB"/>
        </w:rPr>
      </w:pPr>
      <w:r w:rsidRPr="00A72D80">
        <w:rPr>
          <w:lang w:val="en-GB"/>
        </w:rPr>
        <w:t>In the calculation of costs, we will use an allocation base, namely:</w:t>
      </w:r>
    </w:p>
    <w:p w14:paraId="69D95FB7" w14:textId="5817AD29" w:rsidR="00C867E5" w:rsidRPr="00A72D80" w:rsidRDefault="00C867E5" w:rsidP="00C867E5">
      <w:pPr>
        <w:rPr>
          <w:lang w:val="en-GB"/>
        </w:rPr>
      </w:pPr>
      <w:r w:rsidRPr="00A72D80">
        <w:rPr>
          <w:lang w:val="en-GB"/>
        </w:rPr>
        <w:t xml:space="preserve">1. Direct wages </w:t>
      </w:r>
      <w:bookmarkStart w:id="0" w:name="_GoBack"/>
      <w:bookmarkEnd w:id="0"/>
    </w:p>
    <w:p w14:paraId="5339D4B5" w14:textId="489E3E43" w:rsidR="00C867E5" w:rsidRPr="00A72D80" w:rsidRDefault="00C867E5" w:rsidP="00C867E5">
      <w:pPr>
        <w:rPr>
          <w:lang w:val="en-GB"/>
        </w:rPr>
      </w:pPr>
      <w:r w:rsidRPr="00A72D80">
        <w:rPr>
          <w:lang w:val="en-GB"/>
        </w:rPr>
        <w:t xml:space="preserve">2. Machine </w:t>
      </w:r>
      <w:r w:rsidR="005D1C88">
        <w:rPr>
          <w:lang w:val="en-GB"/>
        </w:rPr>
        <w:t>hours</w:t>
      </w:r>
    </w:p>
    <w:p w14:paraId="577BD919" w14:textId="77777777" w:rsidR="00C867E5" w:rsidRPr="00A72D80" w:rsidRDefault="00C867E5" w:rsidP="00C867E5">
      <w:pPr>
        <w:rPr>
          <w:rFonts w:cs="Times New Roman"/>
          <w:b/>
          <w:u w:val="single"/>
          <w:lang w:val="en-GB"/>
        </w:rPr>
      </w:pPr>
    </w:p>
    <w:p w14:paraId="3D43CDD9" w14:textId="77777777" w:rsidR="00742316" w:rsidRDefault="00742316">
      <w:pPr>
        <w:rPr>
          <w:b/>
          <w:u w:val="single"/>
        </w:rPr>
      </w:pPr>
    </w:p>
    <w:sectPr w:rsidR="00742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4E6"/>
    <w:multiLevelType w:val="hybridMultilevel"/>
    <w:tmpl w:val="68C23B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0F2E"/>
    <w:multiLevelType w:val="hybridMultilevel"/>
    <w:tmpl w:val="B4384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54DAC"/>
    <w:multiLevelType w:val="hybridMultilevel"/>
    <w:tmpl w:val="E8C2E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56E42"/>
    <w:multiLevelType w:val="hybridMultilevel"/>
    <w:tmpl w:val="5CC8DB52"/>
    <w:lvl w:ilvl="0" w:tplc="86FA983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8BD0B33"/>
    <w:multiLevelType w:val="hybridMultilevel"/>
    <w:tmpl w:val="AD123B36"/>
    <w:lvl w:ilvl="0" w:tplc="F43C568A">
      <w:start w:val="1"/>
      <w:numFmt w:val="bullet"/>
      <w:lvlText w:val="•"/>
      <w:lvlJc w:val="left"/>
      <w:pPr>
        <w:tabs>
          <w:tab w:val="num" w:pos="720"/>
        </w:tabs>
        <w:ind w:left="720" w:hanging="360"/>
      </w:pPr>
      <w:rPr>
        <w:rFonts w:ascii="Arial" w:hAnsi="Arial" w:hint="default"/>
      </w:rPr>
    </w:lvl>
    <w:lvl w:ilvl="1" w:tplc="6C5C79C8" w:tentative="1">
      <w:start w:val="1"/>
      <w:numFmt w:val="bullet"/>
      <w:lvlText w:val="•"/>
      <w:lvlJc w:val="left"/>
      <w:pPr>
        <w:tabs>
          <w:tab w:val="num" w:pos="1440"/>
        </w:tabs>
        <w:ind w:left="1440" w:hanging="360"/>
      </w:pPr>
      <w:rPr>
        <w:rFonts w:ascii="Arial" w:hAnsi="Arial" w:hint="default"/>
      </w:rPr>
    </w:lvl>
    <w:lvl w:ilvl="2" w:tplc="5AE475F6" w:tentative="1">
      <w:start w:val="1"/>
      <w:numFmt w:val="bullet"/>
      <w:lvlText w:val="•"/>
      <w:lvlJc w:val="left"/>
      <w:pPr>
        <w:tabs>
          <w:tab w:val="num" w:pos="2160"/>
        </w:tabs>
        <w:ind w:left="2160" w:hanging="360"/>
      </w:pPr>
      <w:rPr>
        <w:rFonts w:ascii="Arial" w:hAnsi="Arial" w:hint="default"/>
      </w:rPr>
    </w:lvl>
    <w:lvl w:ilvl="3" w:tplc="BD98FA66" w:tentative="1">
      <w:start w:val="1"/>
      <w:numFmt w:val="bullet"/>
      <w:lvlText w:val="•"/>
      <w:lvlJc w:val="left"/>
      <w:pPr>
        <w:tabs>
          <w:tab w:val="num" w:pos="2880"/>
        </w:tabs>
        <w:ind w:left="2880" w:hanging="360"/>
      </w:pPr>
      <w:rPr>
        <w:rFonts w:ascii="Arial" w:hAnsi="Arial" w:hint="default"/>
      </w:rPr>
    </w:lvl>
    <w:lvl w:ilvl="4" w:tplc="B7582FE4" w:tentative="1">
      <w:start w:val="1"/>
      <w:numFmt w:val="bullet"/>
      <w:lvlText w:val="•"/>
      <w:lvlJc w:val="left"/>
      <w:pPr>
        <w:tabs>
          <w:tab w:val="num" w:pos="3600"/>
        </w:tabs>
        <w:ind w:left="3600" w:hanging="360"/>
      </w:pPr>
      <w:rPr>
        <w:rFonts w:ascii="Arial" w:hAnsi="Arial" w:hint="default"/>
      </w:rPr>
    </w:lvl>
    <w:lvl w:ilvl="5" w:tplc="B2EEE128" w:tentative="1">
      <w:start w:val="1"/>
      <w:numFmt w:val="bullet"/>
      <w:lvlText w:val="•"/>
      <w:lvlJc w:val="left"/>
      <w:pPr>
        <w:tabs>
          <w:tab w:val="num" w:pos="4320"/>
        </w:tabs>
        <w:ind w:left="4320" w:hanging="360"/>
      </w:pPr>
      <w:rPr>
        <w:rFonts w:ascii="Arial" w:hAnsi="Arial" w:hint="default"/>
      </w:rPr>
    </w:lvl>
    <w:lvl w:ilvl="6" w:tplc="5A3E5EEE" w:tentative="1">
      <w:start w:val="1"/>
      <w:numFmt w:val="bullet"/>
      <w:lvlText w:val="•"/>
      <w:lvlJc w:val="left"/>
      <w:pPr>
        <w:tabs>
          <w:tab w:val="num" w:pos="5040"/>
        </w:tabs>
        <w:ind w:left="5040" w:hanging="360"/>
      </w:pPr>
      <w:rPr>
        <w:rFonts w:ascii="Arial" w:hAnsi="Arial" w:hint="default"/>
      </w:rPr>
    </w:lvl>
    <w:lvl w:ilvl="7" w:tplc="26503CF0" w:tentative="1">
      <w:start w:val="1"/>
      <w:numFmt w:val="bullet"/>
      <w:lvlText w:val="•"/>
      <w:lvlJc w:val="left"/>
      <w:pPr>
        <w:tabs>
          <w:tab w:val="num" w:pos="5760"/>
        </w:tabs>
        <w:ind w:left="5760" w:hanging="360"/>
      </w:pPr>
      <w:rPr>
        <w:rFonts w:ascii="Arial" w:hAnsi="Arial" w:hint="default"/>
      </w:rPr>
    </w:lvl>
    <w:lvl w:ilvl="8" w:tplc="1BAC18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590129"/>
    <w:multiLevelType w:val="hybridMultilevel"/>
    <w:tmpl w:val="EE5AA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4C69B7"/>
    <w:multiLevelType w:val="hybridMultilevel"/>
    <w:tmpl w:val="07BA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328DA"/>
    <w:multiLevelType w:val="hybridMultilevel"/>
    <w:tmpl w:val="82D6CC76"/>
    <w:lvl w:ilvl="0" w:tplc="C4A6960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AE03FF"/>
    <w:multiLevelType w:val="hybridMultilevel"/>
    <w:tmpl w:val="1CCAEBDE"/>
    <w:lvl w:ilvl="0" w:tplc="3CD89042">
      <w:start w:val="1"/>
      <w:numFmt w:val="bullet"/>
      <w:lvlText w:val="•"/>
      <w:lvlJc w:val="left"/>
      <w:pPr>
        <w:tabs>
          <w:tab w:val="num" w:pos="720"/>
        </w:tabs>
        <w:ind w:left="720" w:hanging="360"/>
      </w:pPr>
      <w:rPr>
        <w:rFonts w:ascii="Arial" w:hAnsi="Arial" w:hint="default"/>
      </w:rPr>
    </w:lvl>
    <w:lvl w:ilvl="1" w:tplc="B80051F4" w:tentative="1">
      <w:start w:val="1"/>
      <w:numFmt w:val="bullet"/>
      <w:lvlText w:val="•"/>
      <w:lvlJc w:val="left"/>
      <w:pPr>
        <w:tabs>
          <w:tab w:val="num" w:pos="1440"/>
        </w:tabs>
        <w:ind w:left="1440" w:hanging="360"/>
      </w:pPr>
      <w:rPr>
        <w:rFonts w:ascii="Arial" w:hAnsi="Arial" w:hint="default"/>
      </w:rPr>
    </w:lvl>
    <w:lvl w:ilvl="2" w:tplc="8AC04EA8" w:tentative="1">
      <w:start w:val="1"/>
      <w:numFmt w:val="bullet"/>
      <w:lvlText w:val="•"/>
      <w:lvlJc w:val="left"/>
      <w:pPr>
        <w:tabs>
          <w:tab w:val="num" w:pos="2160"/>
        </w:tabs>
        <w:ind w:left="2160" w:hanging="360"/>
      </w:pPr>
      <w:rPr>
        <w:rFonts w:ascii="Arial" w:hAnsi="Arial" w:hint="default"/>
      </w:rPr>
    </w:lvl>
    <w:lvl w:ilvl="3" w:tplc="04522420" w:tentative="1">
      <w:start w:val="1"/>
      <w:numFmt w:val="bullet"/>
      <w:lvlText w:val="•"/>
      <w:lvlJc w:val="left"/>
      <w:pPr>
        <w:tabs>
          <w:tab w:val="num" w:pos="2880"/>
        </w:tabs>
        <w:ind w:left="2880" w:hanging="360"/>
      </w:pPr>
      <w:rPr>
        <w:rFonts w:ascii="Arial" w:hAnsi="Arial" w:hint="default"/>
      </w:rPr>
    </w:lvl>
    <w:lvl w:ilvl="4" w:tplc="23108DCE" w:tentative="1">
      <w:start w:val="1"/>
      <w:numFmt w:val="bullet"/>
      <w:lvlText w:val="•"/>
      <w:lvlJc w:val="left"/>
      <w:pPr>
        <w:tabs>
          <w:tab w:val="num" w:pos="3600"/>
        </w:tabs>
        <w:ind w:left="3600" w:hanging="360"/>
      </w:pPr>
      <w:rPr>
        <w:rFonts w:ascii="Arial" w:hAnsi="Arial" w:hint="default"/>
      </w:rPr>
    </w:lvl>
    <w:lvl w:ilvl="5" w:tplc="BF62C5FC" w:tentative="1">
      <w:start w:val="1"/>
      <w:numFmt w:val="bullet"/>
      <w:lvlText w:val="•"/>
      <w:lvlJc w:val="left"/>
      <w:pPr>
        <w:tabs>
          <w:tab w:val="num" w:pos="4320"/>
        </w:tabs>
        <w:ind w:left="4320" w:hanging="360"/>
      </w:pPr>
      <w:rPr>
        <w:rFonts w:ascii="Arial" w:hAnsi="Arial" w:hint="default"/>
      </w:rPr>
    </w:lvl>
    <w:lvl w:ilvl="6" w:tplc="CD20C22E" w:tentative="1">
      <w:start w:val="1"/>
      <w:numFmt w:val="bullet"/>
      <w:lvlText w:val="•"/>
      <w:lvlJc w:val="left"/>
      <w:pPr>
        <w:tabs>
          <w:tab w:val="num" w:pos="5040"/>
        </w:tabs>
        <w:ind w:left="5040" w:hanging="360"/>
      </w:pPr>
      <w:rPr>
        <w:rFonts w:ascii="Arial" w:hAnsi="Arial" w:hint="default"/>
      </w:rPr>
    </w:lvl>
    <w:lvl w:ilvl="7" w:tplc="08C017C2" w:tentative="1">
      <w:start w:val="1"/>
      <w:numFmt w:val="bullet"/>
      <w:lvlText w:val="•"/>
      <w:lvlJc w:val="left"/>
      <w:pPr>
        <w:tabs>
          <w:tab w:val="num" w:pos="5760"/>
        </w:tabs>
        <w:ind w:left="5760" w:hanging="360"/>
      </w:pPr>
      <w:rPr>
        <w:rFonts w:ascii="Arial" w:hAnsi="Arial" w:hint="default"/>
      </w:rPr>
    </w:lvl>
    <w:lvl w:ilvl="8" w:tplc="C426A18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8"/>
  </w:num>
  <w:num w:numId="4">
    <w:abstractNumId w:val="4"/>
  </w:num>
  <w:num w:numId="5">
    <w:abstractNumId w:val="6"/>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63"/>
    <w:rsid w:val="000833EE"/>
    <w:rsid w:val="00212EEC"/>
    <w:rsid w:val="00265D99"/>
    <w:rsid w:val="00380546"/>
    <w:rsid w:val="00385F4F"/>
    <w:rsid w:val="00471757"/>
    <w:rsid w:val="004A659D"/>
    <w:rsid w:val="00505239"/>
    <w:rsid w:val="00514263"/>
    <w:rsid w:val="005D1C88"/>
    <w:rsid w:val="0066298D"/>
    <w:rsid w:val="006A36A8"/>
    <w:rsid w:val="006B7AA7"/>
    <w:rsid w:val="00742316"/>
    <w:rsid w:val="0087085F"/>
    <w:rsid w:val="008B55A4"/>
    <w:rsid w:val="00915B2F"/>
    <w:rsid w:val="009204B0"/>
    <w:rsid w:val="009C04A0"/>
    <w:rsid w:val="00A445A6"/>
    <w:rsid w:val="00A72D80"/>
    <w:rsid w:val="00B65DB1"/>
    <w:rsid w:val="00B715CF"/>
    <w:rsid w:val="00C66B71"/>
    <w:rsid w:val="00C8236C"/>
    <w:rsid w:val="00C867E5"/>
    <w:rsid w:val="00DB64B6"/>
    <w:rsid w:val="00DC1705"/>
    <w:rsid w:val="00DE5BEA"/>
    <w:rsid w:val="00E049D5"/>
    <w:rsid w:val="00E3510A"/>
    <w:rsid w:val="00F91A3F"/>
    <w:rsid w:val="00FD0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60DB"/>
  <w15:chartTrackingRefBased/>
  <w15:docId w15:val="{A9079C35-10DD-4DEB-8EF1-5EA22C4C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5BEA"/>
    <w:pPr>
      <w:spacing w:after="200" w:line="276" w:lineRule="auto"/>
    </w:pPr>
    <w:rPr>
      <w:rFonts w:ascii="Times New Roman" w:hAnsi="Times New Roman"/>
      <w:sz w:val="24"/>
    </w:rPr>
  </w:style>
  <w:style w:type="paragraph" w:styleId="Nadpis1">
    <w:name w:val="heading 1"/>
    <w:basedOn w:val="Normln"/>
    <w:next w:val="Normln"/>
    <w:link w:val="Nadpis1Char"/>
    <w:uiPriority w:val="9"/>
    <w:qFormat/>
    <w:rsid w:val="00A445A6"/>
    <w:pPr>
      <w:keepNext/>
      <w:keepLines/>
      <w:spacing w:before="240" w:after="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45A6"/>
    <w:rPr>
      <w:rFonts w:ascii="Times New Roman" w:eastAsiaTheme="majorEastAsia" w:hAnsi="Times New Roman" w:cstheme="majorBidi"/>
      <w:b/>
      <w:sz w:val="32"/>
      <w:szCs w:val="32"/>
    </w:rPr>
  </w:style>
  <w:style w:type="paragraph" w:customStyle="1" w:styleId="Tlotextu">
    <w:name w:val="Tělo textu"/>
    <w:basedOn w:val="Normln"/>
    <w:qFormat/>
    <w:rsid w:val="00DE5BEA"/>
    <w:pPr>
      <w:spacing w:before="240" w:after="240"/>
      <w:ind w:firstLine="284"/>
      <w:jc w:val="both"/>
    </w:pPr>
  </w:style>
  <w:style w:type="table" w:styleId="Mkatabulky">
    <w:name w:val="Table Grid"/>
    <w:basedOn w:val="Normlntabulka"/>
    <w:uiPriority w:val="39"/>
    <w:rsid w:val="00DE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SeznamuTucny">
    <w:name w:val="parNadpisSeznamuTucny"/>
    <w:basedOn w:val="Normln"/>
    <w:qFormat/>
    <w:rsid w:val="00DE5BEA"/>
    <w:pPr>
      <w:keepNext/>
      <w:keepLines/>
      <w:spacing w:before="360" w:after="240"/>
      <w:ind w:firstLine="284"/>
      <w:jc w:val="both"/>
    </w:pPr>
    <w:rPr>
      <w:b/>
    </w:rPr>
  </w:style>
  <w:style w:type="paragraph" w:customStyle="1" w:styleId="parUkonceniPrvku">
    <w:name w:val="parUkonceniPrvku"/>
    <w:basedOn w:val="Tlotextu"/>
    <w:next w:val="Tlotextu"/>
    <w:qFormat/>
    <w:rsid w:val="00DE5BEA"/>
    <w:pPr>
      <w:pBdr>
        <w:top w:val="double" w:sz="4" w:space="1" w:color="auto"/>
      </w:pBdr>
      <w:spacing w:before="0" w:after="120"/>
    </w:pPr>
  </w:style>
  <w:style w:type="paragraph" w:customStyle="1" w:styleId="parNadpisSeznamuTucnyPodtrzeny">
    <w:name w:val="parNadpisSeznamuTucnyPodtrzeny"/>
    <w:basedOn w:val="parNadpisSeznamuTucny"/>
    <w:qFormat/>
    <w:rsid w:val="00DE5BEA"/>
    <w:rPr>
      <w:u w:val="single"/>
    </w:rPr>
  </w:style>
  <w:style w:type="paragraph" w:styleId="Odstavecseseznamem">
    <w:name w:val="List Paragraph"/>
    <w:basedOn w:val="Normln"/>
    <w:uiPriority w:val="34"/>
    <w:qFormat/>
    <w:rsid w:val="00385F4F"/>
    <w:pPr>
      <w:spacing w:after="160" w:line="259" w:lineRule="auto"/>
      <w:ind w:left="720"/>
      <w:contextualSpacing/>
    </w:pPr>
    <w:rPr>
      <w:rFonts w:asciiTheme="minorHAnsi" w:hAnsiTheme="minorHAnsi"/>
      <w:sz w:val="22"/>
    </w:rPr>
  </w:style>
  <w:style w:type="character" w:customStyle="1" w:styleId="rynqvb">
    <w:name w:val="rynqvb"/>
    <w:basedOn w:val="Standardnpsmoodstavce"/>
    <w:rsid w:val="00C8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529</Words>
  <Characters>3126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Vymetal</dc:creator>
  <cp:keywords/>
  <dc:description/>
  <cp:lastModifiedBy>Markéta Skupieňová</cp:lastModifiedBy>
  <cp:revision>23</cp:revision>
  <dcterms:created xsi:type="dcterms:W3CDTF">2018-10-27T08:23:00Z</dcterms:created>
  <dcterms:modified xsi:type="dcterms:W3CDTF">2023-11-10T13:59:00Z</dcterms:modified>
</cp:coreProperties>
</file>