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E3" w:rsidRPr="00CB46E3" w:rsidRDefault="00C15B12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Příklad č. 1</w:t>
      </w:r>
    </w:p>
    <w:p w:rsidR="00F33BF8" w:rsidRPr="00CB46E3" w:rsidRDefault="00F33BF8" w:rsidP="00CB46E3">
      <w:pPr>
        <w:pStyle w:val="Tlotextu"/>
        <w:ind w:firstLine="0"/>
        <w:rPr>
          <w:rFonts w:cs="Times New Roman"/>
          <w:szCs w:val="24"/>
        </w:rPr>
      </w:pPr>
      <w:r w:rsidRPr="00CB46E3">
        <w:rPr>
          <w:rFonts w:cs="Times New Roman"/>
          <w:szCs w:val="24"/>
        </w:rPr>
        <w:t xml:space="preserve">Výrobce stavebních koleček, firma „Stavkol“ je zatížen měsíčními fixními náklady </w:t>
      </w:r>
      <w:r w:rsidRPr="00CB46E3">
        <w:rPr>
          <w:rFonts w:cs="Times New Roman"/>
          <w:i/>
          <w:szCs w:val="24"/>
        </w:rPr>
        <w:t>(FN)</w:t>
      </w:r>
      <w:r w:rsidRPr="00CB46E3">
        <w:rPr>
          <w:rFonts w:cs="Times New Roman"/>
          <w:szCs w:val="24"/>
        </w:rPr>
        <w:t xml:space="preserve"> ve výši 105 000 Kč. Management firmy má vysledováno z účetních výkazů firmy a operativní evidence, že bod zvratu </w:t>
      </w:r>
      <w:r w:rsidRPr="00CB46E3">
        <w:rPr>
          <w:rFonts w:cs="Times New Roman"/>
          <w:i/>
          <w:szCs w:val="24"/>
        </w:rPr>
        <w:t>(Q</w:t>
      </w:r>
      <w:r w:rsidRPr="00CB46E3">
        <w:rPr>
          <w:rFonts w:cs="Times New Roman"/>
          <w:i/>
          <w:szCs w:val="24"/>
          <w:vertAlign w:val="subscript"/>
        </w:rPr>
        <w:t>BZ</w:t>
      </w:r>
      <w:r w:rsidRPr="00CB46E3">
        <w:rPr>
          <w:rFonts w:cs="Times New Roman"/>
          <w:i/>
          <w:szCs w:val="24"/>
        </w:rPr>
        <w:t>)</w:t>
      </w:r>
      <w:r w:rsidRPr="00CB46E3">
        <w:rPr>
          <w:rFonts w:cs="Times New Roman"/>
          <w:szCs w:val="24"/>
        </w:rPr>
        <w:t xml:space="preserve"> firma vykáže při měsíční produkci 420 ks koleček. Příští měsíc má být vyrobeno 523 ks koleček.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Pro snadnější orientaci v problematice řešeného příkladu, načrtněte schematicky diagram bodu zvratu sestrojený pouze ze závis</w:t>
      </w:r>
      <w:r w:rsidR="00CB46E3" w:rsidRPr="00CB46E3">
        <w:rPr>
          <w:rFonts w:ascii="Times New Roman" w:hAnsi="Times New Roman"/>
          <w:i/>
          <w:sz w:val="24"/>
          <w:szCs w:val="24"/>
        </w:rPr>
        <w:t xml:space="preserve">losti příspěvku na úhradu (PÚ) </w:t>
      </w:r>
      <w:r w:rsidRPr="00CB46E3">
        <w:rPr>
          <w:rFonts w:ascii="Times New Roman" w:hAnsi="Times New Roman"/>
          <w:i/>
          <w:sz w:val="24"/>
          <w:szCs w:val="24"/>
        </w:rPr>
        <w:t>na objemu produkce a fixních nákladů (FN).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S jakým výsledkem hospodaření (VH) může kalkulovat management firmy v měsíci, kdy má být vyrobeno 523 ks stavebních koleček?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Pokud v minulém měsíci byl výsledek hospodaření (VH) ve výši – 29 750 Kč, jaký objem produkce byl v daném měsíci realizován?</w:t>
      </w:r>
    </w:p>
    <w:p w:rsidR="00F33BF8" w:rsidRPr="00CB46E3" w:rsidRDefault="00F33BF8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11635" w:rsidRPr="00011635" w:rsidRDefault="00011635" w:rsidP="00D26D56">
      <w:pPr>
        <w:rPr>
          <w:rFonts w:ascii="Times New Roman" w:hAnsi="Times New Roman"/>
          <w:i/>
          <w:sz w:val="26"/>
          <w:szCs w:val="26"/>
        </w:rPr>
      </w:pPr>
      <w:r w:rsidRPr="007E3DC1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</w:t>
      </w:r>
      <w:r w:rsidR="00CB46E3">
        <w:rPr>
          <w:rFonts w:ascii="Times New Roman" w:hAnsi="Times New Roman"/>
          <w:b/>
          <w:sz w:val="26"/>
          <w:szCs w:val="26"/>
          <w:u w:val="single"/>
        </w:rPr>
        <w:t>2</w:t>
      </w:r>
      <w:r w:rsidRPr="007E3DC1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i/>
          <w:sz w:val="26"/>
          <w:szCs w:val="26"/>
        </w:rPr>
        <w:t>(využití ukazatele příspěvek na úhradu k tržbám)</w:t>
      </w:r>
    </w:p>
    <w:p w:rsidR="00011635" w:rsidRPr="00011635" w:rsidRDefault="00011635" w:rsidP="00011635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> Výrobní program firmy „Calefacio</w:t>
      </w:r>
      <w:r w:rsidR="00D918B6">
        <w:rPr>
          <w:rFonts w:ascii="Times New Roman" w:hAnsi="Times New Roman"/>
          <w:sz w:val="26"/>
          <w:szCs w:val="26"/>
        </w:rPr>
        <w:t>“</w:t>
      </w:r>
      <w:r w:rsidRPr="00011635">
        <w:rPr>
          <w:rFonts w:ascii="Times New Roman" w:hAnsi="Times New Roman"/>
          <w:sz w:val="26"/>
          <w:szCs w:val="26"/>
        </w:rPr>
        <w:t xml:space="preserve">, s. r. o., tvoří dvě sortimentní položky: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kompletní fóliovníky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plachty na fóliovníky. </w:t>
      </w:r>
    </w:p>
    <w:p w:rsidR="00011635" w:rsidRDefault="00011635" w:rsidP="00011635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Cena fóliovníku </w:t>
      </w:r>
      <w:r w:rsidRPr="00E90D21">
        <w:rPr>
          <w:rFonts w:ascii="Times New Roman" w:hAnsi="Times New Roman"/>
          <w:i/>
          <w:sz w:val="26"/>
          <w:szCs w:val="26"/>
        </w:rPr>
        <w:t>je 2 100 Kč/ks</w:t>
      </w:r>
      <w:r w:rsidRPr="00011635">
        <w:rPr>
          <w:rFonts w:ascii="Times New Roman" w:hAnsi="Times New Roman"/>
          <w:sz w:val="26"/>
          <w:szCs w:val="26"/>
        </w:rPr>
        <w:t xml:space="preserve">, cena samostatné plachty zhotovené z folie s perlinkovou vazbou o rozměrech dle přání zákazníka </w:t>
      </w:r>
      <w:r w:rsidRPr="00E90D21">
        <w:rPr>
          <w:rFonts w:ascii="Times New Roman" w:hAnsi="Times New Roman"/>
          <w:i/>
          <w:sz w:val="26"/>
          <w:szCs w:val="26"/>
        </w:rPr>
        <w:t>je 48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Variabilní náklady spojené s výrobou </w:t>
      </w:r>
      <w:r w:rsidRPr="00E90D21">
        <w:rPr>
          <w:rFonts w:ascii="Times New Roman" w:hAnsi="Times New Roman"/>
          <w:i/>
          <w:sz w:val="26"/>
          <w:szCs w:val="26"/>
        </w:rPr>
        <w:t>1 ks</w:t>
      </w:r>
      <w:r w:rsidRPr="00011635">
        <w:rPr>
          <w:rFonts w:ascii="Times New Roman" w:hAnsi="Times New Roman"/>
          <w:sz w:val="26"/>
          <w:szCs w:val="26"/>
        </w:rPr>
        <w:t xml:space="preserve"> fóliovníku činí </w:t>
      </w:r>
      <w:r w:rsidRPr="00E90D21">
        <w:rPr>
          <w:rFonts w:ascii="Times New Roman" w:hAnsi="Times New Roman"/>
          <w:i/>
          <w:sz w:val="26"/>
          <w:szCs w:val="26"/>
        </w:rPr>
        <w:t>1 400 Kč/ks</w:t>
      </w:r>
      <w:r w:rsidRPr="00011635">
        <w:rPr>
          <w:rFonts w:ascii="Times New Roman" w:hAnsi="Times New Roman"/>
          <w:sz w:val="26"/>
          <w:szCs w:val="26"/>
        </w:rPr>
        <w:t xml:space="preserve">; zatímco jednotkové variabilní náklady na zhotovení </w:t>
      </w:r>
      <w:r w:rsidRPr="00E90D21">
        <w:rPr>
          <w:rFonts w:ascii="Times New Roman" w:hAnsi="Times New Roman"/>
          <w:i/>
          <w:sz w:val="26"/>
          <w:szCs w:val="26"/>
        </w:rPr>
        <w:t>1 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11635">
        <w:rPr>
          <w:rFonts w:ascii="Times New Roman" w:hAnsi="Times New Roman"/>
          <w:sz w:val="26"/>
          <w:szCs w:val="26"/>
        </w:rPr>
        <w:t xml:space="preserve">samostatné plachty činí </w:t>
      </w:r>
      <w:r w:rsidRPr="00E90D21">
        <w:rPr>
          <w:rFonts w:ascii="Times New Roman" w:hAnsi="Times New Roman"/>
          <w:i/>
          <w:sz w:val="26"/>
          <w:szCs w:val="26"/>
        </w:rPr>
        <w:t>32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Dle účetních záznamů firmy „Calefacio“ činí měsíční hodnota fixních nákladů </w:t>
      </w:r>
      <w:r w:rsidRPr="00E90D21">
        <w:rPr>
          <w:rFonts w:ascii="Times New Roman" w:hAnsi="Times New Roman"/>
          <w:i/>
          <w:sz w:val="26"/>
          <w:szCs w:val="26"/>
        </w:rPr>
        <w:t>36 000 Kč</w:t>
      </w:r>
      <w:r w:rsidRPr="00011635">
        <w:rPr>
          <w:rFonts w:ascii="Times New Roman" w:hAnsi="Times New Roman"/>
          <w:sz w:val="26"/>
          <w:szCs w:val="26"/>
        </w:rPr>
        <w:t xml:space="preserve">.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fóliovníky?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samostatné plachty o rozměrech dle přání zákazníka?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Stanovte měsíční výši tržeb, která firmě zajisti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>), bez ohledu na sortimentní skladbu prodaných výrobků: počet fóliovníků v (ks) a samostatných plachet v (m</w:t>
      </w:r>
      <w:r w:rsidRPr="00011635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i/>
          <w:sz w:val="26"/>
          <w:szCs w:val="26"/>
        </w:rPr>
        <w:t>).</w:t>
      </w: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134540" w:rsidRPr="00E6568C" w:rsidRDefault="00CB46E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Příklad č. 3</w:t>
      </w:r>
      <w:r w:rsidR="00134540" w:rsidRPr="00E656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Prodejna s konfekčním zbožím prodává dámské halenky a pánské košile. Cena halenky je </w:t>
      </w:r>
      <w:r w:rsidRPr="00134540">
        <w:rPr>
          <w:rFonts w:ascii="Times New Roman" w:hAnsi="Times New Roman"/>
          <w:bCs/>
          <w:sz w:val="24"/>
          <w:szCs w:val="24"/>
        </w:rPr>
        <w:t>600</w:t>
      </w:r>
      <w:r w:rsidRPr="00134540">
        <w:rPr>
          <w:rFonts w:ascii="Times New Roman" w:hAnsi="Times New Roman"/>
          <w:sz w:val="24"/>
          <w:szCs w:val="24"/>
        </w:rPr>
        <w:t> </w:t>
      </w:r>
      <w:r w:rsidRPr="00134540">
        <w:rPr>
          <w:rFonts w:ascii="Times New Roman" w:hAnsi="Times New Roman"/>
          <w:bCs/>
          <w:sz w:val="24"/>
          <w:szCs w:val="24"/>
        </w:rPr>
        <w:t>Kč/ks</w:t>
      </w:r>
      <w:r w:rsidRPr="00134540">
        <w:rPr>
          <w:rFonts w:ascii="Times New Roman" w:hAnsi="Times New Roman"/>
          <w:i/>
          <w:sz w:val="24"/>
          <w:szCs w:val="24"/>
        </w:rPr>
        <w:t>.</w:t>
      </w:r>
      <w:r w:rsidRPr="00134540">
        <w:rPr>
          <w:rFonts w:ascii="Times New Roman" w:hAnsi="Times New Roman"/>
          <w:sz w:val="24"/>
          <w:szCs w:val="24"/>
        </w:rPr>
        <w:t xml:space="preserve"> Cena pánské košile je</w:t>
      </w:r>
      <w:r w:rsidRPr="00134540">
        <w:rPr>
          <w:rFonts w:ascii="Times New Roman" w:hAnsi="Times New Roman"/>
          <w:i/>
          <w:sz w:val="24"/>
          <w:szCs w:val="24"/>
        </w:rPr>
        <w:t xml:space="preserve"> </w:t>
      </w:r>
      <w:r w:rsidRPr="00134540">
        <w:rPr>
          <w:rFonts w:ascii="Times New Roman" w:hAnsi="Times New Roman"/>
          <w:bCs/>
          <w:sz w:val="24"/>
          <w:szCs w:val="24"/>
        </w:rPr>
        <w:t>480 Kč/ks</w:t>
      </w:r>
      <w:r w:rsidRPr="00134540">
        <w:rPr>
          <w:rFonts w:ascii="Times New Roman" w:hAnsi="Times New Roman"/>
          <w:bCs/>
          <w:i/>
          <w:sz w:val="24"/>
          <w:szCs w:val="24"/>
        </w:rPr>
        <w:t>.</w:t>
      </w:r>
      <w:r w:rsidRPr="001345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540">
        <w:rPr>
          <w:rFonts w:ascii="Times New Roman" w:hAnsi="Times New Roman"/>
          <w:sz w:val="24"/>
          <w:szCs w:val="24"/>
        </w:rPr>
        <w:t xml:space="preserve"> Nákupní ceny obou výrobků jsou: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Dámská halenka: </w:t>
      </w:r>
      <w:r w:rsidRPr="00134540">
        <w:rPr>
          <w:rFonts w:ascii="Times New Roman" w:hAnsi="Times New Roman"/>
          <w:bCs/>
          <w:sz w:val="24"/>
          <w:szCs w:val="24"/>
        </w:rPr>
        <w:t>400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Pánská košile:      </w:t>
      </w:r>
      <w:r w:rsidRPr="00134540">
        <w:rPr>
          <w:rFonts w:ascii="Times New Roman" w:hAnsi="Times New Roman"/>
          <w:bCs/>
          <w:sz w:val="24"/>
          <w:szCs w:val="24"/>
        </w:rPr>
        <w:t>320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Měsíční fixní náklady prodejny mají hodnotu 45 000 Kč.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Náklady na nákup konfekčního zboží jsou jedinou položkou variabilních nákladů.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[ks], byl shodný s počtem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 byl dvojnásobkem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dámských halenek [ks] byl ⅔ z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pánských košil [ks] byl ⅔ z počtu prodaných dámských halenek [ks]? </w:t>
      </w:r>
    </w:p>
    <w:p w:rsidR="004742F6" w:rsidRDefault="004742F6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D2D2A" w:rsidRDefault="008D2D2A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Default="008A720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Pr="00C131F1" w:rsidRDefault="00D54975" w:rsidP="008A7206">
      <w:pPr>
        <w:spacing w:before="60" w:after="60" w:line="264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Příklad č. 4</w:t>
      </w:r>
      <w:r w:rsidR="008A7206" w:rsidRPr="00C131F1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Prodejna „Batole“ nabízí svým zákazníkům dva typy dětských kočárků. Kočárek „Laura“ je zákazníkům nabízen za cenu </w:t>
      </w:r>
      <w:r w:rsidRPr="00CB46E3">
        <w:rPr>
          <w:rFonts w:ascii="Times New Roman" w:hAnsi="Times New Roman"/>
          <w:i/>
          <w:sz w:val="24"/>
          <w:szCs w:val="24"/>
        </w:rPr>
        <w:t>6 300</w:t>
      </w:r>
      <w:r w:rsidRPr="00CB46E3">
        <w:rPr>
          <w:rFonts w:ascii="Times New Roman" w:hAnsi="Times New Roman"/>
          <w:sz w:val="24"/>
          <w:szCs w:val="24"/>
        </w:rPr>
        <w:t xml:space="preserve"> Kč/ks; zatímco kočárek „Pedro“ se prodává za cenu </w:t>
      </w:r>
      <w:r w:rsidRPr="00CB46E3">
        <w:rPr>
          <w:rFonts w:ascii="Times New Roman" w:hAnsi="Times New Roman"/>
          <w:i/>
          <w:sz w:val="24"/>
          <w:szCs w:val="24"/>
        </w:rPr>
        <w:t>4 900</w:t>
      </w:r>
      <w:r w:rsidRPr="00CB46E3">
        <w:rPr>
          <w:rFonts w:ascii="Times New Roman" w:hAnsi="Times New Roman"/>
          <w:bCs/>
          <w:i/>
          <w:sz w:val="24"/>
          <w:szCs w:val="24"/>
        </w:rPr>
        <w:t> </w:t>
      </w:r>
      <w:r w:rsidRPr="00CB46E3">
        <w:rPr>
          <w:rFonts w:ascii="Times New Roman" w:hAnsi="Times New Roman"/>
          <w:sz w:val="24"/>
          <w:szCs w:val="24"/>
        </w:rPr>
        <w:t>Kč/ks. Nákupní ceny jednotlivých kočárků jsou: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„Laura“: </w:t>
      </w:r>
      <w:r w:rsidRPr="00CB46E3">
        <w:rPr>
          <w:rFonts w:ascii="Times New Roman" w:hAnsi="Times New Roman"/>
          <w:bCs/>
          <w:i/>
          <w:sz w:val="24"/>
          <w:szCs w:val="24"/>
        </w:rPr>
        <w:t>4 500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„Pedro“: </w:t>
      </w:r>
      <w:r w:rsidRPr="00CB46E3">
        <w:rPr>
          <w:rFonts w:ascii="Times New Roman" w:hAnsi="Times New Roman"/>
          <w:bCs/>
          <w:i/>
          <w:sz w:val="24"/>
          <w:szCs w:val="24"/>
        </w:rPr>
        <w:t>3 500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Měsíční fixní náklady prodejny mají hodnotu </w:t>
      </w:r>
      <w:r w:rsidRPr="00CB46E3">
        <w:rPr>
          <w:rFonts w:ascii="Times New Roman" w:hAnsi="Times New Roman"/>
          <w:i/>
          <w:sz w:val="24"/>
          <w:szCs w:val="24"/>
        </w:rPr>
        <w:t>48 000 Kč.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>Nákupní cena kočárku (cena, za kterou prodejna kočárky nakupuje od výrobce) je jedinou položkou variabilních nákladů.</w:t>
      </w:r>
    </w:p>
    <w:p w:rsidR="008A7206" w:rsidRPr="00CB46E3" w:rsidRDefault="008A7206" w:rsidP="004C7502">
      <w:pPr>
        <w:pStyle w:val="Odstavecseseznamem"/>
        <w:numPr>
          <w:ilvl w:val="0"/>
          <w:numId w:val="14"/>
        </w:numPr>
        <w:tabs>
          <w:tab w:val="left" w:pos="-4962"/>
        </w:tabs>
        <w:spacing w:before="120" w:after="12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kočárků “Laura“ [ks], byl shodný s počtem prodaných kočárků „Pedro“ [ks]? </w:t>
      </w:r>
    </w:p>
    <w:p w:rsidR="008A7206" w:rsidRPr="00CB46E3" w:rsidRDefault="008A7206" w:rsidP="004C7502">
      <w:pPr>
        <w:numPr>
          <w:ilvl w:val="0"/>
          <w:numId w:val="14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>Při jakých tržbách vykáže prodejna výsledek hospodaření v podobě zisku ve výši 51 000 Kč za kvartální (čtvrtletní) hodnocení, pokud počet prodaných kočárků „Laura“ [ks] byl dvojnásobkem počtu prodaných kočárků „Pedro“ [ks]?</w:t>
      </w:r>
    </w:p>
    <w:p w:rsidR="008A7206" w:rsidRPr="00CB46E3" w:rsidRDefault="008A7206" w:rsidP="008A7206">
      <w:pPr>
        <w:pStyle w:val="Odstavecseseznamem"/>
        <w:autoSpaceDE w:val="0"/>
        <w:autoSpaceDN w:val="0"/>
        <w:adjustRightInd w:val="0"/>
        <w:spacing w:before="120" w:after="120"/>
        <w:ind w:left="425"/>
        <w:contextualSpacing w:val="0"/>
        <w:rPr>
          <w:rFonts w:ascii="Times New Roman" w:eastAsia="TT3D5350o00" w:hAnsi="Times New Roman"/>
          <w:i/>
          <w:sz w:val="24"/>
          <w:szCs w:val="24"/>
        </w:rPr>
      </w:pPr>
    </w:p>
    <w:p w:rsidR="008A7206" w:rsidRDefault="008A7206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  <w:bookmarkStart w:id="0" w:name="_GoBack"/>
      <w:bookmarkEnd w:id="0"/>
    </w:p>
    <w:sectPr w:rsidR="00CB46E3" w:rsidSect="00A8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3C" w:rsidRDefault="00424C3C" w:rsidP="007021D1">
      <w:pPr>
        <w:spacing w:before="0" w:after="0" w:line="240" w:lineRule="auto"/>
      </w:pPr>
      <w:r>
        <w:separator/>
      </w:r>
    </w:p>
  </w:endnote>
  <w:endnote w:type="continuationSeparator" w:id="0">
    <w:p w:rsidR="00424C3C" w:rsidRDefault="00424C3C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3D535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01" w:rsidRDefault="00713A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846707"/>
      <w:docPartObj>
        <w:docPartGallery w:val="Page Numbers (Bottom of Page)"/>
        <w:docPartUnique/>
      </w:docPartObj>
    </w:sdtPr>
    <w:sdtEndPr/>
    <w:sdtContent>
      <w:p w:rsidR="00015ABF" w:rsidRDefault="00015AB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2A">
          <w:rPr>
            <w:noProof/>
          </w:rPr>
          <w:t>4</w:t>
        </w:r>
        <w:r>
          <w:fldChar w:fldCharType="end"/>
        </w:r>
      </w:p>
    </w:sdtContent>
  </w:sdt>
  <w:p w:rsidR="00015ABF" w:rsidRDefault="00015A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01" w:rsidRDefault="00713A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3C" w:rsidRDefault="00424C3C" w:rsidP="007021D1">
      <w:pPr>
        <w:spacing w:before="0" w:after="0" w:line="240" w:lineRule="auto"/>
      </w:pPr>
      <w:r>
        <w:separator/>
      </w:r>
    </w:p>
  </w:footnote>
  <w:footnote w:type="continuationSeparator" w:id="0">
    <w:p w:rsidR="00424C3C" w:rsidRDefault="00424C3C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01" w:rsidRDefault="00713A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32" w:rsidRPr="00795061" w:rsidRDefault="00AC6632" w:rsidP="00795061">
    <w:pPr>
      <w:pStyle w:val="Zhlav"/>
    </w:pPr>
    <w:r w:rsidRPr="005408F5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01" w:rsidRDefault="00713A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278"/>
    <w:multiLevelType w:val="hybridMultilevel"/>
    <w:tmpl w:val="DF7AE0D6"/>
    <w:lvl w:ilvl="0" w:tplc="F3CED89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2F10"/>
    <w:multiLevelType w:val="hybridMultilevel"/>
    <w:tmpl w:val="6646F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1"/>
    <w:rsid w:val="00011635"/>
    <w:rsid w:val="00015ABF"/>
    <w:rsid w:val="00057717"/>
    <w:rsid w:val="000941D3"/>
    <w:rsid w:val="000D3793"/>
    <w:rsid w:val="00126051"/>
    <w:rsid w:val="00134540"/>
    <w:rsid w:val="0023363C"/>
    <w:rsid w:val="002370D7"/>
    <w:rsid w:val="00255925"/>
    <w:rsid w:val="00283CBC"/>
    <w:rsid w:val="00305778"/>
    <w:rsid w:val="003223D2"/>
    <w:rsid w:val="003F5D97"/>
    <w:rsid w:val="00424C3C"/>
    <w:rsid w:val="00454ECA"/>
    <w:rsid w:val="004742F6"/>
    <w:rsid w:val="00481D7C"/>
    <w:rsid w:val="004C7502"/>
    <w:rsid w:val="004D004D"/>
    <w:rsid w:val="004D6F10"/>
    <w:rsid w:val="005068F7"/>
    <w:rsid w:val="005130A8"/>
    <w:rsid w:val="006C0094"/>
    <w:rsid w:val="006C5C64"/>
    <w:rsid w:val="006D1278"/>
    <w:rsid w:val="006F1F21"/>
    <w:rsid w:val="006F20FB"/>
    <w:rsid w:val="006F6AE7"/>
    <w:rsid w:val="007021D1"/>
    <w:rsid w:val="00713A01"/>
    <w:rsid w:val="00763E3C"/>
    <w:rsid w:val="00795061"/>
    <w:rsid w:val="007D3232"/>
    <w:rsid w:val="007F4253"/>
    <w:rsid w:val="00876FAF"/>
    <w:rsid w:val="008806B2"/>
    <w:rsid w:val="008A7206"/>
    <w:rsid w:val="008D2D2A"/>
    <w:rsid w:val="008D35FA"/>
    <w:rsid w:val="008F45B1"/>
    <w:rsid w:val="00A023DD"/>
    <w:rsid w:val="00A86ABD"/>
    <w:rsid w:val="00A87B79"/>
    <w:rsid w:val="00AA1E3B"/>
    <w:rsid w:val="00AC6632"/>
    <w:rsid w:val="00B16E60"/>
    <w:rsid w:val="00B32AF9"/>
    <w:rsid w:val="00B417D2"/>
    <w:rsid w:val="00B90650"/>
    <w:rsid w:val="00BA15C6"/>
    <w:rsid w:val="00BA17E7"/>
    <w:rsid w:val="00C04F8D"/>
    <w:rsid w:val="00C1113E"/>
    <w:rsid w:val="00C131F1"/>
    <w:rsid w:val="00C15ADE"/>
    <w:rsid w:val="00C15B12"/>
    <w:rsid w:val="00CB46E3"/>
    <w:rsid w:val="00CC47AA"/>
    <w:rsid w:val="00D26D56"/>
    <w:rsid w:val="00D27018"/>
    <w:rsid w:val="00D461EB"/>
    <w:rsid w:val="00D54975"/>
    <w:rsid w:val="00D918B6"/>
    <w:rsid w:val="00DE0D1F"/>
    <w:rsid w:val="00E6568C"/>
    <w:rsid w:val="00E87969"/>
    <w:rsid w:val="00E90D21"/>
    <w:rsid w:val="00EA2419"/>
    <w:rsid w:val="00F33BF8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E138-27C4-4429-A940-C3E35C2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paragraph" w:customStyle="1" w:styleId="Tlotextu">
    <w:name w:val="Tělo textu"/>
    <w:basedOn w:val="Normln"/>
    <w:qFormat/>
    <w:rsid w:val="00F33BF8"/>
    <w:pPr>
      <w:spacing w:line="276" w:lineRule="auto"/>
      <w:ind w:firstLine="284"/>
    </w:pPr>
    <w:rPr>
      <w:rFonts w:ascii="Times New Roman" w:eastAsiaTheme="minorHAnsi" w:hAnsi="Times New Roman" w:cstheme="minorBidi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33BF8"/>
    <w:pPr>
      <w:spacing w:before="0" w:after="200" w:line="240" w:lineRule="auto"/>
      <w:jc w:val="left"/>
    </w:pPr>
    <w:rPr>
      <w:rFonts w:ascii="Times New Roman" w:eastAsiaTheme="minorHAnsi" w:hAnsi="Times New Roman" w:cstheme="minorBidi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Stelmach</dc:creator>
  <cp:lastModifiedBy>Rylkova</cp:lastModifiedBy>
  <cp:revision>4</cp:revision>
  <cp:lastPrinted>2021-02-09T05:44:00Z</cp:lastPrinted>
  <dcterms:created xsi:type="dcterms:W3CDTF">2023-09-20T05:51:00Z</dcterms:created>
  <dcterms:modified xsi:type="dcterms:W3CDTF">2023-09-20T06:03:00Z</dcterms:modified>
</cp:coreProperties>
</file>