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E811DF" w:rsidRPr="0044356C" w14:paraId="3D923ECF" w14:textId="77777777" w:rsidTr="008608C9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</w:tcPr>
          <w:p w14:paraId="70AE02CF" w14:textId="77777777" w:rsidR="00E811DF" w:rsidRPr="0044356C" w:rsidRDefault="00E811DF" w:rsidP="008608C9">
            <w:pPr>
              <w:spacing w:before="120" w:after="120" w:line="240" w:lineRule="auto"/>
              <w:ind w:right="-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44356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TEMATICKÉ OKRUHY KE STÁTNÍ ZÁVĚREČNÉ ZKOUŠCE</w:t>
            </w:r>
          </w:p>
          <w:p w14:paraId="5EAEAB8B" w14:textId="77777777" w:rsidR="00E811DF" w:rsidRPr="0044356C" w:rsidRDefault="00E811DF" w:rsidP="008608C9">
            <w:pPr>
              <w:spacing w:before="120" w:after="120" w:line="240" w:lineRule="auto"/>
              <w:ind w:right="-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44356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V AKADEMICKÉM ROCE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2021/2022</w:t>
            </w:r>
          </w:p>
          <w:p w14:paraId="6DF7E682" w14:textId="77777777" w:rsidR="00E811DF" w:rsidRDefault="00E811DF" w:rsidP="008608C9">
            <w:pPr>
              <w:spacing w:before="120" w:after="120" w:line="240" w:lineRule="auto"/>
              <w:ind w:right="-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44356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PRO NAVAZUJÍCÍ MAGISTERSK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Ý</w:t>
            </w:r>
            <w:r w:rsidRPr="0044356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TYP</w:t>
            </w:r>
            <w:r w:rsidRPr="0044356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STUDIA</w:t>
            </w:r>
          </w:p>
          <w:p w14:paraId="5A530276" w14:textId="77777777" w:rsidR="00E811DF" w:rsidRPr="0044356C" w:rsidRDefault="00E811DF" w:rsidP="008608C9">
            <w:pPr>
              <w:spacing w:before="120" w:after="120" w:line="240" w:lineRule="auto"/>
              <w:ind w:right="-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4B1D08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PRO STUDIJNÍ PROGRAM      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Bankovnictví, peněžnictví, pojišťovnictví</w:t>
            </w:r>
          </w:p>
        </w:tc>
      </w:tr>
    </w:tbl>
    <w:p w14:paraId="2E807227" w14:textId="77777777" w:rsidR="00E811DF" w:rsidRDefault="00E811DF" w:rsidP="00E811DF">
      <w:pPr>
        <w:spacing w:line="300" w:lineRule="auto"/>
        <w:jc w:val="center"/>
        <w:rPr>
          <w:b/>
          <w:sz w:val="28"/>
          <w:szCs w:val="28"/>
        </w:rPr>
      </w:pPr>
    </w:p>
    <w:p w14:paraId="10A80BAD" w14:textId="77777777" w:rsidR="006312CE" w:rsidRPr="000B0A79" w:rsidRDefault="006312CE" w:rsidP="006312CE">
      <w:pPr>
        <w:spacing w:line="240" w:lineRule="auto"/>
        <w:rPr>
          <w:sz w:val="24"/>
          <w:highlight w:val="yellow"/>
        </w:rPr>
      </w:pPr>
    </w:p>
    <w:p w14:paraId="19D4A698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63195943"/>
      <w:r w:rsidRPr="0010636C">
        <w:rPr>
          <w:rFonts w:asciiTheme="minorHAnsi" w:hAnsiTheme="minorHAnsi" w:cstheme="minorHAnsi"/>
          <w:color w:val="auto"/>
          <w:sz w:val="22"/>
          <w:szCs w:val="22"/>
        </w:rPr>
        <w:t>Vývojové trendy 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10636C">
        <w:rPr>
          <w:rFonts w:asciiTheme="minorHAnsi" w:hAnsiTheme="minorHAnsi" w:cstheme="minorHAnsi"/>
          <w:color w:val="auto"/>
          <w:sz w:val="22"/>
          <w:szCs w:val="22"/>
        </w:rPr>
        <w:t>bankovnictví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07D848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Koncentrace a konkurence 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10636C">
        <w:rPr>
          <w:rFonts w:asciiTheme="minorHAnsi" w:hAnsiTheme="minorHAnsi" w:cstheme="minorHAnsi"/>
          <w:color w:val="auto"/>
          <w:sz w:val="22"/>
          <w:szCs w:val="22"/>
        </w:rPr>
        <w:t>bankovnictví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E010B6F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Mezinárodní bankovnictví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92093E3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Audit, rating a efektivnost bank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1D66141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Bankovní krize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85DC2C5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Úvěrové riziko a modely jeho měření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005D656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Transfer úvěrového rizika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AFC61C1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Operační a tržní riziko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3F1204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Riziko likvidity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1A2F040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Kapitálová přiměřenost bank a finančních skupin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2E7CE6C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Mezinárodní měnový systém a jeho historický vývoj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1E6D2C9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Pozice světové měny: předpoklady, výhody, alternativy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F3142C8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Mezinárodní měnový fond a jeho činnost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FDBE3B9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Skupina Světové banky a její činnost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1BC0DCB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Proces evropské měnové integrace: výsledky, problémy, perspektivy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669F990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Poptávka a nabídka na trhu peněz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A97FAD5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Podstata a nástroje měnové politiky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37E77FA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Měnová politika z pohledu modelu IS-LM, účinnost měnové politiky v modelu IS-LM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5CD66F2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 xml:space="preserve">Měnová politika v České </w:t>
      </w:r>
      <w:proofErr w:type="gramStart"/>
      <w:r w:rsidRPr="0010636C">
        <w:rPr>
          <w:rFonts w:asciiTheme="minorHAnsi" w:hAnsiTheme="minorHAnsi" w:cstheme="minorHAnsi"/>
          <w:color w:val="auto"/>
          <w:sz w:val="22"/>
          <w:szCs w:val="22"/>
        </w:rPr>
        <w:t>republice - vymezení</w:t>
      </w:r>
      <w:proofErr w:type="gramEnd"/>
      <w:r w:rsidRPr="0010636C">
        <w:rPr>
          <w:rFonts w:asciiTheme="minorHAnsi" w:hAnsiTheme="minorHAnsi" w:cstheme="minorHAnsi"/>
          <w:color w:val="auto"/>
          <w:sz w:val="22"/>
          <w:szCs w:val="22"/>
        </w:rPr>
        <w:t xml:space="preserve"> cílů, nástrojů, kritérií a aktuálního vývoje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3F3236F" w14:textId="77777777" w:rsidR="006312CE" w:rsidRPr="0010636C" w:rsidRDefault="006312CE" w:rsidP="00E811DF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Měnová politika v rámci evropského integračního procesu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1A34B24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Finanční plánování, jeho definice, východiska a požadavky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0867A8B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Taktické plánování – cíle a základní aspekty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1817DD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Strategické plánování – cíle, základní pilíře a struktura z hlediska velikosti podniku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1584C4F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Zdroje financování podniku z hlediska finančního plánování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3743012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Metody finančního plánování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bookmarkEnd w:id="1"/>
    <w:p w14:paraId="1B64CCF3" w14:textId="77777777" w:rsidR="006312CE" w:rsidRPr="00E52322" w:rsidRDefault="006312CE" w:rsidP="006312CE">
      <w:pPr>
        <w:pStyle w:val="Nadpisotzky"/>
        <w:spacing w:line="360" w:lineRule="auto"/>
        <w:rPr>
          <w:rFonts w:asciiTheme="minorHAnsi" w:hAnsiTheme="minorHAnsi"/>
          <w:b w:val="0"/>
          <w:sz w:val="22"/>
          <w:szCs w:val="22"/>
        </w:rPr>
      </w:pPr>
    </w:p>
    <w:p w14:paraId="051758C7" w14:textId="77777777" w:rsidR="006312CE" w:rsidRPr="00E52322" w:rsidRDefault="006312CE" w:rsidP="006312CE">
      <w:pPr>
        <w:pStyle w:val="Nadpisotzky"/>
        <w:spacing w:line="360" w:lineRule="auto"/>
        <w:rPr>
          <w:rFonts w:asciiTheme="minorHAnsi" w:hAnsiTheme="minorHAnsi"/>
          <w:bCs w:val="0"/>
          <w:sz w:val="22"/>
          <w:szCs w:val="22"/>
        </w:rPr>
      </w:pPr>
      <w:r w:rsidRPr="00E52322">
        <w:rPr>
          <w:rFonts w:asciiTheme="minorHAnsi" w:hAnsiTheme="minorHAnsi"/>
          <w:bCs w:val="0"/>
          <w:sz w:val="22"/>
          <w:szCs w:val="22"/>
        </w:rPr>
        <w:t xml:space="preserve">Literatura </w:t>
      </w:r>
    </w:p>
    <w:p w14:paraId="6BB57D3E" w14:textId="77777777" w:rsidR="006312CE" w:rsidRPr="0082248D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F5568D">
        <w:rPr>
          <w:rFonts w:asciiTheme="minorHAnsi" w:hAnsiTheme="minorHAnsi" w:cstheme="minorHAnsi"/>
          <w:b w:val="0"/>
          <w:caps/>
          <w:sz w:val="22"/>
          <w:szCs w:val="22"/>
        </w:rPr>
        <w:t xml:space="preserve">BESSIS, J., 2015. </w:t>
      </w:r>
      <w:r w:rsidRPr="00F5568D">
        <w:rPr>
          <w:rFonts w:asciiTheme="minorHAnsi" w:hAnsiTheme="minorHAnsi" w:cstheme="minorHAnsi"/>
          <w:b w:val="0"/>
          <w:i/>
          <w:snapToGrid w:val="0"/>
          <w:sz w:val="22"/>
          <w:szCs w:val="22"/>
        </w:rPr>
        <w:t>Risk Management in Banking.</w:t>
      </w:r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 4th </w:t>
      </w:r>
      <w:proofErr w:type="spellStart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>ed</w:t>
      </w:r>
      <w:proofErr w:type="spellEnd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. </w:t>
      </w:r>
      <w:proofErr w:type="spellStart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>Chichester</w:t>
      </w:r>
      <w:proofErr w:type="spellEnd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: </w:t>
      </w:r>
      <w:bookmarkStart w:id="2" w:name="OLE_LINK62"/>
      <w:bookmarkStart w:id="3" w:name="OLE_LINK63"/>
      <w:bookmarkStart w:id="4" w:name="OLE_LINK64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John </w:t>
      </w:r>
      <w:proofErr w:type="spellStart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>Wiley</w:t>
      </w:r>
      <w:proofErr w:type="spellEnd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 &amp; </w:t>
      </w:r>
      <w:proofErr w:type="spellStart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>Sons</w:t>
      </w:r>
      <w:bookmarkEnd w:id="2"/>
      <w:bookmarkEnd w:id="3"/>
      <w:bookmarkEnd w:id="4"/>
      <w:proofErr w:type="spellEnd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. ISBN </w:t>
      </w:r>
      <w:r w:rsidRPr="00F5568D">
        <w:rPr>
          <w:rFonts w:asciiTheme="minorHAnsi" w:hAnsiTheme="minorHAnsi" w:cstheme="minorHAnsi"/>
          <w:b w:val="0"/>
          <w:sz w:val="22"/>
          <w:szCs w:val="22"/>
        </w:rPr>
        <w:t>978-1-118-66021-8</w:t>
      </w:r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</w:p>
    <w:p w14:paraId="2C92A125" w14:textId="77777777" w:rsidR="006312CE" w:rsidRPr="008608C9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MARINIČ, P., 2014. </w:t>
      </w:r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>Hodnotový management ve finančním řízení. </w:t>
      </w: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Praha: </w:t>
      </w:r>
      <w:proofErr w:type="spellStart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Wolters</w:t>
      </w:r>
      <w:proofErr w:type="spellEnd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Kluwer</w:t>
      </w:r>
      <w:proofErr w:type="spellEnd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. ISBN 978-80-7478-405-7.</w:t>
      </w:r>
    </w:p>
    <w:p w14:paraId="103CD865" w14:textId="77777777" w:rsidR="006312CE" w:rsidRPr="008608C9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F5568D">
        <w:rPr>
          <w:rFonts w:asciiTheme="minorHAnsi" w:hAnsiTheme="minorHAnsi"/>
          <w:b w:val="0"/>
          <w:sz w:val="22"/>
          <w:szCs w:val="22"/>
        </w:rPr>
        <w:t xml:space="preserve">MEJSTŘÍK, M., M. PEČENÁ a P. TEPLÝ, 2014. Bankovnictví v teorii a praxi / </w:t>
      </w:r>
      <w:proofErr w:type="spellStart"/>
      <w:r w:rsidRPr="00F5568D">
        <w:rPr>
          <w:rFonts w:asciiTheme="minorHAnsi" w:hAnsiTheme="minorHAnsi"/>
          <w:b w:val="0"/>
          <w:sz w:val="22"/>
          <w:szCs w:val="22"/>
        </w:rPr>
        <w:t>Banking</w:t>
      </w:r>
      <w:proofErr w:type="spellEnd"/>
      <w:r w:rsidRPr="00F5568D">
        <w:rPr>
          <w:rFonts w:asciiTheme="minorHAnsi" w:hAnsiTheme="minorHAnsi"/>
          <w:b w:val="0"/>
          <w:sz w:val="22"/>
          <w:szCs w:val="22"/>
        </w:rPr>
        <w:t xml:space="preserve"> in </w:t>
      </w:r>
      <w:proofErr w:type="spellStart"/>
      <w:r w:rsidRPr="00F5568D">
        <w:rPr>
          <w:rFonts w:asciiTheme="minorHAnsi" w:hAnsiTheme="minorHAnsi"/>
          <w:b w:val="0"/>
          <w:sz w:val="22"/>
          <w:szCs w:val="22"/>
        </w:rPr>
        <w:t>Theory</w:t>
      </w:r>
      <w:proofErr w:type="spellEnd"/>
      <w:r w:rsidRPr="00F5568D">
        <w:rPr>
          <w:rFonts w:asciiTheme="minorHAnsi" w:hAnsiTheme="minorHAnsi"/>
          <w:b w:val="0"/>
          <w:sz w:val="22"/>
          <w:szCs w:val="22"/>
        </w:rPr>
        <w:t xml:space="preserve"> and </w:t>
      </w:r>
      <w:proofErr w:type="spellStart"/>
      <w:r w:rsidRPr="00F5568D">
        <w:rPr>
          <w:rFonts w:asciiTheme="minorHAnsi" w:hAnsiTheme="minorHAnsi"/>
          <w:b w:val="0"/>
          <w:sz w:val="22"/>
          <w:szCs w:val="22"/>
        </w:rPr>
        <w:t>Practice</w:t>
      </w:r>
      <w:proofErr w:type="spellEnd"/>
      <w:r w:rsidRPr="00F5568D">
        <w:rPr>
          <w:rFonts w:asciiTheme="minorHAnsi" w:hAnsiTheme="minorHAnsi"/>
          <w:b w:val="0"/>
          <w:sz w:val="22"/>
          <w:szCs w:val="22"/>
        </w:rPr>
        <w:t>. Praha: Karolinum. ISBN 978-80-246-2870-7.</w:t>
      </w:r>
    </w:p>
    <w:p w14:paraId="094646E7" w14:textId="77777777" w:rsidR="006312CE" w:rsidRPr="008608C9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8608C9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PALEČKOVÁ, I., 2021. </w:t>
      </w:r>
      <w:r w:rsidRPr="008608C9">
        <w:rPr>
          <w:rFonts w:asciiTheme="minorHAnsi" w:hAnsiTheme="minorHAnsi" w:cstheme="minorHAnsi"/>
          <w:b w:val="0"/>
          <w:i/>
          <w:color w:val="000000"/>
          <w:sz w:val="22"/>
          <w:szCs w:val="22"/>
        </w:rPr>
        <w:t>Bankovní modely a analýzy</w:t>
      </w:r>
      <w:r w:rsidRPr="008608C9">
        <w:rPr>
          <w:rFonts w:asciiTheme="minorHAnsi" w:hAnsiTheme="minorHAnsi" w:cstheme="minorHAnsi"/>
          <w:b w:val="0"/>
          <w:color w:val="000000"/>
          <w:sz w:val="22"/>
          <w:szCs w:val="22"/>
        </w:rPr>
        <w:t>. Karviná: SU OPF.</w:t>
      </w:r>
    </w:p>
    <w:p w14:paraId="681AC5D6" w14:textId="77777777" w:rsidR="006312CE" w:rsidRPr="008608C9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8608C9">
        <w:rPr>
          <w:rFonts w:ascii="Calibri" w:hAnsi="Calibri"/>
          <w:b w:val="0"/>
          <w:szCs w:val="22"/>
        </w:rPr>
        <w:t>POLOUČEK, S. a kol.</w:t>
      </w:r>
      <w:r w:rsidRPr="008608C9">
        <w:rPr>
          <w:rFonts w:asciiTheme="minorHAnsi" w:hAnsiTheme="minorHAnsi"/>
          <w:b w:val="0"/>
          <w:szCs w:val="22"/>
        </w:rPr>
        <w:t>, 2013.</w:t>
      </w:r>
      <w:r w:rsidRPr="008608C9">
        <w:rPr>
          <w:rFonts w:ascii="Calibri" w:hAnsi="Calibri"/>
          <w:b w:val="0"/>
          <w:szCs w:val="22"/>
        </w:rPr>
        <w:t xml:space="preserve"> </w:t>
      </w:r>
      <w:r w:rsidRPr="008608C9">
        <w:rPr>
          <w:rFonts w:ascii="Calibri" w:hAnsi="Calibri"/>
          <w:b w:val="0"/>
          <w:i/>
          <w:szCs w:val="22"/>
        </w:rPr>
        <w:t>Bankovnictví</w:t>
      </w:r>
      <w:r w:rsidRPr="008608C9">
        <w:rPr>
          <w:rFonts w:ascii="Calibri" w:hAnsi="Calibri"/>
          <w:b w:val="0"/>
          <w:szCs w:val="22"/>
        </w:rPr>
        <w:t xml:space="preserve">. </w:t>
      </w:r>
      <w:r w:rsidRPr="008608C9">
        <w:rPr>
          <w:rFonts w:asciiTheme="minorHAnsi" w:hAnsiTheme="minorHAnsi"/>
          <w:b w:val="0"/>
          <w:szCs w:val="22"/>
        </w:rPr>
        <w:t xml:space="preserve">2. vyd. </w:t>
      </w:r>
      <w:r w:rsidRPr="008608C9">
        <w:rPr>
          <w:rFonts w:ascii="Calibri" w:hAnsi="Calibri"/>
          <w:b w:val="0"/>
          <w:szCs w:val="22"/>
        </w:rPr>
        <w:t xml:space="preserve">Praha: C. H. Beck. ISBN </w:t>
      </w:r>
      <w:r w:rsidRPr="008608C9">
        <w:rPr>
          <w:rFonts w:asciiTheme="minorHAnsi" w:hAnsiTheme="minorHAnsi"/>
          <w:b w:val="0"/>
          <w:szCs w:val="22"/>
        </w:rPr>
        <w:t>978-80-7400-491-9</w:t>
      </w:r>
      <w:r w:rsidRPr="008608C9">
        <w:rPr>
          <w:rFonts w:ascii="Calibri" w:hAnsi="Calibri"/>
          <w:b w:val="0"/>
          <w:szCs w:val="22"/>
        </w:rPr>
        <w:t>.</w:t>
      </w:r>
    </w:p>
    <w:p w14:paraId="66248C3D" w14:textId="77777777" w:rsidR="006312CE" w:rsidRPr="00F5568D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RŮČKOVÁ, P., 2021. </w:t>
      </w:r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 xml:space="preserve">Finanční </w:t>
      </w:r>
      <w:proofErr w:type="gramStart"/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>analýza - metody</w:t>
      </w:r>
      <w:proofErr w:type="gramEnd"/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 xml:space="preserve"> ukazatele a využití v praxi</w:t>
      </w: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. VII. vyd. Praha: </w:t>
      </w:r>
      <w:proofErr w:type="spellStart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Grada</w:t>
      </w:r>
      <w:proofErr w:type="spellEnd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Publishing</w:t>
      </w:r>
      <w:proofErr w:type="spellEnd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. ISBN 978-80-271-3124-2.</w:t>
      </w:r>
    </w:p>
    <w:p w14:paraId="2324F6C6" w14:textId="77777777" w:rsidR="006312CE" w:rsidRPr="00F5568D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RŮČKOVÁ, P., 2019. </w:t>
      </w:r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>Finanční plánování a rozpočtování</w:t>
      </w: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. </w:t>
      </w:r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>Studijní opora</w:t>
      </w: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. Karviná: OPF SLU.</w:t>
      </w:r>
    </w:p>
    <w:p w14:paraId="5C1BD202" w14:textId="77777777" w:rsidR="006312CE" w:rsidRPr="008608C9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RŮČKOVÁ, P. A ROUBÍČKOVÁ, M., 2012. </w:t>
      </w:r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>Finanční management</w:t>
      </w: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. Praha: </w:t>
      </w:r>
      <w:proofErr w:type="spellStart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Grada</w:t>
      </w:r>
      <w:proofErr w:type="spellEnd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Publishing</w:t>
      </w:r>
      <w:proofErr w:type="spellEnd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. ISBN 978-80-247-4047-8.</w:t>
      </w:r>
    </w:p>
    <w:p w14:paraId="32548CE4" w14:textId="77777777" w:rsidR="006312CE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6312CE">
        <w:rPr>
          <w:rFonts w:asciiTheme="minorHAnsi" w:hAnsiTheme="minorHAnsi" w:cstheme="minorHAnsi"/>
          <w:b w:val="0"/>
          <w:sz w:val="22"/>
          <w:szCs w:val="22"/>
        </w:rPr>
        <w:t>STAVÁREK, D</w:t>
      </w:r>
      <w:r w:rsidRPr="00F5568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 a Z. SZKORUPOVÁ,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2020.</w:t>
      </w:r>
      <w:r w:rsidRPr="00F5568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F5568D">
        <w:rPr>
          <w:rFonts w:asciiTheme="minorHAnsi" w:hAnsiTheme="minorHAnsi" w:cstheme="minorHAnsi"/>
          <w:b w:val="0"/>
          <w:i/>
          <w:iCs/>
          <w:sz w:val="22"/>
          <w:szCs w:val="22"/>
        </w:rPr>
        <w:t>Mezinárodní finanční instituce: distanční studijní text</w:t>
      </w:r>
      <w:r>
        <w:rPr>
          <w:rFonts w:asciiTheme="minorHAnsi" w:hAnsiTheme="minorHAnsi" w:cstheme="minorHAnsi"/>
          <w:b w:val="0"/>
          <w:sz w:val="22"/>
          <w:szCs w:val="22"/>
        </w:rPr>
        <w:t>. Karviná: SU OPF.</w:t>
      </w:r>
    </w:p>
    <w:p w14:paraId="70ADCB76" w14:textId="3C530E82" w:rsidR="006312CE" w:rsidRPr="001A6CE3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cstheme="minorHAnsi"/>
          <w:szCs w:val="22"/>
        </w:rPr>
      </w:pPr>
      <w:r w:rsidRPr="006312CE">
        <w:rPr>
          <w:rFonts w:asciiTheme="minorHAnsi" w:hAnsiTheme="minorHAnsi" w:cstheme="minorHAnsi"/>
          <w:b w:val="0"/>
          <w:sz w:val="22"/>
          <w:szCs w:val="22"/>
        </w:rPr>
        <w:t>SZKORUPOVÁ, Z</w:t>
      </w:r>
      <w:r w:rsidRPr="00F5568D">
        <w:rPr>
          <w:rFonts w:asciiTheme="minorHAnsi" w:hAnsiTheme="minorHAnsi" w:cstheme="minorHAnsi"/>
          <w:b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sz w:val="22"/>
          <w:szCs w:val="22"/>
        </w:rPr>
        <w:t>, 2020.</w:t>
      </w:r>
      <w:r w:rsidRPr="00F5568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5568D">
        <w:rPr>
          <w:rFonts w:asciiTheme="minorHAnsi" w:hAnsiTheme="minorHAnsi" w:cstheme="minorHAnsi"/>
          <w:b w:val="0"/>
          <w:i/>
          <w:iCs/>
          <w:sz w:val="22"/>
          <w:szCs w:val="22"/>
        </w:rPr>
        <w:t>Peněžní teorie a měnová politika: distanční studijní text</w:t>
      </w:r>
      <w:r>
        <w:rPr>
          <w:rFonts w:asciiTheme="minorHAnsi" w:hAnsiTheme="minorHAnsi" w:cstheme="minorHAnsi"/>
          <w:b w:val="0"/>
          <w:sz w:val="22"/>
          <w:szCs w:val="22"/>
        </w:rPr>
        <w:t>. Karviná: SU OPF.</w:t>
      </w:r>
    </w:p>
    <w:p w14:paraId="59606C6A" w14:textId="63E39342" w:rsidR="001A6CE3" w:rsidRPr="001A6CE3" w:rsidRDefault="001A6CE3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A6CE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KLEPKOVÁ VODOVÁ, P., 2022. </w:t>
      </w:r>
      <w:r w:rsidRPr="001A6CE3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Řízení finančních a bankovních rizik: distanční studijní test.</w:t>
      </w:r>
      <w:r w:rsidRPr="001A6CE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Karviná: SU OPF.</w:t>
      </w:r>
    </w:p>
    <w:sectPr w:rsidR="001A6CE3" w:rsidRPr="001A6CE3" w:rsidSect="00854A6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EF3"/>
    <w:multiLevelType w:val="hybridMultilevel"/>
    <w:tmpl w:val="155CD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F76"/>
    <w:multiLevelType w:val="hybridMultilevel"/>
    <w:tmpl w:val="73248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0516"/>
    <w:multiLevelType w:val="hybridMultilevel"/>
    <w:tmpl w:val="3670C21C"/>
    <w:lvl w:ilvl="0" w:tplc="386E4AE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565E"/>
    <w:multiLevelType w:val="hybridMultilevel"/>
    <w:tmpl w:val="0CC2C162"/>
    <w:lvl w:ilvl="0" w:tplc="386E4AE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C2C70"/>
    <w:multiLevelType w:val="hybridMultilevel"/>
    <w:tmpl w:val="0EBA7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wMjM0M7a0MDEyMjZQ0lEKTi0uzszPAykwrAUAvssOPywAAAA="/>
  </w:docVars>
  <w:rsids>
    <w:rsidRoot w:val="006312CE"/>
    <w:rsid w:val="000317EB"/>
    <w:rsid w:val="0006708A"/>
    <w:rsid w:val="000901AC"/>
    <w:rsid w:val="001A5030"/>
    <w:rsid w:val="001A6CE3"/>
    <w:rsid w:val="001C0EBF"/>
    <w:rsid w:val="001C5C4F"/>
    <w:rsid w:val="00280858"/>
    <w:rsid w:val="00305625"/>
    <w:rsid w:val="0037527E"/>
    <w:rsid w:val="00390E68"/>
    <w:rsid w:val="003C0A0A"/>
    <w:rsid w:val="003F4871"/>
    <w:rsid w:val="00402FCB"/>
    <w:rsid w:val="00457206"/>
    <w:rsid w:val="005E361E"/>
    <w:rsid w:val="005F4829"/>
    <w:rsid w:val="006312CE"/>
    <w:rsid w:val="006D0D93"/>
    <w:rsid w:val="006E355B"/>
    <w:rsid w:val="006F178A"/>
    <w:rsid w:val="00725BA0"/>
    <w:rsid w:val="007464D1"/>
    <w:rsid w:val="007E5C9C"/>
    <w:rsid w:val="0082532B"/>
    <w:rsid w:val="008F40BD"/>
    <w:rsid w:val="0095421A"/>
    <w:rsid w:val="00AB6962"/>
    <w:rsid w:val="00B80FF0"/>
    <w:rsid w:val="00BE35CA"/>
    <w:rsid w:val="00C06461"/>
    <w:rsid w:val="00C1052F"/>
    <w:rsid w:val="00C529E7"/>
    <w:rsid w:val="00DE78AC"/>
    <w:rsid w:val="00E06384"/>
    <w:rsid w:val="00E811DF"/>
    <w:rsid w:val="00EC5930"/>
    <w:rsid w:val="00EE26B0"/>
    <w:rsid w:val="00F20FC9"/>
    <w:rsid w:val="00F50F06"/>
    <w:rsid w:val="00F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8A10"/>
  <w15:chartTrackingRefBased/>
  <w15:docId w15:val="{0F0DA542-5906-4B3E-9A4B-DE52DBB6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12CE"/>
    <w:pPr>
      <w:spacing w:after="0" w:line="360" w:lineRule="auto"/>
      <w:jc w:val="both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2C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6312CE"/>
    <w:pPr>
      <w:ind w:left="720"/>
      <w:contextualSpacing/>
    </w:pPr>
  </w:style>
  <w:style w:type="table" w:styleId="Mkatabulky">
    <w:name w:val="Table Grid"/>
    <w:basedOn w:val="Normlntabulka"/>
    <w:uiPriority w:val="59"/>
    <w:rsid w:val="0063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dpisotzky">
    <w:name w:val="Nadpis otázky"/>
    <w:basedOn w:val="Normln"/>
    <w:rsid w:val="006312CE"/>
    <w:pPr>
      <w:spacing w:line="240" w:lineRule="auto"/>
    </w:pPr>
    <w:rPr>
      <w:rFonts w:ascii="Arial Narrow" w:hAnsi="Arial Narrow"/>
      <w:b/>
      <w:bC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6312CE"/>
    <w:rPr>
      <w:rFonts w:eastAsia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312C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31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</dc:creator>
  <cp:keywords/>
  <dc:description/>
  <cp:lastModifiedBy>Ing. Roman Hlawiczka, Ph.D.</cp:lastModifiedBy>
  <cp:revision>2</cp:revision>
  <dcterms:created xsi:type="dcterms:W3CDTF">2024-10-12T06:06:00Z</dcterms:created>
  <dcterms:modified xsi:type="dcterms:W3CDTF">2024-10-12T06:06:00Z</dcterms:modified>
</cp:coreProperties>
</file>