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CAFA" w14:textId="77777777" w:rsidR="00A93DE5" w:rsidRPr="00237CDC" w:rsidRDefault="00A93DE5" w:rsidP="00A93DE5">
      <w:pPr>
        <w:spacing w:before="60" w:after="60" w:line="264" w:lineRule="auto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237CDC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Příklad č. </w:t>
      </w:r>
      <w:r w:rsidR="009705FB" w:rsidRPr="00237CDC">
        <w:rPr>
          <w:rFonts w:ascii="Times New Roman" w:hAnsi="Times New Roman"/>
          <w:b/>
          <w:i/>
          <w:iCs/>
          <w:sz w:val="26"/>
          <w:szCs w:val="26"/>
          <w:u w:val="single"/>
        </w:rPr>
        <w:t>1</w:t>
      </w:r>
      <w:r w:rsidR="002C76C6" w:rsidRPr="00237CDC">
        <w:rPr>
          <w:rFonts w:ascii="Times New Roman" w:hAnsi="Times New Roman"/>
          <w:b/>
          <w:i/>
          <w:iCs/>
          <w:sz w:val="26"/>
          <w:szCs w:val="26"/>
          <w:u w:val="single"/>
        </w:rPr>
        <w:t>:</w:t>
      </w:r>
    </w:p>
    <w:p w14:paraId="003A7039" w14:textId="3A007891" w:rsidR="00A93DE5" w:rsidRDefault="00FB7E5E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  <w:r w:rsidRPr="00FB7E5E">
        <w:rPr>
          <w:rFonts w:ascii="Times New Roman" w:hAnsi="Times New Roman"/>
          <w:i/>
          <w:sz w:val="26"/>
          <w:szCs w:val="26"/>
        </w:rPr>
        <w:object w:dxaOrig="9074" w:dyaOrig="3703" w14:anchorId="2BA3F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85.25pt" o:ole="">
            <v:imagedata r:id="rId5" o:title=""/>
          </v:shape>
          <o:OLEObject Type="Embed" ProgID="Word.Document.8" ShapeID="_x0000_i1025" DrawAspect="Content" ObjectID="_1793073666" r:id="rId6">
            <o:FieldCodes>\s</o:FieldCodes>
          </o:OLEObject>
        </w:object>
      </w:r>
    </w:p>
    <w:p w14:paraId="2BD2420C" w14:textId="77777777" w:rsidR="00FB7E5E" w:rsidRPr="00FB7E5E" w:rsidRDefault="00FB7E5E" w:rsidP="00FB7E5E">
      <w:pPr>
        <w:spacing w:before="0" w:after="60" w:line="276" w:lineRule="auto"/>
        <w:ind w:left="284"/>
        <w:rPr>
          <w:rFonts w:ascii="Times New Roman" w:hAnsi="Times New Roman"/>
          <w:iCs/>
          <w:sz w:val="26"/>
          <w:szCs w:val="26"/>
        </w:rPr>
      </w:pPr>
      <w:r w:rsidRPr="00FB7E5E">
        <w:rPr>
          <w:rFonts w:ascii="Times New Roman" w:hAnsi="Times New Roman"/>
          <w:iCs/>
          <w:sz w:val="26"/>
          <w:szCs w:val="26"/>
        </w:rPr>
        <w:t>Výroba školních brašen je náplní činnosti dílny, kde se zhotovují brašny na dvou výrobních linkách o různých výrobně-technologických parametrech. Na základě výše uvedeného a popsaného schématu řazení výrobních agregátu pro jednotlivé linky stanovte kapacitu dílny za předpokladu, že dílna pracuje na jednu směnu a nominální časový fond za sledované období činí 180 hodin. Předpokládané prostoje byly stanoveny ve výši 20 % z produktivního časového fondu na lince „A“ a 20 % z nominálního časového fondu na lince „B“.</w:t>
      </w:r>
    </w:p>
    <w:p w14:paraId="143689B8" w14:textId="77777777" w:rsidR="00FB7E5E" w:rsidRDefault="00FB7E5E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5CEFFAB2" w14:textId="77777777" w:rsidR="00A93DE5" w:rsidRDefault="00A93DE5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7D715D26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010F64E8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469ED38D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562695B3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2149D24A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281527B1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4EA07DBA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7E042CE5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013B55B7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5C53FF28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1D708BC8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01AF4C54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3D0FEFBC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276CC223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12608419" w14:textId="77777777" w:rsidR="00692BFF" w:rsidRDefault="00692BFF" w:rsidP="00A93DE5">
      <w:pPr>
        <w:spacing w:before="0" w:after="60" w:line="276" w:lineRule="auto"/>
        <w:ind w:left="284"/>
        <w:rPr>
          <w:rFonts w:ascii="Times New Roman" w:hAnsi="Times New Roman"/>
          <w:i/>
          <w:sz w:val="26"/>
          <w:szCs w:val="26"/>
        </w:rPr>
      </w:pPr>
    </w:p>
    <w:p w14:paraId="0AB69F79" w14:textId="77777777" w:rsidR="00A93DE5" w:rsidRPr="00AC6632" w:rsidRDefault="00A93DE5" w:rsidP="00D51C1C">
      <w:pPr>
        <w:spacing w:before="0" w:after="60" w:line="276" w:lineRule="auto"/>
        <w:rPr>
          <w:rFonts w:ascii="Times New Roman" w:hAnsi="Times New Roman"/>
          <w:i/>
          <w:sz w:val="26"/>
          <w:szCs w:val="26"/>
        </w:rPr>
      </w:pPr>
    </w:p>
    <w:p w14:paraId="16A25A70" w14:textId="20A0DFD2" w:rsidR="00DC3549" w:rsidRPr="00DC3549" w:rsidRDefault="00DC3549" w:rsidP="00DC3549">
      <w:pPr>
        <w:spacing w:after="12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 xml:space="preserve">Příklad č. </w:t>
      </w:r>
      <w:r w:rsidR="00237CDC">
        <w:rPr>
          <w:rFonts w:ascii="Times New Roman" w:hAnsi="Times New Roman"/>
          <w:b/>
          <w:i/>
          <w:sz w:val="26"/>
          <w:szCs w:val="26"/>
          <w:u w:val="single"/>
        </w:rPr>
        <w:t>2</w:t>
      </w:r>
      <w:r w:rsidRPr="00DC3549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14:paraId="6D742C4A" w14:textId="77777777" w:rsidR="00DC3549" w:rsidRPr="00DC3549" w:rsidRDefault="00DC3549" w:rsidP="00DC3549">
      <w:pPr>
        <w:tabs>
          <w:tab w:val="left" w:pos="1080"/>
          <w:tab w:val="left" w:pos="2520"/>
        </w:tabs>
        <w:spacing w:after="120" w:line="276" w:lineRule="auto"/>
        <w:rPr>
          <w:rFonts w:ascii="Times New Roman" w:hAnsi="Times New Roman"/>
          <w:sz w:val="28"/>
          <w:szCs w:val="28"/>
        </w:rPr>
      </w:pPr>
      <w:r w:rsidRPr="00DC3549">
        <w:rPr>
          <w:rFonts w:ascii="Times New Roman" w:hAnsi="Times New Roman"/>
          <w:sz w:val="28"/>
          <w:szCs w:val="28"/>
        </w:rPr>
        <w:t xml:space="preserve">Ve sledovaném roce vykázal podnik „Motor, s. r. o.“ provozní hospodářský výsledek </w:t>
      </w:r>
      <w:r w:rsidRPr="00DC3549">
        <w:rPr>
          <w:rFonts w:ascii="Times New Roman" w:hAnsi="Times New Roman"/>
          <w:i/>
          <w:sz w:val="28"/>
          <w:szCs w:val="28"/>
        </w:rPr>
        <w:t>(EBIT)</w:t>
      </w:r>
      <w:r w:rsidRPr="00DC3549">
        <w:rPr>
          <w:rFonts w:ascii="Times New Roman" w:hAnsi="Times New Roman"/>
          <w:sz w:val="28"/>
          <w:szCs w:val="28"/>
        </w:rPr>
        <w:t xml:space="preserve"> v hodnotě </w:t>
      </w:r>
      <w:r w:rsidRPr="00DC3549">
        <w:rPr>
          <w:rFonts w:ascii="Times New Roman" w:hAnsi="Times New Roman"/>
          <w:i/>
          <w:sz w:val="28"/>
          <w:szCs w:val="28"/>
        </w:rPr>
        <w:t xml:space="preserve">30 mil. Kč. </w:t>
      </w:r>
      <w:r w:rsidRPr="00DC3549">
        <w:rPr>
          <w:rFonts w:ascii="Times New Roman" w:hAnsi="Times New Roman"/>
          <w:sz w:val="28"/>
          <w:szCs w:val="28"/>
        </w:rPr>
        <w:t xml:space="preserve">Celkový kapitál </w:t>
      </w:r>
      <w:r w:rsidRPr="00DC3549">
        <w:rPr>
          <w:rFonts w:ascii="Times New Roman" w:hAnsi="Times New Roman"/>
          <w:i/>
          <w:sz w:val="28"/>
          <w:szCs w:val="28"/>
        </w:rPr>
        <w:t>(C)</w:t>
      </w:r>
      <w:r w:rsidRPr="00DC3549">
        <w:rPr>
          <w:rFonts w:ascii="Times New Roman" w:hAnsi="Times New Roman"/>
          <w:sz w:val="28"/>
          <w:szCs w:val="28"/>
        </w:rPr>
        <w:t xml:space="preserve"> v hodnotě </w:t>
      </w:r>
      <w:r w:rsidRPr="00DC3549">
        <w:rPr>
          <w:rFonts w:ascii="Times New Roman" w:hAnsi="Times New Roman"/>
          <w:i/>
          <w:sz w:val="28"/>
          <w:szCs w:val="28"/>
        </w:rPr>
        <w:t>235 mil. Kč</w:t>
      </w:r>
      <w:r w:rsidRPr="00DC3549">
        <w:rPr>
          <w:rFonts w:ascii="Times New Roman" w:hAnsi="Times New Roman"/>
          <w:sz w:val="28"/>
          <w:szCs w:val="28"/>
        </w:rPr>
        <w:t xml:space="preserve"> se skládal z vlastního a cizího kapitálu. Cizího kapitálu </w:t>
      </w:r>
      <w:r w:rsidRPr="00DC3549">
        <w:rPr>
          <w:rFonts w:ascii="Times New Roman" w:hAnsi="Times New Roman"/>
          <w:i/>
          <w:sz w:val="28"/>
          <w:szCs w:val="28"/>
        </w:rPr>
        <w:t>(D)</w:t>
      </w:r>
      <w:r w:rsidRPr="00DC3549">
        <w:rPr>
          <w:rFonts w:ascii="Times New Roman" w:hAnsi="Times New Roman"/>
          <w:sz w:val="28"/>
          <w:szCs w:val="28"/>
        </w:rPr>
        <w:t xml:space="preserve"> bylo v kapitálové struktuře o </w:t>
      </w:r>
      <w:r w:rsidRPr="00DC3549">
        <w:rPr>
          <w:rFonts w:ascii="Times New Roman" w:hAnsi="Times New Roman"/>
          <w:i/>
          <w:sz w:val="28"/>
          <w:szCs w:val="28"/>
        </w:rPr>
        <w:t>55 mil. Kč</w:t>
      </w:r>
      <w:r w:rsidRPr="00DC3549">
        <w:rPr>
          <w:rFonts w:ascii="Times New Roman" w:hAnsi="Times New Roman"/>
          <w:sz w:val="28"/>
          <w:szCs w:val="28"/>
        </w:rPr>
        <w:t xml:space="preserve"> méně oproti hodnotě vlastního kapitálu </w:t>
      </w:r>
      <w:r w:rsidRPr="00DC3549">
        <w:rPr>
          <w:rFonts w:ascii="Times New Roman" w:hAnsi="Times New Roman"/>
          <w:i/>
          <w:sz w:val="28"/>
          <w:szCs w:val="28"/>
        </w:rPr>
        <w:t>(E)</w:t>
      </w:r>
      <w:r w:rsidRPr="00DC3549">
        <w:rPr>
          <w:rFonts w:ascii="Times New Roman" w:hAnsi="Times New Roman"/>
          <w:sz w:val="28"/>
          <w:szCs w:val="28"/>
        </w:rPr>
        <w:t xml:space="preserve">. Úroková míra cizího kapitálu </w:t>
      </w:r>
      <w:r w:rsidRPr="00DC3549">
        <w:rPr>
          <w:rFonts w:ascii="Times New Roman" w:hAnsi="Times New Roman"/>
          <w:i/>
          <w:sz w:val="28"/>
          <w:szCs w:val="28"/>
        </w:rPr>
        <w:t>(k</w:t>
      </w:r>
      <w:r w:rsidRPr="00DC3549">
        <w:rPr>
          <w:rFonts w:ascii="Times New Roman" w:hAnsi="Times New Roman"/>
          <w:i/>
          <w:sz w:val="28"/>
          <w:szCs w:val="28"/>
          <w:vertAlign w:val="subscript"/>
        </w:rPr>
        <w:t>D</w:t>
      </w:r>
      <w:r w:rsidRPr="00DC3549">
        <w:rPr>
          <w:rFonts w:ascii="Times New Roman" w:hAnsi="Times New Roman"/>
          <w:i/>
          <w:sz w:val="28"/>
          <w:szCs w:val="28"/>
        </w:rPr>
        <w:t>)</w:t>
      </w:r>
      <w:r w:rsidRPr="00DC3549">
        <w:rPr>
          <w:rFonts w:ascii="Times New Roman" w:hAnsi="Times New Roman"/>
          <w:sz w:val="28"/>
          <w:szCs w:val="28"/>
        </w:rPr>
        <w:t xml:space="preserve"> byla sjednána s bankou na úroveň </w:t>
      </w:r>
      <w:r w:rsidRPr="00DC3549">
        <w:rPr>
          <w:rFonts w:ascii="Times New Roman" w:hAnsi="Times New Roman"/>
          <w:i/>
          <w:sz w:val="28"/>
          <w:szCs w:val="28"/>
        </w:rPr>
        <w:t>7 % p. a..</w:t>
      </w:r>
      <w:r w:rsidRPr="00DC3549">
        <w:rPr>
          <w:rFonts w:ascii="Times New Roman" w:hAnsi="Times New Roman"/>
          <w:sz w:val="28"/>
          <w:szCs w:val="28"/>
        </w:rPr>
        <w:t xml:space="preserve"> Vlastníci požadují zhodnocení jimi vloženého kapitálu </w:t>
      </w:r>
      <w:r w:rsidRPr="00DC3549">
        <w:rPr>
          <w:rFonts w:ascii="Times New Roman" w:hAnsi="Times New Roman"/>
          <w:i/>
          <w:sz w:val="28"/>
          <w:szCs w:val="28"/>
        </w:rPr>
        <w:t>(k</w:t>
      </w:r>
      <w:r w:rsidRPr="00DC3549">
        <w:rPr>
          <w:rFonts w:ascii="Times New Roman" w:hAnsi="Times New Roman"/>
          <w:i/>
          <w:sz w:val="28"/>
          <w:szCs w:val="28"/>
          <w:vertAlign w:val="subscript"/>
        </w:rPr>
        <w:t>E</w:t>
      </w:r>
      <w:r w:rsidRPr="00DC3549">
        <w:rPr>
          <w:rFonts w:ascii="Times New Roman" w:hAnsi="Times New Roman"/>
          <w:i/>
          <w:sz w:val="28"/>
          <w:szCs w:val="28"/>
        </w:rPr>
        <w:t>)</w:t>
      </w:r>
      <w:r w:rsidRPr="00DC3549">
        <w:rPr>
          <w:rFonts w:ascii="Times New Roman" w:hAnsi="Times New Roman"/>
          <w:sz w:val="28"/>
          <w:szCs w:val="28"/>
        </w:rPr>
        <w:t xml:space="preserve"> ve výši </w:t>
      </w:r>
      <w:r w:rsidRPr="00DC3549">
        <w:rPr>
          <w:rFonts w:ascii="Times New Roman" w:hAnsi="Times New Roman"/>
          <w:i/>
          <w:sz w:val="28"/>
          <w:szCs w:val="28"/>
        </w:rPr>
        <w:t>10 %</w:t>
      </w:r>
      <w:r w:rsidRPr="00DC3549">
        <w:rPr>
          <w:rFonts w:ascii="Times New Roman" w:hAnsi="Times New Roman"/>
          <w:sz w:val="28"/>
          <w:szCs w:val="28"/>
        </w:rPr>
        <w:t xml:space="preserve"> za roční období. Sazba daně z příjmu činí </w:t>
      </w:r>
      <w:r w:rsidRPr="00DC3549">
        <w:rPr>
          <w:rFonts w:ascii="Times New Roman" w:hAnsi="Times New Roman"/>
          <w:i/>
          <w:sz w:val="28"/>
          <w:szCs w:val="28"/>
        </w:rPr>
        <w:t>20 %.</w:t>
      </w:r>
      <w:r w:rsidRPr="00DC3549">
        <w:rPr>
          <w:rFonts w:ascii="Times New Roman" w:hAnsi="Times New Roman"/>
          <w:sz w:val="28"/>
          <w:szCs w:val="28"/>
        </w:rPr>
        <w:t xml:space="preserve"> </w:t>
      </w:r>
    </w:p>
    <w:p w14:paraId="1CD3F62A" w14:textId="39D97132" w:rsidR="00DC3549" w:rsidRPr="00DC3549" w:rsidRDefault="00DC3549" w:rsidP="00DC3549">
      <w:pPr>
        <w:pStyle w:val="Rejstk1"/>
        <w:numPr>
          <w:ilvl w:val="0"/>
          <w:numId w:val="5"/>
        </w:numPr>
      </w:pPr>
      <w:r w:rsidRPr="00DC3549">
        <w:t>Vypočítejte s jakým množstvím vlastního kapitálu (E) a s jakou výši cizího</w:t>
      </w:r>
      <w:r w:rsidR="00AB4637">
        <w:t xml:space="preserve"> kapitálu (D) podnik v roce 202</w:t>
      </w:r>
      <w:r w:rsidR="001E149C">
        <w:t>3</w:t>
      </w:r>
      <w:r w:rsidRPr="00DC3549">
        <w:t xml:space="preserve"> disponoval?</w:t>
      </w:r>
    </w:p>
    <w:p w14:paraId="0A9776AA" w14:textId="77777777" w:rsidR="00DC3549" w:rsidRPr="00DC3549" w:rsidRDefault="00DC3549" w:rsidP="00DC3549">
      <w:pPr>
        <w:pStyle w:val="Rejstk1"/>
        <w:numPr>
          <w:ilvl w:val="0"/>
          <w:numId w:val="5"/>
        </w:numPr>
      </w:pPr>
      <w:r w:rsidRPr="00DC3549">
        <w:t>S jakými náklady na celkový kapitál (k</w:t>
      </w:r>
      <w:r w:rsidRPr="00DC3549">
        <w:rPr>
          <w:vertAlign w:val="subscript"/>
        </w:rPr>
        <w:t>O</w:t>
      </w:r>
      <w:r w:rsidRPr="00DC3549">
        <w:t xml:space="preserve">∙C) za sledovaný rok musí management podniku kalkulovat?  </w:t>
      </w:r>
    </w:p>
    <w:p w14:paraId="6FAFFD38" w14:textId="77777777" w:rsidR="00DC3549" w:rsidRPr="00DC3549" w:rsidRDefault="00DC3549" w:rsidP="00DC3549">
      <w:pPr>
        <w:pStyle w:val="Rejstk1"/>
        <w:numPr>
          <w:ilvl w:val="0"/>
          <w:numId w:val="5"/>
        </w:numPr>
      </w:pPr>
      <w:r w:rsidRPr="00DC3549">
        <w:t xml:space="preserve">Vypočítejte ekonomicky přidanou hodnotu EVA a výsledek hospodaření (VH). </w:t>
      </w:r>
    </w:p>
    <w:p w14:paraId="4D9246A7" w14:textId="77777777" w:rsidR="00DC3549" w:rsidRPr="00DC3549" w:rsidRDefault="00DC3549" w:rsidP="00DC3549">
      <w:pPr>
        <w:pStyle w:val="Rejstk1"/>
        <w:numPr>
          <w:ilvl w:val="0"/>
          <w:numId w:val="5"/>
        </w:numPr>
        <w:rPr>
          <w:rFonts w:eastAsiaTheme="minorEastAsia"/>
        </w:rPr>
      </w:pPr>
      <w:r w:rsidRPr="00DC3549">
        <w:t xml:space="preserve">Jak se změní hodnota ukazatele EVA, pokud podíl cizího kapitálu vzroste na tři pětiny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den>
            </m:f>
          </m:e>
        </m:d>
      </m:oMath>
      <w:r w:rsidRPr="00DC3549">
        <w:rPr>
          <w:rFonts w:eastAsiaTheme="minorEastAsia"/>
        </w:rPr>
        <w:t xml:space="preserve"> z celkové výše investovaného kapitálu (235 mil. Kč)?</w:t>
      </w:r>
    </w:p>
    <w:p w14:paraId="7FAD5180" w14:textId="77777777" w:rsidR="00DC3549" w:rsidRPr="00DC3549" w:rsidRDefault="00DC3549" w:rsidP="00DC3549">
      <w:pPr>
        <w:rPr>
          <w:rFonts w:ascii="Times New Roman" w:hAnsi="Times New Roman"/>
        </w:rPr>
      </w:pPr>
    </w:p>
    <w:p w14:paraId="371C9DBA" w14:textId="77777777" w:rsidR="00DC3549" w:rsidRPr="00DC3549" w:rsidRDefault="00AD2BAD" w:rsidP="00DC3549">
      <w:pPr>
        <w:pStyle w:val="Rejstk1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 xml:space="preserve">                  C=D+E                  EVA=EBIT∙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∙C</m:t>
          </m:r>
        </m:oMath>
      </m:oMathPara>
    </w:p>
    <w:p w14:paraId="5FDBB6B8" w14:textId="77777777" w:rsidR="00DC3549" w:rsidRPr="00DC3549" w:rsidRDefault="00DC3549" w:rsidP="00DC3549">
      <w:pPr>
        <w:pStyle w:val="Rejstk1"/>
        <w:rPr>
          <w:lang w:val="en-US"/>
        </w:rPr>
      </w:pPr>
    </w:p>
    <w:p w14:paraId="0AFD9BFF" w14:textId="77777777" w:rsidR="00DC3549" w:rsidRPr="00DC3549" w:rsidRDefault="00DC3549" w:rsidP="00DC3549">
      <w:pPr>
        <w:pStyle w:val="Rejstk1"/>
      </w:pPr>
    </w:p>
    <w:sectPr w:rsidR="00DC3549" w:rsidRPr="00DC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1E5"/>
    <w:multiLevelType w:val="hybridMultilevel"/>
    <w:tmpl w:val="0CBE3D76"/>
    <w:lvl w:ilvl="0" w:tplc="6C14B648">
      <w:start w:val="1"/>
      <w:numFmt w:val="lowerLetter"/>
      <w:pStyle w:val="odrkaa-"/>
      <w:lvlText w:val="%1)"/>
      <w:lvlJc w:val="righ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4674"/>
    <w:multiLevelType w:val="hybridMultilevel"/>
    <w:tmpl w:val="2BBE779E"/>
    <w:lvl w:ilvl="0" w:tplc="72A21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43E0"/>
    <w:multiLevelType w:val="hybridMultilevel"/>
    <w:tmpl w:val="3940A3FA"/>
    <w:lvl w:ilvl="0" w:tplc="895C3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D1731"/>
    <w:multiLevelType w:val="hybridMultilevel"/>
    <w:tmpl w:val="9DAC68AA"/>
    <w:lvl w:ilvl="0" w:tplc="6C209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36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E5"/>
    <w:rsid w:val="0000481E"/>
    <w:rsid w:val="001B040B"/>
    <w:rsid w:val="001E149C"/>
    <w:rsid w:val="00215202"/>
    <w:rsid w:val="00237CDC"/>
    <w:rsid w:val="002C76C6"/>
    <w:rsid w:val="00303138"/>
    <w:rsid w:val="005557E2"/>
    <w:rsid w:val="006509AB"/>
    <w:rsid w:val="00692BFF"/>
    <w:rsid w:val="007121CD"/>
    <w:rsid w:val="007175E6"/>
    <w:rsid w:val="007710FE"/>
    <w:rsid w:val="00772668"/>
    <w:rsid w:val="00774E05"/>
    <w:rsid w:val="007C3BE8"/>
    <w:rsid w:val="008C0042"/>
    <w:rsid w:val="00914E68"/>
    <w:rsid w:val="009705FB"/>
    <w:rsid w:val="009B6877"/>
    <w:rsid w:val="00A70AE4"/>
    <w:rsid w:val="00A93DE5"/>
    <w:rsid w:val="00AB4637"/>
    <w:rsid w:val="00CF6D54"/>
    <w:rsid w:val="00D51C1C"/>
    <w:rsid w:val="00DC3549"/>
    <w:rsid w:val="00E71EC7"/>
    <w:rsid w:val="00F9674B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43006"/>
  <w15:chartTrackingRefBased/>
  <w15:docId w15:val="{C78C96E1-91F3-4363-850F-3E7E855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DE5"/>
    <w:pPr>
      <w:spacing w:before="240" w:after="240" w:line="288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DE5"/>
    <w:pPr>
      <w:ind w:left="720"/>
      <w:contextualSpacing/>
    </w:pPr>
  </w:style>
  <w:style w:type="paragraph" w:customStyle="1" w:styleId="odrkaa-">
    <w:name w:val="odrážka a-"/>
    <w:basedOn w:val="Normln"/>
    <w:rsid w:val="00A70AE4"/>
    <w:pPr>
      <w:numPr>
        <w:numId w:val="3"/>
      </w:numPr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unhideWhenUsed/>
    <w:rsid w:val="00DC3549"/>
    <w:pPr>
      <w:spacing w:before="0" w:after="0" w:line="240" w:lineRule="auto"/>
    </w:pPr>
    <w:rPr>
      <w:rFonts w:ascii="Times New Roman" w:eastAsia="Times New Roman" w:hAnsi="Times New Roman"/>
      <w:i/>
      <w:spacing w:val="3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Žaneta Rylková</cp:lastModifiedBy>
  <cp:revision>8</cp:revision>
  <dcterms:created xsi:type="dcterms:W3CDTF">2023-11-24T07:45:00Z</dcterms:created>
  <dcterms:modified xsi:type="dcterms:W3CDTF">2024-11-14T06:15:00Z</dcterms:modified>
</cp:coreProperties>
</file>